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4688"/>
      </w:tblGrid>
      <w:tr>
        <w:trPr>
          <w:trHeight w:val="1584" w:hRule="exact"/>
        </w:trPr>
        <w:tc>
          <w:tcPr>
            <w:tcW w:type="dxa" w:w="14688"/>
            <w:shd w:fill="E3F2FD"/>
          </w:tcPr>
          <w:p/>
          <w:p>
            <w:pPr>
              <w:spacing w:after="0"/>
              <w:jc w:val="center"/>
            </w:pPr>
            <w:r>
              <w:rPr>
                <w:rFonts w:ascii="Comic Sans MS" w:hAnsi="Comic Sans MS"/>
                <w:b/>
                <w:color w:val="2E86AB"/>
                <w:sz w:val="64"/>
              </w:rPr>
              <w:t>Color My Model!</w:t>
            </w:r>
          </w:p>
          <w:p>
            <w:pPr>
              <w:spacing w:after="0"/>
              <w:jc w:val="center"/>
            </w:pPr>
            <w:r>
              <w:rPr>
                <w:rFonts w:ascii="Comic Sans MS" w:hAnsi="Comic Sans MS"/>
                <w:color w:val="444444"/>
                <w:sz w:val="26"/>
              </w:rPr>
              <w:t>Does the Sun Warm Everything the Same?  |  Kindergarten</w:t>
            </w:r>
          </w:p>
          <w:p>
            <w:pPr>
              <w:spacing w:before="80" w:after="120"/>
              <w:jc w:val="center"/>
            </w:pPr>
            <w:r>
              <w:rPr>
                <w:rFonts w:ascii="Comic Sans MS" w:hAnsi="Comic Sans MS"/>
                <w:sz w:val="24"/>
              </w:rPr>
              <w:t>Name: ________________________    Date: ____________</w:t>
            </w:r>
          </w:p>
        </w:tc>
      </w:tr>
      <w:tr>
        <w:trPr>
          <w:trHeight w:val="7920" w:hRule="exact"/>
        </w:trPr>
        <w:tc>
          <w:tcPr>
            <w:tcW w:type="dxa" w:w="14688"/>
          </w:tcPr>
          <w:p/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86800" cy="8686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K-L03-coloring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8686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728" w:hRule="exact"/>
        </w:trPr>
        <w:tc>
          <w:tcPr>
            <w:tcW w:type="dxa" w:w="14688"/>
            <w:shd w:fill="FFF9C4"/>
          </w:tcPr>
          <w:p/>
          <w:p>
            <w:pPr>
              <w:spacing w:after="40"/>
              <w:jc w:val="center"/>
            </w:pPr>
            <w:r>
              <w:rPr>
                <w:b/>
                <w:color w:val="E67E22"/>
                <w:sz w:val="28"/>
              </w:rPr>
              <w:t xml:space="preserve">* </w:t>
            </w:r>
            <w:r>
              <w:rPr>
                <w:rFonts w:ascii="Comic Sans MS" w:hAnsi="Comic Sans MS"/>
                <w:sz w:val="24"/>
              </w:rPr>
              <w:t>Color the sun yellow. Color the sunny spot orange (warm) and the shady spot blue (cool). Draw a tree making the shade!</w:t>
            </w:r>
          </w:p>
          <w:p>
            <w:pPr>
              <w:jc w:val="center"/>
            </w:pPr>
            <w:r>
              <w:rPr>
                <w:rFonts w:ascii="Comic Sans MS" w:hAnsi="Comic Sans MS"/>
                <w:b/>
                <w:sz w:val="22"/>
              </w:rPr>
              <w:t xml:space="preserve">Arrow Color Key:  </w:t>
            </w:r>
            <w:r>
              <w:rPr>
                <w:rFonts w:ascii="Comic Sans MS" w:hAnsi="Comic Sans MS"/>
                <w:b/>
                <w:color w:val="27AE60"/>
                <w:sz w:val="22"/>
              </w:rPr>
              <w:t xml:space="preserve">GREEN (+) = Go together   </w:t>
            </w:r>
            <w:r>
              <w:rPr>
                <w:rFonts w:ascii="Comic Sans MS" w:hAnsi="Comic Sans MS"/>
                <w:b/>
                <w:color w:val="E74C3C"/>
                <w:sz w:val="22"/>
              </w:rPr>
              <w:t>RED (-) = Go opposite</w:t>
            </w:r>
          </w:p>
          <w:p>
            <w:pPr>
              <w:jc w:val="center"/>
            </w:pPr>
            <w:r>
              <w:rPr>
                <w:color w:val="999999"/>
                <w:sz w:val="16"/>
              </w:rPr>
              <w:t>ModelIt! GK-L03</w:t>
            </w:r>
          </w:p>
        </w:tc>
      </w:tr>
    </w:tbl>
    <w:sectPr w:rsidR="00FC693F" w:rsidRPr="0006063C" w:rsidSect="00034616">
      <w:pgSz w:w="15840" w:h="12240" w:orient="landscape"/>
      <w:pgMar w:top="432" w:right="576" w:bottom="432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