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Can We Edit the Human Genome?</w:t>
      </w:r>
    </w:p>
    <w:p>
      <w:pPr>
        <w:jc w:val="center"/>
      </w:pPr>
      <w:r>
        <w:rPr>
          <w:i/>
          <w:sz w:val="30"/>
        </w:rPr>
        <w:t>Modeling CRISPR Gene Editing, Inheritance, and the Ethics of Genetic Engineering</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12th Grade — Level 1: Science, Society &amp; You  |  Standard: HS-LS3-1</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Gene Therapy Ethics Framework</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What do you already know about CRISPR or gene editing? Where did you learn about it?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If scientists could edit a gene to prevent a fatal disease in an unborn child, do you think they should? Why or why not?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What's the difference between curing a disease and enhancing a trait? Is the line always clear?</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Who should decide what gene edits are allowed — scientists, governments, parents, or society as a whole?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Can We Edit the Human Genome? system, we have these components:</w:t>
      </w:r>
    </w:p>
    <w:p/>
    <w:p>
      <w:r>
        <w:rPr>
          <w:b/>
          <w:sz w:val="22"/>
        </w:rPr>
        <w:t xml:space="preserve">  *  Guide RNA Specificity: </w:t>
      </w:r>
      <w:r>
        <w:rPr>
          <w:sz w:val="22"/>
        </w:rPr>
        <w:t>How precisely the guide RNA matches the intended DNA target — higher specificity means fewer off-target effects, but perfect specificity is difficult to achieve because the human genome contains many similar sequences</w:t>
      </w:r>
    </w:p>
    <w:p>
      <w:r>
        <w:rPr>
          <w:b/>
          <w:sz w:val="22"/>
        </w:rPr>
        <w:t xml:space="preserve">  *  Target Gene Location: </w:t>
      </w:r>
      <w:r>
        <w:rPr>
          <w:sz w:val="22"/>
        </w:rPr>
        <w:t>The specific position in the genome where the edit is intended — some locations are easier to access and edit than others, and the surrounding DNA context affects both editing efficiency and off-target risk</w:t>
      </w:r>
    </w:p>
    <w:p>
      <w:r>
        <w:rPr>
          <w:b/>
          <w:sz w:val="22"/>
        </w:rPr>
        <w:t xml:space="preserve">  *  Editing Efficiency: </w:t>
      </w:r>
      <w:r>
        <w:rPr>
          <w:sz w:val="22"/>
        </w:rPr>
        <w:t>The percentage of cells in which the CRISPR system successfully makes the intended edit — varies from 10-90% depending on guide RNA design, delivery method, and target accessibility</w:t>
      </w:r>
    </w:p>
    <w:p>
      <w:r>
        <w:rPr>
          <w:b/>
          <w:sz w:val="22"/>
        </w:rPr>
        <w:t xml:space="preserve">  *  Off-Target Mutation Rate: </w:t>
      </w:r>
      <w:r>
        <w:rPr>
          <w:sz w:val="22"/>
        </w:rPr>
        <w:t>The frequency of unintended edits at non-target locations in the genome — even rates as low as 0.1% are concerning because off-target cuts in tumor suppressor genes could cause cancer</w:t>
      </w:r>
    </w:p>
    <w:p>
      <w:r>
        <w:rPr>
          <w:b/>
          <w:sz w:val="22"/>
        </w:rPr>
        <w:t xml:space="preserve">  *  Therapeutic Outcome: </w:t>
      </w:r>
      <w:r>
        <w:rPr>
          <w:sz w:val="22"/>
        </w:rPr>
        <w:t>The overall health benefit or harm resulting from the gene edit — determined by the balance between successful on-target editing and harmful off-target effects across all edited cells</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Sickle Cell Cure</w:t>
      </w:r>
    </w:p>
    <w:p>
      <w:r>
        <w:rPr>
          <w:b/>
          <w:sz w:val="22"/>
        </w:rPr>
        <w:t xml:space="preserve">Settings: </w:t>
      </w:r>
      <w:r>
        <w:rPr>
          <w:sz w:val="22"/>
        </w:rPr>
        <w:t>Guide RNA Specificity: High | Target: Single gene (HBB) | Delivery: Somatic cells</w:t>
      </w:r>
    </w:p>
    <w:p>
      <w:r>
        <w:rPr>
          <w:i/>
          <w:sz w:val="22"/>
        </w:rPr>
        <w:t>When CRISPR targets a single well-known gene with high specificity, what does the model predict for Therapeutic Outcome?</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Multiple Gene Edit</w:t>
      </w:r>
    </w:p>
    <w:p>
      <w:r>
        <w:rPr>
          <w:b/>
          <w:sz w:val="22"/>
        </w:rPr>
        <w:t xml:space="preserve">Settings: </w:t>
      </w:r>
      <w:r>
        <w:rPr>
          <w:sz w:val="22"/>
        </w:rPr>
        <w:t>Guide RNA Specificity: Moderate | Target: 5 genes simultaneously | Delivery: Somatic cells</w:t>
      </w:r>
    </w:p>
    <w:p>
      <w:r>
        <w:rPr>
          <w:i/>
          <w:sz w:val="22"/>
        </w:rPr>
        <w:t>What happens to Off-Target Mutation Rate when you try to edit multiple genes at once?</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Germline Enhancement</w:t>
      </w:r>
    </w:p>
    <w:p>
      <w:r>
        <w:rPr>
          <w:b/>
          <w:sz w:val="22"/>
        </w:rPr>
        <w:t xml:space="preserve">Settings: </w:t>
      </w:r>
      <w:r>
        <w:rPr>
          <w:sz w:val="22"/>
        </w:rPr>
        <w:t>Guide RNA Specificity: High | Target: Multiple trait genes | Delivery: Embryo (germline)</w:t>
      </w:r>
    </w:p>
    <w:p>
      <w:r>
        <w:rPr>
          <w:i/>
          <w:sz w:val="22"/>
        </w:rPr>
        <w:t>What are the risks when gene edits in an embryo will be inherited by all future descendants?</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Delivery Method Efficiency: </w:t>
      </w:r>
      <w:r>
        <w:rPr>
          <w:sz w:val="22"/>
        </w:rPr>
        <w:t>How effectively the CRISPR components are delivered into target cells — viral vectors, lipid nanoparticles, and electroporation each have different efficiency rates and tissue specificity that affect overall therapeutic outcome</w:t>
      </w:r>
    </w:p>
    <w:p>
      <w:r>
        <w:rPr>
          <w:b/>
          <w:sz w:val="22"/>
        </w:rPr>
        <w:t xml:space="preserve">  *  Mosaicism Risk: </w:t>
      </w:r>
      <w:r>
        <w:rPr>
          <w:sz w:val="22"/>
        </w:rPr>
        <w:t>The probability that only some cells in an organism are successfully edited while others retain the original gene — creates organisms with mixed genetic populations, reducing therapeutic effectiveness</w:t>
      </w:r>
    </w:p>
    <w:p>
      <w:r>
        <w:rPr>
          <w:b/>
          <w:sz w:val="22"/>
        </w:rPr>
        <w:t xml:space="preserve">  *  Epigenetic Disruption: </w:t>
      </w:r>
      <w:r>
        <w:rPr>
          <w:sz w:val="22"/>
        </w:rPr>
        <w:t>The risk that DNA cuts or insertions alter the epigenetic marks (methylation, histone modification) near the target site, changing gene expression patterns in ways that may not be apparent for years</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help explain why CRISPR works well for single-gene diseases but struggles with complex traits like intelligence or height?</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the Off-Target Mutation Rate reveal about why we should be cautious even when editing seems highly precise?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Should germline editing be banned, regulated, or left to individual families? What evidence from your model informs your position?</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If gene editing becomes affordable, how might it affect social inequality? What if only wealthy families can access genetic enhancements?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does the precautionary principle apply to a technology that could cure devastating diseases but also enable genetic discrimination?</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Gene Therapy Ethics Framework</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comprehensive ethical framework that a hospital genetics board could use to evaluate whether a proposed CRISPR gene-editing treatment should be approved, considering both scientific evidence and societal implications.</w:t>
      </w:r>
    </w:p>
    <w:p/>
    <w:p>
      <w:r>
        <w:rPr>
          <w:b/>
          <w:color w:val="1A4780"/>
          <w:sz w:val="36"/>
        </w:rPr>
        <w:t>THE SCENARIO</w:t>
      </w:r>
    </w:p>
    <w:p>
      <w:r>
        <w:rPr>
          <w:sz w:val="22"/>
        </w:rPr>
        <w:t>A genetics company has developed a CRISPR treatment that could eliminate the gene for Huntington's disease in embryos — a fatal neurodegenerative disorder with no cure. But the same technology could potentially be used to select for traits like height, intelligence, or eye color. Your hospital's ethics board needs a decision framework that distinguishes between therapeutic and enhancement uses of gene editing.</w:t>
      </w:r>
    </w:p>
    <w:p/>
    <w:p>
      <w:r>
        <w:rPr>
          <w:b/>
          <w:color w:val="1A4780"/>
          <w:sz w:val="36"/>
        </w:rPr>
        <w:t>ENGINEERING DESIGN THINKING</w:t>
      </w:r>
    </w:p>
    <w:p>
      <w:pPr>
        <w:pStyle w:val="ListBullet"/>
      </w:pPr>
      <w:r>
        <w:rPr>
          <w:sz w:val="22"/>
        </w:rPr>
        <w:t>What specific criteria does your framework use to evaluate whether an edit is 'therapeutic' vs. 'enhancement'?</w:t>
      </w:r>
    </w:p>
    <w:p>
      <w:pPr>
        <w:pStyle w:val="ListBullet"/>
      </w:pPr>
      <w:r>
        <w:rPr>
          <w:sz w:val="22"/>
        </w:rPr>
        <w:t>How does your framework account for the scientific uncertainty of off-target effects when making approval decisions?</w:t>
      </w:r>
    </w:p>
    <w:p>
      <w:pPr>
        <w:pStyle w:val="ListBullet"/>
      </w:pPr>
      <w:r>
        <w:rPr>
          <w:sz w:val="22"/>
        </w:rPr>
        <w:t>What safeguards does your framework include for germline edits that will affect future generations?</w:t>
      </w:r>
    </w:p>
    <w:p>
      <w:pPr>
        <w:pStyle w:val="ListBullet"/>
      </w:pPr>
      <w:r>
        <w:rPr>
          <w:sz w:val="22"/>
        </w:rPr>
        <w:t>How does your framework address equity — preventing a future where gene editing creates biological inequality between rich and poor?</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