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0D1B2A"/>
          <w:sz w:val="96"/>
        </w:rPr>
        <w:t>ModelIt!</w:t>
      </w:r>
    </w:p>
    <w:p>
      <w:pPr>
        <w:jc w:val="center"/>
      </w:pPr>
      <w:r>
        <w:rPr>
          <w:color w:val="1A4780"/>
          <w:sz w:val="56"/>
        </w:rPr>
        <w:t>Student Activity Pack</w:t>
      </w:r>
    </w:p>
    <w:p/>
    <w:p>
      <w:pPr>
        <w:jc w:val="center"/>
      </w:pPr>
      <w:r>
        <w:rPr>
          <w:b/>
          <w:color w:val="0D1B2A"/>
          <w:sz w:val="60"/>
        </w:rPr>
        <w:t>How Do Wildfires Reshape Ecosystems?</w:t>
      </w:r>
    </w:p>
    <w:p>
      <w:pPr>
        <w:jc w:val="center"/>
      </w:pPr>
      <w:r>
        <w:rPr>
          <w:i/>
          <w:sz w:val="30"/>
        </w:rPr>
        <w:t>Modeling Fire Ecology, Ecological Succession, and Climate-Fire Interactions</w:t>
      </w:r>
    </w:p>
    <w:p/>
    <w:p/>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pPr>
        <w:jc w:val="center"/>
      </w:pPr>
      <w:r>
        <w:rPr>
          <w:sz w:val="24"/>
        </w:rPr>
        <w:t>Grade Level: 12th Grade — Level 2: Global Systems &amp; Sustainability  |  Standard: HS-LS2-2</w:t>
      </w:r>
    </w:p>
    <w:p>
      <w:r>
        <w:br w:type="page"/>
      </w:r>
    </w:p>
    <w:p>
      <w:r>
        <w:rPr>
          <w:b/>
          <w:color w:val="0D1B2A"/>
          <w:sz w:val="48"/>
        </w:rPr>
        <w:t>What's Inside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sz w:val="26"/>
        </w:rPr>
        <w:t>1. Pre-Assessment</w:t>
      </w:r>
      <w:r>
        <w:rPr>
          <w:sz w:val="22"/>
        </w:rPr>
        <w:t xml:space="preserve">  -  What do you already know?</w:t>
      </w:r>
    </w:p>
    <w:p>
      <w:r>
        <w:rPr>
          <w:b/>
          <w:sz w:val="26"/>
        </w:rPr>
        <w:t>2. Scoring Rubric</w:t>
      </w:r>
      <w:r>
        <w:rPr>
          <w:sz w:val="22"/>
        </w:rPr>
        <w:t xml:space="preserve">  -  How your work will be assessed</w:t>
      </w:r>
    </w:p>
    <w:p>
      <w:r>
        <w:rPr>
          <w:b/>
          <w:sz w:val="26"/>
        </w:rPr>
        <w:t>3. Component Analysis</w:t>
      </w:r>
      <w:r>
        <w:rPr>
          <w:sz w:val="22"/>
        </w:rPr>
        <w:t xml:space="preserve">  -  Sort and classify system parts</w:t>
      </w:r>
    </w:p>
    <w:p>
      <w:r>
        <w:rPr>
          <w:b/>
          <w:sz w:val="26"/>
        </w:rPr>
        <w:t>4. Model Recording Page</w:t>
      </w:r>
      <w:r>
        <w:rPr>
          <w:sz w:val="22"/>
        </w:rPr>
        <w:t xml:space="preserve">  -  Sketch your model</w:t>
      </w:r>
    </w:p>
    <w:p>
      <w:r>
        <w:rPr>
          <w:b/>
          <w:sz w:val="26"/>
        </w:rPr>
        <w:t>5. Simulation Observations</w:t>
      </w:r>
      <w:r>
        <w:rPr>
          <w:sz w:val="22"/>
        </w:rPr>
        <w:t xml:space="preserve">  -  Record what happens</w:t>
      </w:r>
    </w:p>
    <w:p>
      <w:r>
        <w:rPr>
          <w:b/>
          <w:sz w:val="26"/>
        </w:rPr>
        <w:t>6. Research &amp; Extend</w:t>
      </w:r>
      <w:r>
        <w:rPr>
          <w:sz w:val="22"/>
        </w:rPr>
        <w:t xml:space="preserve">  -  Add new components</w:t>
      </w:r>
    </w:p>
    <w:p>
      <w:r>
        <w:rPr>
          <w:b/>
          <w:sz w:val="26"/>
        </w:rPr>
        <w:t>7. Reflection Questions</w:t>
      </w:r>
      <w:r>
        <w:rPr>
          <w:sz w:val="22"/>
        </w:rPr>
        <w:t xml:space="preserve">  -  What did you learn?</w:t>
      </w:r>
    </w:p>
    <w:p>
      <w:r>
        <w:rPr>
          <w:b/>
          <w:sz w:val="26"/>
        </w:rPr>
        <w:t>8. STEM Challenge</w:t>
      </w:r>
      <w:r>
        <w:rPr>
          <w:sz w:val="22"/>
        </w:rPr>
        <w:t xml:space="preserve">  -  Design a Community Wildfire Resilience Plan</w:t>
      </w:r>
    </w:p>
    <w:p>
      <w:r>
        <w:br w:type="page"/>
      </w:r>
    </w:p>
    <w:p>
      <w:r>
        <w:rPr>
          <w:b/>
          <w:color w:val="0D1B2A"/>
          <w:sz w:val="48"/>
        </w:rPr>
        <w:t>Pre-Assessment: What Do You Know?</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these questions BEFORE the lesson begins.</w:t>
      </w:r>
    </w:p>
    <w:p/>
    <w:p>
      <w:r>
        <w:rPr>
          <w:b/>
          <w:sz w:val="22"/>
        </w:rPr>
        <w:t>Is wildfire always bad for the environment, or can it be beneficial? What do you think happened to forests before humans started fighting fires?</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Why do you think wildfires have been getting larger and more destructive in recent decades? What factors contribute to this trend?</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What is a prescribed burn and why would scientists intentionally set a forest on fire? What would be the purpose?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sz w:val="22"/>
        </w:rPr>
        <w:t>If you lived in a fire-prone area, what steps could protect your home and community from wildfire?</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Scoring Rubric</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Use this rubric to check your own work!</w:t>
      </w:r>
    </w:p>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A4780"/>
          </w:tcPr>
          <w:p>
            <w:r>
              <w:rPr>
                <w:b/>
                <w:color w:val="FFFFFF"/>
                <w:sz w:val="18"/>
              </w:rPr>
              <w:t>Skill</w:t>
            </w:r>
          </w:p>
        </w:tc>
        <w:tc>
          <w:tcPr>
            <w:tcW w:type="dxa" w:w="2045"/>
            <w:shd w:fill="1A4780"/>
          </w:tcPr>
          <w:p>
            <w:r>
              <w:rPr>
                <w:b/>
                <w:color w:val="FFFFFF"/>
                <w:sz w:val="18"/>
              </w:rPr>
              <w:t>4 - Expert</w:t>
            </w:r>
          </w:p>
        </w:tc>
        <w:tc>
          <w:tcPr>
            <w:tcW w:type="dxa" w:w="2045"/>
            <w:shd w:fill="1A4780"/>
          </w:tcPr>
          <w:p>
            <w:r>
              <w:rPr>
                <w:b/>
                <w:color w:val="FFFFFF"/>
                <w:sz w:val="18"/>
              </w:rPr>
              <w:t>3 - Proficient</w:t>
            </w:r>
          </w:p>
        </w:tc>
        <w:tc>
          <w:tcPr>
            <w:tcW w:type="dxa" w:w="2045"/>
            <w:shd w:fill="1A4780"/>
          </w:tcPr>
          <w:p>
            <w:r>
              <w:rPr>
                <w:b/>
                <w:color w:val="FFFFFF"/>
                <w:sz w:val="18"/>
              </w:rPr>
              <w:t>2 - Developing</w:t>
            </w:r>
          </w:p>
        </w:tc>
        <w:tc>
          <w:tcPr>
            <w:tcW w:type="dxa" w:w="2045"/>
            <w:shd w:fill="1A4780"/>
          </w:tcPr>
          <w:p>
            <w:r>
              <w:rPr>
                <w:b/>
                <w:color w:val="FFFFFF"/>
                <w:sz w:val="18"/>
              </w:rPr>
              <w:t>1 - Beginning</w:t>
            </w:r>
          </w:p>
        </w:tc>
      </w:tr>
      <w:tr>
        <w:tc>
          <w:tcPr>
            <w:tcW w:type="dxa" w:w="2045"/>
          </w:tcPr>
          <w:p>
            <w:r>
              <w:rPr>
                <w:sz w:val="18"/>
              </w:rPr>
              <w:t>Identifying</w:t>
              <w:br/>
              <w:t>Components</w:t>
            </w:r>
          </w:p>
        </w:tc>
        <w:tc>
          <w:tcPr>
            <w:tcW w:type="dxa" w:w="2045"/>
          </w:tcPr>
          <w:p>
            <w:r>
              <w:rPr>
                <w:sz w:val="18"/>
              </w:rPr>
              <w:t>All correct + explains role</w:t>
            </w:r>
          </w:p>
        </w:tc>
        <w:tc>
          <w:tcPr>
            <w:tcW w:type="dxa" w:w="2045"/>
          </w:tcPr>
          <w:p>
            <w:r>
              <w:rPr>
                <w:sz w:val="18"/>
              </w:rPr>
              <w:t>Most correct</w:t>
            </w:r>
          </w:p>
        </w:tc>
        <w:tc>
          <w:tcPr>
            <w:tcW w:type="dxa" w:w="2045"/>
          </w:tcPr>
          <w:p>
            <w:r>
              <w:rPr>
                <w:sz w:val="18"/>
              </w:rPr>
              <w:t>Some correct</w:t>
            </w:r>
          </w:p>
        </w:tc>
        <w:tc>
          <w:tcPr>
            <w:tcW w:type="dxa" w:w="2045"/>
          </w:tcPr>
          <w:p>
            <w:r>
              <w:rPr>
                <w:sz w:val="18"/>
              </w:rPr>
              <w:t>Struggles to identify</w:t>
            </w:r>
          </w:p>
        </w:tc>
      </w:tr>
      <w:tr>
        <w:tc>
          <w:tcPr>
            <w:tcW w:type="dxa" w:w="2045"/>
          </w:tcPr>
          <w:p>
            <w:r>
              <w:rPr>
                <w:sz w:val="18"/>
              </w:rPr>
              <w:t>Establishing</w:t>
              <w:br/>
              <w:t>Relationships</w:t>
            </w:r>
          </w:p>
        </w:tc>
        <w:tc>
          <w:tcPr>
            <w:tcW w:type="dxa" w:w="2045"/>
          </w:tcPr>
          <w:p>
            <w:r>
              <w:rPr>
                <w:sz w:val="18"/>
              </w:rPr>
              <w:t>All arrows correct + explains</w:t>
            </w:r>
          </w:p>
        </w:tc>
        <w:tc>
          <w:tcPr>
            <w:tcW w:type="dxa" w:w="2045"/>
          </w:tcPr>
          <w:p>
            <w:r>
              <w:rPr>
                <w:sz w:val="18"/>
              </w:rPr>
              <w:t>Most correct</w:t>
            </w:r>
          </w:p>
        </w:tc>
        <w:tc>
          <w:tcPr>
            <w:tcW w:type="dxa" w:w="2045"/>
          </w:tcPr>
          <w:p>
            <w:r>
              <w:rPr>
                <w:sz w:val="18"/>
              </w:rPr>
              <w:t>Some correct</w:t>
            </w:r>
          </w:p>
        </w:tc>
        <w:tc>
          <w:tcPr>
            <w:tcW w:type="dxa" w:w="2045"/>
          </w:tcPr>
          <w:p>
            <w:r>
              <w:rPr>
                <w:sz w:val="18"/>
              </w:rPr>
              <w:t>Incorrect</w:t>
            </w:r>
          </w:p>
        </w:tc>
      </w:tr>
      <w:tr>
        <w:tc>
          <w:tcPr>
            <w:tcW w:type="dxa" w:w="2045"/>
          </w:tcPr>
          <w:p>
            <w:r>
              <w:rPr>
                <w:sz w:val="18"/>
              </w:rPr>
              <w:t>Running</w:t>
              <w:br/>
              <w:t>Simulations</w:t>
            </w:r>
          </w:p>
        </w:tc>
        <w:tc>
          <w:tcPr>
            <w:tcW w:type="dxa" w:w="2045"/>
          </w:tcPr>
          <w:p>
            <w:r>
              <w:rPr>
                <w:sz w:val="18"/>
              </w:rPr>
              <w:t>Tests all; predicts outcomes</w:t>
            </w:r>
          </w:p>
        </w:tc>
        <w:tc>
          <w:tcPr>
            <w:tcW w:type="dxa" w:w="2045"/>
          </w:tcPr>
          <w:p>
            <w:r>
              <w:rPr>
                <w:sz w:val="18"/>
              </w:rPr>
              <w:t>Runs all; records</w:t>
            </w:r>
          </w:p>
        </w:tc>
        <w:tc>
          <w:tcPr>
            <w:tcW w:type="dxa" w:w="2045"/>
          </w:tcPr>
          <w:p>
            <w:r>
              <w:rPr>
                <w:sz w:val="18"/>
              </w:rPr>
              <w:t>Runs some with guidance</w:t>
            </w:r>
          </w:p>
        </w:tc>
        <w:tc>
          <w:tcPr>
            <w:tcW w:type="dxa" w:w="2045"/>
          </w:tcPr>
          <w:p>
            <w:r>
              <w:rPr>
                <w:sz w:val="18"/>
              </w:rPr>
              <w:t>Needs help</w:t>
            </w:r>
          </w:p>
        </w:tc>
      </w:tr>
      <w:tr>
        <w:tc>
          <w:tcPr>
            <w:tcW w:type="dxa" w:w="2045"/>
          </w:tcPr>
          <w:p>
            <w:r>
              <w:rPr>
                <w:sz w:val="18"/>
              </w:rPr>
              <w:t>Explaining</w:t>
              <w:br/>
              <w:t>Results</w:t>
            </w:r>
          </w:p>
        </w:tc>
        <w:tc>
          <w:tcPr>
            <w:tcW w:type="dxa" w:w="2045"/>
          </w:tcPr>
          <w:p>
            <w:r>
              <w:rPr>
                <w:sz w:val="18"/>
              </w:rPr>
              <w:t>Clear with evidence</w:t>
            </w:r>
          </w:p>
        </w:tc>
        <w:tc>
          <w:tcPr>
            <w:tcW w:type="dxa" w:w="2045"/>
          </w:tcPr>
          <w:p>
            <w:r>
              <w:rPr>
                <w:sz w:val="18"/>
              </w:rPr>
              <w:t>Good explanation</w:t>
            </w:r>
          </w:p>
        </w:tc>
        <w:tc>
          <w:tcPr>
            <w:tcW w:type="dxa" w:w="2045"/>
          </w:tcPr>
          <w:p>
            <w:r>
              <w:rPr>
                <w:sz w:val="18"/>
              </w:rPr>
              <w:t>Partial</w:t>
            </w:r>
          </w:p>
        </w:tc>
        <w:tc>
          <w:tcPr>
            <w:tcW w:type="dxa" w:w="2045"/>
          </w:tcPr>
          <w:p>
            <w:r>
              <w:rPr>
                <w:sz w:val="18"/>
              </w:rPr>
              <w:t>Struggles</w:t>
            </w:r>
          </w:p>
        </w:tc>
      </w:tr>
    </w:tbl>
    <w:p>
      <w:r>
        <w:br w:type="page"/>
      </w:r>
    </w:p>
    <w:p>
      <w:r>
        <w:rPr>
          <w:b/>
          <w:color w:val="0D1B2A"/>
          <w:sz w:val="48"/>
        </w:rPr>
        <w:t>Component Analysis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What is a Component?</w:t>
      </w:r>
    </w:p>
    <w:p>
      <w:r>
        <w:rPr>
          <w:sz w:val="22"/>
        </w:rPr>
        <w:t xml:space="preserve">A </w:t>
      </w:r>
      <w:r>
        <w:rPr>
          <w:b/>
          <w:sz w:val="22"/>
        </w:rPr>
        <w:t>component</w:t>
      </w:r>
      <w:r>
        <w:rPr>
          <w:sz w:val="22"/>
        </w:rPr>
        <w:t xml:space="preserve"> is a part of a system. In our How Do Wildfires Reshape Ecosystems? system, we have these components:</w:t>
      </w:r>
    </w:p>
    <w:p/>
    <w:p>
      <w:r>
        <w:rPr>
          <w:b/>
          <w:sz w:val="22"/>
        </w:rPr>
        <w:t xml:space="preserve">  *  Climate and Weather Conditions: </w:t>
      </w:r>
      <w:r>
        <w:rPr>
          <w:sz w:val="22"/>
        </w:rPr>
        <w:t>Temperature, humidity, wind speed, and drought status that determine fire behavior — hotter, drier, and windier conditions increase fire intensity and spread rate, and climate change is extending fire seasons by an average of 40-80 days in many regions</w:t>
      </w:r>
    </w:p>
    <w:p>
      <w:r>
        <w:rPr>
          <w:b/>
          <w:sz w:val="22"/>
        </w:rPr>
        <w:t xml:space="preserve">  *  Fuel Load Accumulation: </w:t>
      </w:r>
      <w:r>
        <w:rPr>
          <w:sz w:val="22"/>
        </w:rPr>
        <w:t>The buildup of dead vegetation and ladder fuels in fire-suppressed forests — a century of fire suppression has created unnaturally dense forests with 5-10 times more fuel than historical conditions, setting the stage for catastrophic fires that exceed any historical precedent</w:t>
      </w:r>
    </w:p>
    <w:p>
      <w:r>
        <w:rPr>
          <w:b/>
          <w:sz w:val="22"/>
        </w:rPr>
        <w:t xml:space="preserve">  *  Fire Intensity: </w:t>
      </w:r>
      <w:r>
        <w:rPr>
          <w:sz w:val="22"/>
        </w:rPr>
        <w:t>The amount of energy released by a wildfire per unit of time and area — determined by fuel load, moisture content, weather, and terrain, with low-intensity surface fires burning at temperatures that most trees survive versus crown fires reaching temperatures that kill even fire-resistant species</w:t>
      </w:r>
    </w:p>
    <w:p>
      <w:r>
        <w:rPr>
          <w:b/>
          <w:sz w:val="22"/>
        </w:rPr>
        <w:t xml:space="preserve">  *  Soil Health and Seed Bank: </w:t>
      </w:r>
      <w:r>
        <w:rPr>
          <w:sz w:val="22"/>
        </w:rPr>
        <w:t>The condition of soil biology and the viable seeds stored in the soil that determine post-fire recovery — low-intensity fires sterilize the top centimeter of soil while leaving deeper seed banks and mycorrhizal networks intact, but high-intensity fires can sterilize the soil to 10+ cm depth, destroy seed banks, and create hydrophobic layers that increase erosion</w:t>
      </w:r>
    </w:p>
    <w:p>
      <w:r>
        <w:rPr>
          <w:b/>
          <w:sz w:val="22"/>
        </w:rPr>
        <w:t xml:space="preserve">  *  Post-Fire Vegetation Recovery: </w:t>
      </w:r>
      <w:r>
        <w:rPr>
          <w:sz w:val="22"/>
        </w:rPr>
        <w:t>The speed and composition of plant regrowth after fire — determined by fire intensity, seed availability, soil condition, and post-fire precipitation, with healthy fire-adapted ecosystems recovering within 5-15 years from natural fires but potentially failing to recover from unnaturally severe fires</w:t>
      </w:r>
    </w:p>
    <w:p>
      <w:r>
        <w:rPr>
          <w:b/>
          <w:sz w:val="22"/>
        </w:rPr>
        <w:t xml:space="preserve">  *  Forest Carbon Balance: </w:t>
      </w:r>
      <w:r>
        <w:rPr>
          <w:sz w:val="22"/>
        </w:rPr>
        <w:t>The net carbon flux between the forest ecosystem and atmosphere — healthy forests are carbon sinks that absorb more CO2 than they release, but catastrophic wildfires release stored carbon rapidly while destroying the living trees that would reabsorb it, potentially converting forests from carbon sinks to carbon sources</w:t>
      </w:r>
    </w:p>
    <w:p>
      <w:r>
        <w:rPr>
          <w:b/>
          <w:sz w:val="22"/>
        </w:rPr>
        <w:t xml:space="preserve">  *  Ecosystem Resilience: </w:t>
      </w:r>
      <w:r>
        <w:rPr>
          <w:sz w:val="22"/>
        </w:rPr>
        <w:t>The ability of the ecosystem to absorb disturbance and return to a functional state — fire-adapted ecosystems have high resilience to fires within their historical regime but low resilience to fires that exceed historical intensity, and repeated megafires can push ecosystems past tipping points into permanently altered states</w:t>
      </w:r>
    </w:p>
    <w:p/>
    <w:p>
      <w:r>
        <w:rPr>
          <w:b/>
          <w:color w:val="1A4780"/>
          <w:sz w:val="36"/>
        </w:rPr>
        <w:t>Sorting Activity</w:t>
      </w:r>
    </w:p>
    <w:p>
      <w:r>
        <w:rPr>
          <w:sz w:val="22"/>
        </w:rPr>
        <w:t>Sort into EXTERNAL (inputs from outside) and INTERNAL (processes inside the system):</w:t>
      </w:r>
    </w:p>
    <w:p/>
    <w:tbl>
      <w:tblPr>
        <w:tblStyle w:val="TableGrid"/>
        <w:tblW w:type="auto" w:w="0"/>
        <w:tblLook w:firstColumn="1" w:firstRow="1" w:lastColumn="0" w:lastRow="0" w:noHBand="0" w:noVBand="1" w:val="04A0"/>
      </w:tblPr>
      <w:tblGrid>
        <w:gridCol w:w="5112"/>
        <w:gridCol w:w="5112"/>
      </w:tblGrid>
      <w:tr>
        <w:tc>
          <w:tcPr>
            <w:tcW w:type="dxa" w:w="5112"/>
            <w:shd w:fill="7EC8E3"/>
          </w:tcPr>
          <w:p>
            <w:r>
              <w:rPr>
                <w:b/>
              </w:rPr>
              <w:t>EXTERNAL Components</w:t>
              <w:br/>
              <w:t>(Come from outside)</w:t>
            </w:r>
          </w:p>
        </w:tc>
        <w:tc>
          <w:tcPr>
            <w:tcW w:type="dxa" w:w="5112"/>
            <w:shd w:fill="7EC8E3"/>
          </w:tcPr>
          <w:p>
            <w:r>
              <w:rPr>
                <w:b/>
              </w:rPr>
              <w:t>INTERNAL Components</w:t>
              <w:br/>
              <w:t>(Happen inside system)</w:t>
            </w:r>
          </w:p>
        </w:tc>
      </w:tr>
      <w:tr>
        <w:tc>
          <w:tcPr>
            <w:tcW w:type="dxa" w:w="5112"/>
          </w:tcPr>
          <w:p>
            <w:r>
              <w:br/>
              <w:br/>
              <w:br/>
              <w:br/>
            </w:r>
          </w:p>
        </w:tc>
        <w:tc>
          <w:tcPr>
            <w:tcW w:type="dxa" w:w="5112"/>
          </w:tcPr>
          <w:p>
            <w:r>
              <w:br/>
              <w:br/>
              <w:br/>
              <w:br/>
            </w:r>
          </w:p>
        </w:tc>
      </w:tr>
    </w:tbl>
    <w:p/>
    <w:p>
      <w:r>
        <w:rPr>
          <w:b/>
          <w:sz w:val="22"/>
        </w:rPr>
        <w:t>Explain your reasoning:</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Model Recording Page</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Sketch your model showing all components and their relationships.</w:t>
      </w:r>
    </w:p>
    <w:p/>
    <w:p>
      <w:r>
        <w:rPr>
          <w:b/>
          <w:color w:val="2E86AB"/>
          <w:sz w:val="28"/>
        </w:rPr>
        <w:t>Relationship Key:</w:t>
      </w:r>
    </w:p>
    <w:p>
      <w:r>
        <w:rPr>
          <w:b/>
          <w:sz w:val="22"/>
        </w:rPr>
        <w:t xml:space="preserve">(+) POSITIVE: </w:t>
      </w:r>
      <w:r>
        <w:rPr>
          <w:sz w:val="22"/>
        </w:rPr>
        <w:t>When one increases, the other ALSO increases</w:t>
      </w:r>
    </w:p>
    <w:p>
      <w:r>
        <w:rPr>
          <w:b/>
          <w:sz w:val="22"/>
        </w:rPr>
        <w:t xml:space="preserve">(-) NEGATIVE: </w:t>
      </w:r>
      <w:r>
        <w:rPr>
          <w:sz w:val="22"/>
        </w:rPr>
        <w:t>When one increases, the other DECREASES</w:t>
      </w:r>
    </w:p>
    <w:p/>
    <w:p>
      <w:r>
        <w:rPr>
          <w:b/>
          <w:color w:val="2E86AB"/>
          <w:sz w:val="28"/>
        </w:rPr>
        <w:t>My Model Sketch:</w:t>
      </w:r>
    </w:p>
    <w:p>
      <w:r>
        <w:rPr>
          <w:sz w:val="20"/>
        </w:rPr>
        <w:t>Draw components as boxes. Connect with arrows labeled + or -.</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br/>
            </w:r>
          </w:p>
        </w:tc>
      </w:tr>
    </w:tbl>
    <w:p/>
    <w:p>
      <w:r>
        <w:rPr>
          <w:b/>
          <w:sz w:val="22"/>
        </w:rPr>
        <w:t>Explain ONE relationship in your model. Why does it work that way?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Simulation Observations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Run each scenario in ModelIt! and record your observations.</w:t>
      </w:r>
    </w:p>
    <w:p/>
    <w:p>
      <w:r>
        <w:rPr>
          <w:b/>
          <w:color w:val="1A4780"/>
          <w:sz w:val="36"/>
        </w:rPr>
        <w:t>Historical Natural Fire</w:t>
      </w:r>
    </w:p>
    <w:p>
      <w:r>
        <w:rPr>
          <w:b/>
          <w:sz w:val="22"/>
        </w:rPr>
        <w:t xml:space="preserve">Settings: </w:t>
      </w:r>
      <w:r>
        <w:rPr>
          <w:sz w:val="22"/>
        </w:rPr>
        <w:t>Fuel Load: Moderate (Natural) | Climate: Historical Average | Fire Type: Surface</w:t>
      </w:r>
    </w:p>
    <w:p>
      <w:r>
        <w:rPr>
          <w:i/>
          <w:sz w:val="22"/>
        </w:rPr>
        <w:t>When fire burns through an ecosystem with natural fuel levels under historical conditions, what do you predict happens to Soil Health, Post-Fire Recovery, and Ecosystem Resilience?</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Suppression Legacy Fire</w:t>
      </w:r>
    </w:p>
    <w:p>
      <w:r>
        <w:rPr>
          <w:b/>
          <w:sz w:val="22"/>
        </w:rPr>
        <w:t xml:space="preserve">Settings: </w:t>
      </w:r>
      <w:r>
        <w:rPr>
          <w:sz w:val="22"/>
        </w:rPr>
        <w:t>Fuel Load: Maximum (100yr Accumulation) | Climate: Current | Fire Type: Mixed Surface/Crown</w:t>
      </w:r>
    </w:p>
    <w:p>
      <w:r>
        <w:rPr>
          <w:i/>
          <w:sz w:val="22"/>
        </w:rPr>
        <w:t>After a century of fire suppression, the forest has 5-10x more fuel than natural. What happens when this fuel finally burns? How does fire intensity change and what cascading effects follow?</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rPr>
          <w:b/>
          <w:color w:val="1A4780"/>
          <w:sz w:val="36"/>
        </w:rPr>
        <w:t>Climate Megafire</w:t>
      </w:r>
    </w:p>
    <w:p>
      <w:r>
        <w:rPr>
          <w:b/>
          <w:sz w:val="22"/>
        </w:rPr>
        <w:t xml:space="preserve">Settings: </w:t>
      </w:r>
      <w:r>
        <w:rPr>
          <w:sz w:val="22"/>
        </w:rPr>
        <w:t>Fuel Load: Maximum | Climate: Extreme (Drought + Heat + Wind) | Fire Type: Crown</w:t>
      </w:r>
    </w:p>
    <w:p>
      <w:r>
        <w:rPr>
          <w:i/>
          <w:sz w:val="22"/>
        </w:rPr>
        <w:t>When accumulated fuel meets climate-amplified conditions, what does the model predict about fire intensity, soil sterilization, and the ecosystem\'s ability to recover? Could this push the ecosystem past a tipping point?</w:t>
      </w:r>
    </w:p>
    <w:tbl>
      <w:tblPr>
        <w:tblStyle w:val="TableGrid"/>
        <w:tblW w:type="auto" w:w="0"/>
        <w:tblLook w:firstColumn="1" w:firstRow="1" w:lastColumn="0" w:lastRow="0" w:noHBand="0" w:noVBand="1" w:val="04A0"/>
      </w:tblPr>
      <w:tblGrid>
        <w:gridCol w:w="10224"/>
      </w:tblGrid>
      <w:tr>
        <w:tc>
          <w:tcPr>
            <w:tcW w:type="dxa" w:w="10224"/>
          </w:tcPr>
          <w:p>
            <w:r>
              <w:br/>
              <w:br/>
            </w:r>
          </w:p>
        </w:tc>
      </w:tr>
    </w:tbl>
    <w:p/>
    <w:p>
      <w:r>
        <w:rPr>
          <w:b/>
          <w:sz w:val="22"/>
        </w:rPr>
        <w:t>Observation: What actually happened? Describe what you saw on the graph.</w:t>
      </w:r>
    </w:p>
    <w:tbl>
      <w:tblPr>
        <w:tblStyle w:val="TableGrid"/>
        <w:tblW w:type="auto" w:w="0"/>
        <w:tblLook w:firstColumn="1" w:firstRow="1" w:lastColumn="0" w:lastRow="0" w:noHBand="0" w:noVBand="1" w:val="04A0"/>
      </w:tblPr>
      <w:tblGrid>
        <w:gridCol w:w="10224"/>
      </w:tblGrid>
      <w:tr>
        <w:tc>
          <w:tcPr>
            <w:tcW w:type="dxa" w:w="10224"/>
          </w:tcPr>
          <w:p>
            <w:r>
              <w:br/>
              <w:br/>
              <w:br/>
            </w:r>
          </w:p>
        </w:tc>
      </w:tr>
    </w:tbl>
    <w:p/>
    <w:p>
      <w:r>
        <w:br w:type="page"/>
      </w:r>
    </w:p>
    <w:p>
      <w:r>
        <w:rPr>
          <w:b/>
          <w:color w:val="0D1B2A"/>
          <w:sz w:val="48"/>
        </w:rPr>
        <w:t>Research &amp; Extend</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Real systems are more complex. EXTEND your model with new components!</w:t>
      </w:r>
    </w:p>
    <w:p/>
    <w:p>
      <w:r>
        <w:rPr>
          <w:b/>
          <w:color w:val="1A4780"/>
          <w:sz w:val="36"/>
        </w:rPr>
        <w:t>Possible New Components:</w:t>
      </w:r>
    </w:p>
    <w:p>
      <w:r>
        <w:rPr>
          <w:b/>
          <w:sz w:val="22"/>
        </w:rPr>
        <w:t xml:space="preserve">  *  Wildland-Urban Interface Density: </w:t>
      </w:r>
      <w:r>
        <w:rPr>
          <w:sz w:val="22"/>
        </w:rPr>
        <w:t>The number of homes and structures built in fire-prone areas at the boundary between developed and natural land — the WUI has expanded dramatically as housing development pushes into fire-adapted landscapes, putting more people and property at risk while making fire suppression politically mandatory even when ecologically harmful</w:t>
      </w:r>
    </w:p>
    <w:p>
      <w:r>
        <w:rPr>
          <w:b/>
          <w:sz w:val="22"/>
        </w:rPr>
        <w:t xml:space="preserve">  *  Atmospheric Smoke and Air Quality: </w:t>
      </w:r>
      <w:r>
        <w:rPr>
          <w:sz w:val="22"/>
        </w:rPr>
        <w:t>The impact of wildfire smoke on regional air quality and human health — megafires produce smoke plumes that travel thousands of miles, causing respiratory illness, cardiovascular problems, and premature death far from the fire itself, with the health burden falling disproportionately on outdoor workers and low-income communities</w:t>
      </w:r>
    </w:p>
    <w:p>
      <w:r>
        <w:rPr>
          <w:b/>
          <w:sz w:val="22"/>
        </w:rPr>
        <w:t xml:space="preserve">  *  Post-Fire Hydrology: </w:t>
      </w:r>
      <w:r>
        <w:rPr>
          <w:sz w:val="22"/>
        </w:rPr>
        <w:t>Changes to watershed behavior after fire — burned forests lose their ability to absorb rainfall, causing increased flooding, erosion, and sediment loading in downstream waterways, with high-intensity fires creating hydrophobic soil layers that dramatically increase runoff and debris flow risk for 3-10 years after the fire</w:t>
      </w:r>
    </w:p>
    <w:p/>
    <w:p>
      <w:r>
        <w:rPr>
          <w:b/>
          <w:color w:val="1A4780"/>
          <w:sz w:val="36"/>
        </w:rPr>
        <w:t>My Extension:</w:t>
      </w:r>
    </w:p>
    <w:p>
      <w:r>
        <w:rPr>
          <w:b/>
          <w:sz w:val="22"/>
        </w:rPr>
        <w:t xml:space="preserve">New component I want to add: </w:t>
      </w:r>
      <w:r>
        <w:rPr>
          <w:sz w:val="22"/>
        </w:rPr>
        <w:t>________________________________</w:t>
      </w:r>
    </w:p>
    <w:p>
      <w:r>
        <w:rPr>
          <w:b/>
          <w:sz w:val="22"/>
        </w:rPr>
        <w:t>How does it connect? (Draw and explain)</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p>
      <w:r>
        <w:rPr>
          <w:b/>
          <w:sz w:val="22"/>
        </w:rPr>
        <w:t>What evidence supports these connections?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Reflection Questions</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sz w:val="22"/>
        </w:rPr>
        <w:t>Answer after completing all activities.</w:t>
      </w:r>
    </w:p>
    <w:p/>
    <w:p>
      <w:r>
        <w:rPr>
          <w:b/>
          <w:sz w:val="22"/>
        </w:rPr>
        <w:t>How does your model demonstrate the paradox that preventing fire (suppression) actually increases fire risk? Trace the feedback loop from suppression to fuel accumulation to catastrophic fire.</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is the difference between fire in an ecosystem that evolved with it versus fire in a system with a century of accumulated fuel? How does your model show this difference in ecological outcomes?</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Climate change is making fire seasons longer, hotter, and drier. How does your model show the interaction between climate amplification and the fire suppression legacy?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What does type-conversion mean in the context of post-fire recovery, and why is it ecologically significant? How does your model identify the conditions that lead to it?</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rPr>
          <w:b/>
          <w:sz w:val="22"/>
        </w:rPr>
        <w:t>Why is it politically difficult to implement prescribed burns and allow natural fire even when the science clearly supports it? How would you make the case to a community?</w:t>
      </w:r>
    </w:p>
    <w:tbl>
      <w:tblPr>
        <w:tblStyle w:val="TableGrid"/>
        <w:tblW w:type="auto" w:w="0"/>
        <w:tblLook w:firstColumn="1" w:firstRow="1" w:lastColumn="0" w:lastRow="0" w:noHBand="0" w:noVBand="1" w:val="04A0"/>
      </w:tblPr>
      <w:tblGrid>
        <w:gridCol w:w="10224"/>
      </w:tblGrid>
      <w:tr>
        <w:tc>
          <w:tcPr>
            <w:tcW w:type="dxa" w:w="10224"/>
          </w:tcPr>
          <w:p>
            <w:r>
              <w:br/>
              <w:br/>
              <w:br/>
              <w:br/>
            </w:r>
          </w:p>
        </w:tc>
      </w:tr>
    </w:tbl>
    <w:p/>
    <w:p>
      <w:r>
        <w:br w:type="page"/>
      </w:r>
    </w:p>
    <w:p>
      <w:r>
        <w:rPr>
          <w:b/>
          <w:color w:val="0D1B2A"/>
          <w:sz w:val="48"/>
        </w:rPr>
        <w:t>STEM CHALLENGE: Design a Community Wildfire Resilience Plan</w:t>
      </w:r>
    </w:p>
    <w:tbl>
      <w:tblPr>
        <w:tblW w:type="auto" w:w="0"/>
        <w:jc w:val="center"/>
        <w:tblLook w:firstColumn="1" w:firstRow="1" w:lastColumn="0" w:lastRow="0" w:noHBand="0" w:noVBand="1" w:val="04A0"/>
      </w:tblPr>
      <w:tblGrid>
        <w:gridCol w:w="5112"/>
        <w:gridCol w:w="5112"/>
      </w:tblGrid>
      <w:tr>
        <w:tc>
          <w:tcPr>
            <w:tcW w:type="dxa" w:w="5112"/>
          </w:tcPr>
          <w:p>
            <w:r>
              <w:rPr>
                <w:sz w:val="22"/>
              </w:rPr>
              <w:t>Name: _______________________________</w:t>
            </w:r>
          </w:p>
        </w:tc>
        <w:tc>
          <w:tcPr>
            <w:tcW w:type="dxa" w:w="5112"/>
          </w:tcPr>
          <w:p>
            <w:r>
              <w:rPr>
                <w:sz w:val="22"/>
              </w:rPr>
              <w:t>Date: _______________</w:t>
            </w:r>
          </w:p>
        </w:tc>
      </w:tr>
    </w:tbl>
    <w:p/>
    <w:p>
      <w:r>
        <w:rPr>
          <w:b/>
          <w:color w:val="1A4780"/>
          <w:sz w:val="36"/>
        </w:rPr>
        <w:t>YOUR MISSION</w:t>
      </w:r>
    </w:p>
    <w:p>
      <w:r>
        <w:rPr>
          <w:sz w:val="22"/>
        </w:rPr>
        <w:t>Design a comprehensive wildfire management plan for a community at the wildland-urban interface that balances fire suppression for community protection with ecological fire management for long-term forest health.</w:t>
      </w:r>
    </w:p>
    <w:p/>
    <w:p>
      <w:r>
        <w:rPr>
          <w:b/>
          <w:color w:val="1A4780"/>
          <w:sz w:val="36"/>
        </w:rPr>
        <w:t>THE SCENARIO</w:t>
      </w:r>
    </w:p>
    <w:p>
      <w:r>
        <w:rPr>
          <w:sz w:val="22"/>
        </w:rPr>
        <w:t>A mountain community of 25,000 people is surrounded by fire-suppressed forest with extreme fuel loads. The region has experienced increasing drought and temperature, and fire season has lengthened by 50 days over the past 30 years. Two major fires in the past five years burned over 100,000 acres each and destroyed 500 homes. Ecologists warn that continued fire suppression will only make future fires worse. Your team must design a plan that protects the community while restoring natural fire regimes to surrounding forests — reducing the risk of catastrophic fire through proactive management rather than reactive suppression.</w:t>
      </w:r>
    </w:p>
    <w:p/>
    <w:p>
      <w:r>
        <w:rPr>
          <w:b/>
          <w:color w:val="1A4780"/>
          <w:sz w:val="36"/>
        </w:rPr>
        <w:t>ENGINEERING DESIGN THINKING</w:t>
      </w:r>
    </w:p>
    <w:p>
      <w:pPr>
        <w:pStyle w:val="ListBullet"/>
      </w:pPr>
      <w:r>
        <w:rPr>
          <w:sz w:val="22"/>
        </w:rPr>
        <w:t>What specific fuel reduction strategies does your plan implement — prescribed burns, mechanical thinning, or both — and what is the treatment area and timeline?</w:t>
      </w:r>
    </w:p>
    <w:p>
      <w:pPr>
        <w:pStyle w:val="ListBullet"/>
      </w:pPr>
      <w:r>
        <w:rPr>
          <w:sz w:val="22"/>
        </w:rPr>
        <w:t>How does your plan create defensible space around the community while allowing ecological fire management in surrounding forests?</w:t>
      </w:r>
    </w:p>
    <w:p>
      <w:pPr>
        <w:pStyle w:val="ListBullet"/>
      </w:pPr>
      <w:r>
        <w:rPr>
          <w:sz w:val="22"/>
        </w:rPr>
        <w:t>What early warning and evacuation systems does your plan include for community protection during inevitable wildfire events?</w:t>
      </w:r>
    </w:p>
    <w:p>
      <w:pPr>
        <w:pStyle w:val="ListBullet"/>
      </w:pPr>
      <w:r>
        <w:rPr>
          <w:sz w:val="22"/>
        </w:rPr>
        <w:t>How does your plan balance short-term political pressure to suppress all fires with the scientific evidence that fire suppression increases long-term risk?</w:t>
      </w:r>
    </w:p>
    <w:p/>
    <w:p>
      <w:r>
        <w:rPr>
          <w:b/>
          <w:color w:val="1A4780"/>
          <w:sz w:val="36"/>
        </w:rPr>
        <w:t>MY DESIGN</w:t>
      </w:r>
    </w:p>
    <w:p>
      <w:r>
        <w:rPr>
          <w:sz w:val="20"/>
        </w:rPr>
        <w:t>Draw your design here:</w:t>
      </w:r>
    </w:p>
    <w:tbl>
      <w:tblPr>
        <w:tblStyle w:val="TableGrid"/>
        <w:tblW w:type="auto" w:w="0"/>
        <w:tblLook w:firstColumn="1" w:firstRow="1" w:lastColumn="0" w:lastRow="0" w:noHBand="0" w:noVBand="1" w:val="04A0"/>
      </w:tblPr>
      <w:tblGrid>
        <w:gridCol w:w="10224"/>
      </w:tblGrid>
      <w:tr>
        <w:tc>
          <w:tcPr>
            <w:tcW w:type="dxa" w:w="10224"/>
          </w:tcPr>
          <w:p>
            <w:r>
              <w:br/>
              <w:br/>
              <w:br/>
              <w:br/>
              <w:br/>
              <w:br/>
              <w:br/>
              <w:br/>
              <w:br/>
              <w:br/>
            </w:r>
          </w:p>
        </w:tc>
      </w:tr>
    </w:tbl>
    <w:p/>
    <w:p>
      <w:r>
        <w:rPr>
          <w:b/>
          <w:color w:val="1A4780"/>
          <w:sz w:val="36"/>
        </w:rPr>
        <w:t>EXPLAIN YOUR DESIGN</w:t>
      </w:r>
    </w:p>
    <w:p>
      <w:r>
        <w:rPr>
          <w:b/>
          <w:sz w:val="22"/>
        </w:rPr>
        <w:t>Why did you design it this way? Use scientific reasoning!</w:t>
      </w:r>
    </w:p>
    <w:tbl>
      <w:tblPr>
        <w:tblStyle w:val="TableGrid"/>
        <w:tblW w:type="auto" w:w="0"/>
        <w:tblLook w:firstColumn="1" w:firstRow="1" w:lastColumn="0" w:lastRow="0" w:noHBand="0" w:noVBand="1" w:val="04A0"/>
      </w:tblPr>
      <w:tblGrid>
        <w:gridCol w:w="10224"/>
      </w:tblGrid>
      <w:tr>
        <w:tc>
          <w:tcPr>
            <w:tcW w:type="dxa" w:w="10224"/>
          </w:tcPr>
          <w:p>
            <w:r>
              <w:br/>
              <w:br/>
              <w:br/>
              <w:br/>
              <w:br/>
            </w:r>
          </w:p>
        </w:tc>
      </w:tr>
    </w:tbl>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