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Do We Build a Sustainable City?</w:t>
      </w:r>
    </w:p>
    <w:p>
      <w:pPr>
        <w:jc w:val="center"/>
      </w:pPr>
      <w:r>
        <w:rPr>
          <w:i/>
          <w:sz w:val="30"/>
        </w:rPr>
        <w:t>Modeling Urban Systems, Energy Networks, and Resource Flows for Resilient Communities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3: Capstone Innovation Lab  |  Standard: HS-ESS3-3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Sustainable City Master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makes a city sustainable or unsustainable? List at least three specific factors and explain why each matters.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you were redesigning your city to be more sustainable, what is the single change you would make first and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cities consume so much more energy and produce so much more waste per area than rural regions?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equity have to do with sustainability — how can environmental improvements benefit some communities more than others?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Do We Build a Sustainable City? system, we have these components:</w:t>
      </w:r>
    </w:p>
    <w:p/>
    <w:p>
      <w:r>
        <w:rPr>
          <w:b/>
          <w:sz w:val="22"/>
        </w:rPr>
        <w:t xml:space="preserve">  *  Population Density: </w:t>
      </w:r>
      <w:r>
        <w:rPr>
          <w:sz w:val="22"/>
        </w:rPr>
        <w:t>The number of people per square kilometer in the urban area — higher density enables efficient public transit and shared infrastructure but increases demand on all resource systems and can create crowding-related health and quality-of-life issues</w:t>
      </w:r>
    </w:p>
    <w:p>
      <w:r>
        <w:rPr>
          <w:b/>
          <w:sz w:val="22"/>
        </w:rPr>
        <w:t xml:space="preserve">  *  Solar Radiation Availability: </w:t>
      </w:r>
      <w:r>
        <w:rPr>
          <w:sz w:val="22"/>
        </w:rPr>
        <w:t>The amount of solar energy available for rooftop and utility-scale solar generation — determined by latitude, climate, cloud cover, and building orientation, representing the renewable energy ceiling for the city</w:t>
      </w:r>
    </w:p>
    <w:p>
      <w:r>
        <w:rPr>
          <w:b/>
          <w:sz w:val="22"/>
        </w:rPr>
        <w:t xml:space="preserve">  *  Regional Water Supply: </w:t>
      </w:r>
      <w:r>
        <w:rPr>
          <w:sz w:val="22"/>
        </w:rPr>
        <w:t>The volume of freshwater available from rivers, aquifers, and rainfall — a hard constraint on urban growth that climate change is altering through shifting precipitation patterns and increasing drought frequency</w:t>
      </w:r>
    </w:p>
    <w:p>
      <w:r>
        <w:rPr>
          <w:b/>
          <w:sz w:val="22"/>
        </w:rPr>
        <w:t xml:space="preserve">  *  Energy Mix Composition: </w:t>
      </w:r>
      <w:r>
        <w:rPr>
          <w:sz w:val="22"/>
        </w:rPr>
        <w:t>The proportion of energy from renewable sources (solar, wind, geothermal) versus fossil fuels (natural gas, coal, oil) — directly determines the city's carbon emissions per unit of energy consumed and its vulnerability to fuel price volatility</w:t>
      </w:r>
    </w:p>
    <w:p>
      <w:r>
        <w:rPr>
          <w:b/>
          <w:sz w:val="22"/>
        </w:rPr>
        <w:t xml:space="preserve">  *  Transportation Mode Share: </w:t>
      </w:r>
      <w:r>
        <w:rPr>
          <w:sz w:val="22"/>
        </w:rPr>
        <w:t>The percentage of trips made by walking, cycling, public transit, and private vehicles — determines transportation-related emissions, infrastructure costs, land use for roads and parking, and accessibility equity across income levels</w:t>
      </w:r>
    </w:p>
    <w:p>
      <w:r>
        <w:rPr>
          <w:b/>
          <w:sz w:val="22"/>
        </w:rPr>
        <w:t xml:space="preserve">  *  Water Recycling Rate: </w:t>
      </w:r>
      <w:r>
        <w:rPr>
          <w:sz w:val="22"/>
        </w:rPr>
        <w:t>The percentage of wastewater that is treated and reused for irrigation, industrial processes, or potable use — higher recycling reduces demand on Regional Water Supply and decreases pollution discharge into waterways</w:t>
      </w:r>
    </w:p>
    <w:p>
      <w:r>
        <w:rPr>
          <w:b/>
          <w:sz w:val="22"/>
        </w:rPr>
        <w:t xml:space="preserve">  *  Waste Diversion Rate: </w:t>
      </w:r>
      <w:r>
        <w:rPr>
          <w:sz w:val="22"/>
        </w:rPr>
        <w:t>The percentage of solid waste diverted from landfills through recycling, composting, and waste-to-energy conversion — a key metric for circular economy progress and a major determinant of methane emissions from decomposing organic waste</w:t>
      </w:r>
    </w:p>
    <w:p>
      <w:r>
        <w:rPr>
          <w:b/>
          <w:sz w:val="22"/>
        </w:rPr>
        <w:t xml:space="preserve">  *  Green Infrastructure Coverage: </w:t>
      </w:r>
      <w:r>
        <w:rPr>
          <w:sz w:val="22"/>
        </w:rPr>
        <w:t>The proportion of urban area covered by parks, urban forests, green roofs, bioswales, and permeable surfaces — provides ecosystem services including stormwater management, air purification, temperature regulation, and mental health benefits</w:t>
      </w:r>
    </w:p>
    <w:p>
      <w:r>
        <w:rPr>
          <w:b/>
          <w:sz w:val="22"/>
        </w:rPr>
        <w:t xml:space="preserve">  *  Carbon Emissions Rate: </w:t>
      </w:r>
      <w:r>
        <w:rPr>
          <w:sz w:val="22"/>
        </w:rPr>
        <w:t>The total greenhouse gas emissions per capita per year — the integrated output of energy, transportation, waste, and building systems that determines the city's contribution to climate change</w:t>
      </w:r>
    </w:p>
    <w:p>
      <w:r>
        <w:rPr>
          <w:b/>
          <w:sz w:val="22"/>
        </w:rPr>
        <w:t xml:space="preserve">  *  Urban Sustainability Index: </w:t>
      </w:r>
      <w:r>
        <w:rPr>
          <w:sz w:val="22"/>
        </w:rPr>
        <w:t>A composite measure integrating environmental, social, and economic indicators to assess the city's long-term viability — incorporating resource efficiency, emissions trajectory, livability, equity, and resilience to climate disruption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Business as Usual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Energy: 30% renewable | Transport: 85% car | Waste Diversion: 35% | Green Space: 10%</w:t>
      </w:r>
    </w:p>
    <w:p>
      <w:r>
        <w:rPr>
          <w:i/>
          <w:sz w:val="22"/>
        </w:rPr>
        <w:t>What do you predict the Carbon Emissions Rate and Urban Sustainability Index will be for a typical American city with conventional infrastructure?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Energy-Only Solution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Energy: 80% renewable | All other systems unchanged</w:t>
      </w:r>
    </w:p>
    <w:p>
      <w:r>
        <w:rPr>
          <w:i/>
          <w:sz w:val="22"/>
        </w:rPr>
        <w:t>If a city achieves 80% renewable energy but changes nothing else about transportation, waste, or land use, what do you predict happens to the overall sustainability score?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Integrated Redesign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Energy: 80% renewable | Transport: 60% transit/walk/bike | Water Recycling: 80% | Waste Diversion: 75% | Green Space: 30%</w:t>
      </w:r>
    </w:p>
    <w:p>
      <w:r>
        <w:rPr>
          <w:i/>
          <w:sz w:val="22"/>
        </w:rPr>
        <w:t>When all urban systems are simultaneously improved, do you predict the sustainability gains are additive or multiplicative?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Food System Localization: </w:t>
      </w:r>
      <w:r>
        <w:rPr>
          <w:sz w:val="22"/>
        </w:rPr>
        <w:t>The percentage of food consumed in the city that is grown within 100 miles — local food systems reduce transportation emissions, increase food security, create urban agricultural jobs, and connect residents to the ecological basis of their nutrition</w:t>
      </w:r>
    </w:p>
    <w:p>
      <w:r>
        <w:rPr>
          <w:b/>
          <w:sz w:val="22"/>
        </w:rPr>
        <w:t xml:space="preserve">  *  Social Equity Index: </w:t>
      </w:r>
      <w:r>
        <w:rPr>
          <w:sz w:val="22"/>
        </w:rPr>
        <w:t>A measure of how evenly sustainability benefits and environmental burdens are distributed across neighborhoods of different income levels and racial compositions — true sustainability requires that air quality, green space, transit access, and climate resilience do not correlate with wealth or demographic identity</w:t>
      </w:r>
    </w:p>
    <w:p>
      <w:r>
        <w:rPr>
          <w:b/>
          <w:sz w:val="22"/>
        </w:rPr>
        <w:t xml:space="preserve">  *  Climate Resilience Score: </w:t>
      </w:r>
      <w:r>
        <w:rPr>
          <w:sz w:val="22"/>
        </w:rPr>
        <w:t>The city's capacity to withstand and recover from climate-related disruptions including heat waves, flooding, drought, and extreme storms — resilience requires redundant infrastructure, natural buffers, emergency preparedness, and community social networks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renewable energy alone cannot make a city sustainable, and what additional system changes are required?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transportation mode share have such a large impact on the Urban Sustainability Index when transportation is only one of many urban systems?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model reveal about the relationship between green infrastructure coverage and the cost of engineered infrastructure solutions?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adding a Social Equity Index to your model change which sustainability interventions you prioritize and how you implement them?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an entire city as a ten-component system when real cities have millions of interacting variables and stakeholders?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Sustainable City Master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comprehensive sustainability master plan for a city of 500,000 people that achieves net-zero carbon emissions by 2050 while improving livability, equity, and economic vitality, specifying quantitative targets for each urban system and justifying them with model evidence.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The mayor of a mid-sized American city (population 500,000) has hired your urban planning team to create a sustainability master plan. The city currently has 25% renewable energy, 90% car mode share, 30% waste diversion, minimal green infrastructure, and aging water systems. The mandate: achieve net-zero carbon emissions by 2050 while ensuring that sustainability improvements benefit all residents equitably — not just wealthy neighborhoods. Budget constraints mean you cannot change everything at once. Your plan must prioritize, sequence, and justify every intervention.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quantitative targets does your plan set for each urban system by 2030, 2040, and 2050?</w:t>
      </w:r>
    </w:p>
    <w:p>
      <w:pPr>
        <w:pStyle w:val="ListBullet"/>
      </w:pPr>
      <w:r>
        <w:rPr>
          <w:sz w:val="22"/>
        </w:rPr>
        <w:t>How does your plan ensure that sustainability improvements reach low-income neighborhoods first rather than last?</w:t>
      </w:r>
    </w:p>
    <w:p>
      <w:pPr>
        <w:pStyle w:val="ListBullet"/>
      </w:pPr>
      <w:r>
        <w:rPr>
          <w:sz w:val="22"/>
        </w:rPr>
        <w:t>What economic incentives or regulatory changes does your plan propose to drive the transition?</w:t>
      </w:r>
    </w:p>
    <w:p>
      <w:pPr>
        <w:pStyle w:val="ListBullet"/>
      </w:pPr>
      <w:r>
        <w:rPr>
          <w:sz w:val="22"/>
        </w:rPr>
        <w:t>How would you measure progress and adapt the plan if targets are not being met?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