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We Reverse Aging?</w:t>
      </w:r>
    </w:p>
    <w:p>
      <w:pPr>
        <w:jc w:val="center"/>
      </w:pPr>
      <w:r>
        <w:rPr>
          <w:i/>
          <w:sz w:val="30"/>
        </w:rPr>
        <w:t>Modeling Telomere Dynamics, Cellular Senescence, and Epigenetic Reprogramming</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3: Capstone Innovation Lab  |  Standard: HS-LS1-4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Anti-Aging Clinical Trial Protocol</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causes aging at the cellular level? Why do old cells work differently than young cells?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scientists could slow or reverse the aging process, do you think they should? What are the potential benefits and risks?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some people seem biologically younger or older than their chronological age? What might explain the difference?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extending lifespan (living longer) and extending healthspan (living healthier)? Which matters more?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We Reverse Aging? system, we have these components:</w:t>
      </w:r>
    </w:p>
    <w:p/>
    <w:p>
      <w:r>
        <w:rPr>
          <w:b/>
          <w:sz w:val="22"/>
        </w:rPr>
        <w:t xml:space="preserve">  *  Chronological Age: </w:t>
      </w:r>
      <w:r>
        <w:rPr>
          <w:sz w:val="22"/>
        </w:rPr>
        <w:t>The number of years since birth — the primary input driving cumulative exposure to DNA damage, environmental stress, and the steady shortening of telomeres through repeated cell division</w:t>
      </w:r>
    </w:p>
    <w:p>
      <w:r>
        <w:rPr>
          <w:b/>
          <w:sz w:val="22"/>
        </w:rPr>
        <w:t xml:space="preserve">  *  Oxidative Stress Level: </w:t>
      </w:r>
      <w:r>
        <w:rPr>
          <w:sz w:val="22"/>
        </w:rPr>
        <w:t>The cumulative burden of reactive oxygen species (ROS) produced by mitochondria and environmental exposures — ROS damage DNA, proteins, and lipids, accelerating telomere shortening, epigenetic drift, and mitochondrial dysfunction</w:t>
      </w:r>
    </w:p>
    <w:p>
      <w:r>
        <w:rPr>
          <w:b/>
          <w:sz w:val="22"/>
        </w:rPr>
        <w:t xml:space="preserve">  *  Caloric Intake Level: </w:t>
      </w:r>
      <w:r>
        <w:rPr>
          <w:sz w:val="22"/>
        </w:rPr>
        <w:t>The amount of food energy consumed relative to metabolic needs — excess calories increase oxidative stress, insulin signaling, and mTOR pathway activation, all of which accelerate aging, while caloric restriction is the most robust life-extending intervention across species</w:t>
      </w:r>
    </w:p>
    <w:p>
      <w:r>
        <w:rPr>
          <w:b/>
          <w:sz w:val="22"/>
        </w:rPr>
        <w:t xml:space="preserve">  *  Telomere Length: </w:t>
      </w:r>
      <w:r>
        <w:rPr>
          <w:sz w:val="22"/>
        </w:rPr>
        <w:t>The average length of telomeric DNA across all cells — decreases with each cell division and with oxidative damage, serving as both a biomarker of biological age and a functional trigger for senescence when critically short</w:t>
      </w:r>
    </w:p>
    <w:p>
      <w:r>
        <w:rPr>
          <w:b/>
          <w:sz w:val="22"/>
        </w:rPr>
        <w:t xml:space="preserve">  *  Senescent Cell Burden: </w:t>
      </w:r>
      <w:r>
        <w:rPr>
          <w:sz w:val="22"/>
        </w:rPr>
        <w:t>The proportion of cells in tissues that have entered permanent growth arrest and are producing SASP inflammatory factors — increases exponentially after age 60 and correlates with tissue dysfunction, chronic disease, and frailty</w:t>
      </w:r>
    </w:p>
    <w:p>
      <w:r>
        <w:rPr>
          <w:b/>
          <w:sz w:val="22"/>
        </w:rPr>
        <w:t xml:space="preserve">  *  Chronic Inflammation Level: </w:t>
      </w:r>
      <w:r>
        <w:rPr>
          <w:sz w:val="22"/>
        </w:rPr>
        <w:t>The baseline level of systemic inflammation driven primarily by SASP secretion from senescent cells — called inflammaging, this chronic low-grade inflammation damages tissues, impairs immune function, and contributes to cardiovascular disease, neurodegeneration, and cancer</w:t>
      </w:r>
    </w:p>
    <w:p>
      <w:r>
        <w:rPr>
          <w:b/>
          <w:sz w:val="22"/>
        </w:rPr>
        <w:t xml:space="preserve">  *  Stem Cell Function: </w:t>
      </w:r>
      <w:r>
        <w:rPr>
          <w:sz w:val="22"/>
        </w:rPr>
        <w:t>The capacity of tissue-resident stem cells to divide, differentiate, and repair damaged tissue — declines with age due to stem cell exhaustion, epigenetic changes, and the inflammatory microenvironment created by senescent cells</w:t>
      </w:r>
    </w:p>
    <w:p>
      <w:r>
        <w:rPr>
          <w:b/>
          <w:sz w:val="22"/>
        </w:rPr>
        <w:t xml:space="preserve">  *  Epigenetic Age: </w:t>
      </w:r>
      <w:r>
        <w:rPr>
          <w:sz w:val="22"/>
        </w:rPr>
        <w:t>The biological age of cells as measured by DNA methylation patterns — can differ from chronological age and is influenced by lifestyle, environment, disease, and interventions, representing the cumulative dysregulation of gene expression programs that maintain cellular identity and function</w:t>
      </w:r>
    </w:p>
    <w:p>
      <w:r>
        <w:rPr>
          <w:b/>
          <w:sz w:val="22"/>
        </w:rPr>
        <w:t xml:space="preserve">  *  Mitochondrial Function: </w:t>
      </w:r>
      <w:r>
        <w:rPr>
          <w:sz w:val="22"/>
        </w:rPr>
        <w:t>The efficiency of cellular energy production by mitochondria — declines with age as mitochondrial DNA accumulates mutations and the organelles become less efficient, producing more ROS waste while generating less ATP energy</w:t>
      </w:r>
    </w:p>
    <w:p>
      <w:r>
        <w:rPr>
          <w:b/>
          <w:sz w:val="22"/>
        </w:rPr>
        <w:t xml:space="preserve">  *  Healthspan Index: </w:t>
      </w:r>
      <w:r>
        <w:rPr>
          <w:sz w:val="22"/>
        </w:rPr>
        <w:t>A composite measure of physical function, cognitive capacity, disease burden, and biological resilience — the number of years lived in good health, which is the clinically meaningful endpoint for anti-aging interventions rather than maximum lifespan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Normal Aging</w:t>
      </w:r>
    </w:p>
    <w:p>
      <w:r>
        <w:rPr>
          <w:b/>
          <w:sz w:val="22"/>
        </w:rPr>
        <w:t xml:space="preserve">Settings: </w:t>
      </w:r>
      <w:r>
        <w:rPr>
          <w:sz w:val="22"/>
        </w:rPr>
        <w:t>Chronological Age: 20-&gt;80 | Oxidative Stress: Moderate | Caloric Intake: Normal</w:t>
      </w:r>
    </w:p>
    <w:p>
      <w:r>
        <w:rPr>
          <w:i/>
          <w:sz w:val="22"/>
        </w:rPr>
        <w:t>What do you predict the Healthspan Index will be at ages 40, 60, and 80, and when does decline accelerate most dramatically?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Caloric Restriction</w:t>
      </w:r>
    </w:p>
    <w:p>
      <w:r>
        <w:rPr>
          <w:b/>
          <w:sz w:val="22"/>
        </w:rPr>
        <w:t xml:space="preserve">Settings: </w:t>
      </w:r>
      <w:r>
        <w:rPr>
          <w:sz w:val="22"/>
        </w:rPr>
        <w:t>30% caloric restriction starting at age 40 | All other inputs unchanged</w:t>
      </w:r>
    </w:p>
    <w:p>
      <w:r>
        <w:rPr>
          <w:i/>
          <w:sz w:val="22"/>
        </w:rPr>
        <w:t>What do you predict happens to the rate of biological aging when caloric intake is reduced by 30%, and which components show the greatest improvement?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Senolytic Therapy</w:t>
      </w:r>
    </w:p>
    <w:p>
      <w:r>
        <w:rPr>
          <w:b/>
          <w:sz w:val="22"/>
        </w:rPr>
        <w:t xml:space="preserve">Settings: </w:t>
      </w:r>
      <w:r>
        <w:rPr>
          <w:sz w:val="22"/>
        </w:rPr>
        <w:t>Normal aging to age 65 | Then senolytic treatment reducing senescent cells by 50%</w:t>
      </w:r>
    </w:p>
    <w:p>
      <w:r>
        <w:rPr>
          <w:i/>
          <w:sz w:val="22"/>
        </w:rPr>
        <w:t>What do you predict happens to Chronic Inflammation Level and Healthspan Index when half of accumulated senescent cells are eliminated?</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Autophagy Rate: </w:t>
      </w:r>
      <w:r>
        <w:rPr>
          <w:sz w:val="22"/>
        </w:rPr>
        <w:t>The efficiency of the cell's self-cleaning system that digests and recycles damaged proteins, dysfunctional mitochondria, and other cellular debris — autophagy declines with age, allowing damaged components to accumulate, and activating autophagy through fasting or rapamycin is one of the most promising anti-aging strategies</w:t>
      </w:r>
    </w:p>
    <w:p>
      <w:r>
        <w:rPr>
          <w:b/>
          <w:sz w:val="22"/>
        </w:rPr>
        <w:t xml:space="preserve">  *  NAD+ Level: </w:t>
      </w:r>
      <w:r>
        <w:rPr>
          <w:sz w:val="22"/>
        </w:rPr>
        <w:t>The cellular concentration of nicotinamide adenine dinucleotide, a critical coenzyme for energy metabolism and DNA repair — NAD+ declines by approximately 50% between ages 40 and 60, and restoring NAD+ levels with precursors like NMN or NR has improved healthspan markers in animal studies</w:t>
      </w:r>
    </w:p>
    <w:p>
      <w:r>
        <w:rPr>
          <w:b/>
          <w:sz w:val="22"/>
        </w:rPr>
        <w:t xml:space="preserve">  *  Immune Senescence: </w:t>
      </w:r>
      <w:r>
        <w:rPr>
          <w:sz w:val="22"/>
        </w:rPr>
        <w:t>The progressive decline of immune system function with age — fewer naive T cells, accumulated memory cells, reduced vaccine response, and impaired cancer surveillance that increases susceptibility to infections and malignancy in older adults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aging accelerates after a certain age rather than progressing at a constant rate?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senolytic therapy scenario reveal about whether aging is irreversible damage or actively maintained decline?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caloric restriction effective at slowing aging according to your model, and what does this suggest about the role of metabolic rate in longevity?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adding autophagy or NAD+ levels to your model change the predicted effectiveness of anti-aging interventions?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implications of anti-aging therapies that could be very expensive — should longevity be available only to those who can afford it?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Anti-Aging Clinical Trial Protocol</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clinical trial protocol testing a multi-intervention anti-aging strategy, specifying which aging mechanisms each intervention targets, how you would measure biological age changes, and what ethical considerations apply to longevity research.</w:t>
      </w:r>
    </w:p>
    <w:p/>
    <w:p>
      <w:r>
        <w:rPr>
          <w:b/>
          <w:color w:val="1A4780"/>
          <w:sz w:val="36"/>
        </w:rPr>
        <w:t>THE SCENARIO</w:t>
      </w:r>
    </w:p>
    <w:p>
      <w:r>
        <w:rPr>
          <w:sz w:val="22"/>
        </w:rPr>
        <w:t>A longevity research company has developed a combination anti-aging therapy: a senolytic drug to clear senescent cells, an NAD+ precursor to restore mitochondrial function, and a low-dose rapamycin analog to activate autophagy. Your team must design the Phase 2 clinical trial: determine the target population (age range, health status), specify which biomarkers of biological age you will measure (epigenetic clock, telomere length, inflammatory markers, functional tests), define primary and secondary endpoints, and address the ethical challenges of testing a therapy designed not to treat disease but to slow the aging process itself.</w:t>
      </w:r>
    </w:p>
    <w:p/>
    <w:p>
      <w:r>
        <w:rPr>
          <w:b/>
          <w:color w:val="1A4780"/>
          <w:sz w:val="36"/>
        </w:rPr>
        <w:t>ENGINEERING DESIGN THINKING</w:t>
      </w:r>
    </w:p>
    <w:p>
      <w:pPr>
        <w:pStyle w:val="ListBullet"/>
      </w:pPr>
      <w:r>
        <w:rPr>
          <w:sz w:val="22"/>
        </w:rPr>
        <w:t>What is your target population and what inclusion/exclusion criteria ensure a meaningful test of the intervention?</w:t>
      </w:r>
    </w:p>
    <w:p>
      <w:pPr>
        <w:pStyle w:val="ListBullet"/>
      </w:pPr>
      <w:r>
        <w:rPr>
          <w:sz w:val="22"/>
        </w:rPr>
        <w:t>Which biomarkers will you measure and how do they connect to the aging mechanisms in your model?</w:t>
      </w:r>
    </w:p>
    <w:p>
      <w:pPr>
        <w:pStyle w:val="ListBullet"/>
      </w:pPr>
      <w:r>
        <w:rPr>
          <w:sz w:val="22"/>
        </w:rPr>
        <w:t>What is the minimum trial duration needed to detect meaningful changes in biological aging rate?</w:t>
      </w:r>
    </w:p>
    <w:p>
      <w:pPr>
        <w:pStyle w:val="ListBullet"/>
      </w:pPr>
      <w:r>
        <w:rPr>
          <w:sz w:val="22"/>
        </w:rPr>
        <w:t>How does your trial address the possibility that slowing aging for some could widen health disparities if the therapy is expensive?</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