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G12L3-L07: Can We Reverse Aging?</w:t>
      </w:r>
    </w:p>
    <w:p>
      <w:pPr>
        <w:jc w:val="center"/>
      </w:pPr>
      <w:r>
        <w:rPr>
          <w:i/>
          <w:sz w:val="28"/>
        </w:rPr>
        <w:t>Modeling Telomere Dynamics, Cellular Senescence, and Epigenetic Reprogramming</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3: Capstone Innovation Lab</w:t>
            </w:r>
          </w:p>
        </w:tc>
      </w:tr>
      <w:tr>
        <w:tc>
          <w:tcPr>
            <w:tcW w:type="dxa" w:w="5256"/>
            <w:shd w:fill="7EC8E3"/>
          </w:tcPr>
          <w:p>
            <w:r>
              <w:rPr>
                <w:b/>
                <w:sz w:val="20"/>
              </w:rPr>
              <w:t>NGSS Standard</w:t>
            </w:r>
          </w:p>
        </w:tc>
        <w:tc>
          <w:tcPr>
            <w:tcW w:type="dxa" w:w="5256"/>
          </w:tcPr>
          <w:p>
            <w:r>
              <w:rPr>
                <w:sz w:val="20"/>
              </w:rPr>
              <w:t>HS-LS1-4: Use a model to illustrate the role of cellular division (mitosis) and differentiation in producing and maintaining complex organisms.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HS-LS1-4</w:t>
      </w:r>
    </w:p>
    <w:p>
      <w:r>
        <w:rPr>
          <w:i/>
          <w:sz w:val="22"/>
        </w:rPr>
        <w:t>Use a model to illustrate the role of cellular division (mitosis) and differentiation in producing and maintaining complex organisms.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multi-component model to simulate the interacting mechanisms of cellular aging, testing how interventions targeting different aging pathways affect the trajectory of biological decline and healthspan.</w:t>
      </w:r>
    </w:p>
    <w:p/>
    <w:p>
      <w:r>
        <w:rPr>
          <w:b/>
          <w:sz w:val="22"/>
        </w:rPr>
        <w:t xml:space="preserve">Disciplinary Core Idea: </w:t>
      </w:r>
      <w:r>
        <w:rPr>
          <w:i/>
          <w:sz w:val="22"/>
        </w:rPr>
        <w:t>LS1.B Growth and Development of Organisms</w:t>
      </w:r>
    </w:p>
    <w:p>
      <w:r>
        <w:rPr>
          <w:sz w:val="22"/>
        </w:rPr>
        <w:t>Students model how the cellular mechanisms that maintain organisms — cell division, tissue repair, stem cell function — progressively fail with age due to telomere shortening, senescence accumulation, and epigenetic drift.</w:t>
      </w:r>
    </w:p>
    <w:p/>
    <w:p>
      <w:r>
        <w:rPr>
          <w:b/>
          <w:sz w:val="22"/>
        </w:rPr>
        <w:t xml:space="preserve">Crosscutting Concept: </w:t>
      </w:r>
      <w:r>
        <w:rPr>
          <w:i/>
          <w:sz w:val="22"/>
        </w:rPr>
        <w:t>Stability and Change</w:t>
      </w:r>
    </w:p>
    <w:p>
      <w:r>
        <w:rPr>
          <w:sz w:val="22"/>
        </w:rPr>
        <w:t>Students analyze how the stability of biological systems is maintained through youth by repair mechanisms and disrupted in aging by the accumulation of damage that overwhelms repair capacity, identifying the tipping points where decline accelerates.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telomere shortening, senescent cell accumulation, and chronic inflammation create a self-reinforcing feedback loop that drives accelerating biological decline</w:t>
      </w:r>
    </w:p>
    <w:p>
      <w:pPr>
        <w:pStyle w:val="ListBullet"/>
      </w:pPr>
      <w:r>
        <w:rPr>
          <w:sz w:val="22"/>
        </w:rPr>
        <w:t>Predict the impact of senolytic therapy, caloric restriction, and epigenetic reprogramming on the trajectory of biological aging using computational model evidence</w:t>
      </w:r>
    </w:p>
    <w:p>
      <w:pPr>
        <w:pStyle w:val="ListBullet"/>
      </w:pPr>
      <w:r>
        <w:rPr>
          <w:sz w:val="22"/>
        </w:rPr>
        <w:t>Evaluate the distinction between healthspan and lifespan and analyze why extending healthy years is a more meaningful endpoint than extending maximum age</w:t>
      </w:r>
    </w:p>
    <w:p/>
    <w:p>
      <w:r>
        <w:rPr>
          <w:b/>
          <w:sz w:val="22"/>
        </w:rPr>
        <w:t>Sample CAST-Style Questions:</w:t>
      </w:r>
    </w:p>
    <w:p>
      <w:r>
        <w:rPr>
          <w:b/>
          <w:sz w:val="20"/>
        </w:rPr>
        <w:t xml:space="preserve">Multiple Choice: </w:t>
      </w:r>
      <w:r>
        <w:rPr>
          <w:sz w:val="20"/>
        </w:rPr>
        <w:t>A 65-year-old patient receives senolytic therapy that eliminates 50% of their senescent cells. Based on the aging model, which downstream effect would be observed FIRST and why?</w:t>
      </w:r>
    </w:p>
    <w:p>
      <w:r>
        <w:rPr>
          <w:b/>
          <w:sz w:val="20"/>
        </w:rPr>
        <w:t xml:space="preserve">Constructed Response: </w:t>
      </w:r>
      <w:r>
        <w:rPr>
          <w:sz w:val="20"/>
        </w:rPr>
        <w:t>Using evidence from your model, explain why the rate of aging accelerates after approximately age 60, referencing the senescence-inflammation feedback loop and at least three other model components. Why is this acceleration not simply a linear continuation of earlier aging?</w:t>
      </w:r>
    </w:p>
    <w:p>
      <w:r>
        <w:br w:type="page"/>
      </w:r>
    </w:p>
    <w:p>
      <w:r>
        <w:rPr>
          <w:b/>
          <w:color w:val="0D1B2A"/>
          <w:sz w:val="48"/>
        </w:rPr>
        <w:t>2. Background Content Knowledge for Teachers</w:t>
      </w:r>
    </w:p>
    <w:p>
      <w:r>
        <w:rPr>
          <w:b/>
          <w:color w:val="1A4780"/>
          <w:sz w:val="36"/>
        </w:rPr>
        <w:t>Can We Reverse Aging? — Science Background</w:t>
      </w:r>
    </w:p>
    <w:p>
      <w:r>
        <w:rPr>
          <w:sz w:val="22"/>
        </w:rPr>
        <w:t>Aging was once considered an inevitable, immutable law of biology — as natural and inescapable as gravity. But over the past two decades, research has revealed that aging is driven by specific, identifiable molecular mechanisms that can be manipulated, slowed, and in some cases reversed. The question has shifted from 'why do we age?' to 'which aging mechanisms can we target?' and ultimately 'how much of aging is reversible?'</w:t>
      </w:r>
    </w:p>
    <w:p/>
    <w:p>
      <w:r>
        <w:rPr>
          <w:b/>
          <w:color w:val="1A4780"/>
          <w:sz w:val="22"/>
        </w:rPr>
        <w:t xml:space="preserve">Telomere Biology and the Hayflick Limit: </w:t>
      </w:r>
    </w:p>
    <w:p>
      <w:r>
        <w:rPr>
          <w:sz w:val="22"/>
        </w:rPr>
        <w:t>In 1961, Leonard Hayflick discovered that human cells can only divide approximately 40-60 times before permanently stopping — the Hayflick limit. We now know this limit is determined by telomere length. Telomeres — protective DNA caps on chromosome ends — shorten by 50-200 base pairs per division because DNA polymerase cannot fully replicate the very end of a linear chromosome (the end-replication problem). When telomeres reach a critical length (approximately 4-5 kilobases), cells activate DNA damage checkpoint responses that trigger senescence or apoptosis. The enzyme telomerase can rebuild telomeres and is active in stem cells, germ cells, and most cancer cells, but is repressed in most somatic cells, making telomere shortening a progressive, irreversible clock in normal tissues.</w:t>
      </w:r>
    </w:p>
    <w:p/>
    <w:p>
      <w:r>
        <w:rPr>
          <w:b/>
          <w:color w:val="1A4780"/>
          <w:sz w:val="22"/>
        </w:rPr>
        <w:t xml:space="preserve">Cellular Senescence and SASP: </w:t>
      </w:r>
    </w:p>
    <w:p>
      <w:r>
        <w:rPr>
          <w:sz w:val="22"/>
        </w:rPr>
        <w:t>Senescent cells were once thought to be harmless — simply cells that stopped dividing. Research by Judith Campisi and others revealed that senescent cells are actively harmful: they secrete a complex mix of inflammatory cytokines, growth factors, and matrix-degrading enzymes called the senescence-associated secretory phenotype (SASP). SASP signals damage neighboring cells, recruit inflammatory immune cells, degrade tissue structure, and can paradoxically promote cancer in nearby cells. The accumulation of senescent cells creates a toxic microenvironment that drives chronic inflammation, tissue deterioration, and organ dysfunction. In mice, selectively eliminating senescent cells with senolytic drugs reversed age-related decline, improving physical function by 25-35% and extending healthy lifespan.</w:t>
      </w:r>
    </w:p>
    <w:p/>
    <w:p>
      <w:r>
        <w:rPr>
          <w:b/>
          <w:color w:val="1A4780"/>
          <w:sz w:val="22"/>
        </w:rPr>
        <w:t xml:space="preserve">Epigenetic Aging and Reprogramming: </w:t>
      </w:r>
    </w:p>
    <w:p>
      <w:r>
        <w:rPr>
          <w:sz w:val="22"/>
        </w:rPr>
        <w:t>The epigenetic clock, developed by Steve Horvath in 2013, uses DNA methylation patterns at specific genomic sites to predict biological age with remarkable accuracy (within 3-4 years). This clock reveals that biological age can differ from chronological age and is influenced by lifestyle, disease, and interventions. More dramatically, Shinya Yamanaka's discovery that four transcription factors (Oct4, Sox2, Klf4, c-Myc) can reprogram adult cells back to a pluripotent stem cell state suggests that the epigenetic program of aging is reversible. Partial reprogramming — activating Yamanaka factors briefly without fully reverting cells to stem cells — has rejuvenated aged cells in mice, restoring youthful gene expression, epigenetic patterns, and tissue function. Altos Labs, funded with $3 billion, is pursuing this approach for human therapies.</w:t>
      </w:r>
    </w:p>
    <w:p/>
    <w:p>
      <w:r>
        <w:rPr>
          <w:b/>
          <w:color w:val="1A4780"/>
          <w:sz w:val="22"/>
        </w:rPr>
        <w:t xml:space="preserve">Caloric Restriction and Longevity Pathways: </w:t>
      </w:r>
    </w:p>
    <w:p>
      <w:r>
        <w:rPr>
          <w:sz w:val="22"/>
        </w:rPr>
        <w:t>Caloric restriction — reducing food intake by 20-40% while maintaining nutrition — is the most reproducible life-extending intervention across species, from yeast to primates. CR activates cellular stress response pathways (AMPK, sirtuins, autophagy) while suppressing growth-promoting pathways (mTOR, insulin/IGF-1). This shifts cells from a growth mode to a maintenance mode: increasing DNA repair, clearing damaged proteins and organelles, reducing oxidative stress, and slowing telomere erosion. The CALERIE trial in humans showed that 2 years of 12% caloric restriction slowed biological aging by 2-3% as measured by the DunedinPACE epigenetic clock. Drugs that mimic caloric restriction effects without reducing food intake — like rapamycin, metformin, and NAD+ precursors — are now in clinical trials.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key components of the aging system: chronological age, oxidative stress, caloric intake, telomere length, senescent cell burden, chronic inflammation, stem cell function, epigenetic age, mitochondrial function, and healthspan index.</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the aging network showing how telomere shortening triggers senescence, senescent cells drive inflammation, inflammation damages stem cells, and stem cell failure accelerates tissue decline, with oxidative stress and caloric intake as key modulators.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ten-component computational model showing the interconnected aging mechanisms with critical feedback loops between senescence, inflammation, and stem cell exhaustion.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normal aging, caloric restriction, and senolytic therapy scenarios to identify which aging mechanisms are most amenable to intervention and when interventions have the greatest impact.</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autophagy rate, NAD+ levels, or immune senescence to model additional aging pathways and evaluate multi-target anti-aging strategies.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cellular aging visualization</w:t>
            </w:r>
          </w:p>
        </w:tc>
      </w:tr>
      <w:tr>
        <w:tc>
          <w:tcPr>
            <w:tcW w:type="dxa" w:w="5256"/>
            <w:shd w:fill="E8F4F8"/>
          </w:tcPr>
          <w:p>
            <w:r>
              <w:rPr>
                <w:b/>
                <w:sz w:val="18"/>
              </w:rPr>
              <w:t>What to Say:</w:t>
            </w:r>
          </w:p>
        </w:tc>
        <w:tc>
          <w:tcPr>
            <w:tcW w:type="dxa" w:w="5256"/>
          </w:tcPr>
          <w:p>
            <w:r>
              <w:rPr>
                <w:sz w:val="18"/>
              </w:rPr>
              <w:t>Right now, inside every one of your cells, a molecular clock is ticking. It shortens with every cell division. When it runs out, the cell stops working and starts poisoning its neighbors. This process is called aging, and for the first time in history, we are learning how to slow it down — and maybe reverse it.</w:t>
            </w:r>
          </w:p>
        </w:tc>
      </w:tr>
      <w:tr>
        <w:tc>
          <w:tcPr>
            <w:tcW w:type="dxa" w:w="5256"/>
            <w:shd w:fill="E8F4F8"/>
          </w:tcPr>
          <w:p>
            <w:r>
              <w:rPr>
                <w:b/>
                <w:sz w:val="18"/>
              </w:rPr>
              <w:t>What to Do/Watch For:</w:t>
            </w:r>
          </w:p>
        </w:tc>
        <w:tc>
          <w:tcPr>
            <w:tcW w:type="dxa" w:w="5256"/>
          </w:tcPr>
          <w:p>
            <w:r>
              <w:rPr>
                <w:sz w:val="18"/>
              </w:rPr>
              <w:t>Show cover image. Ask: how old do you think you will live to be? How many of those years do you want to be healthy? Introduce the concept of healthspan versus lifespan.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the biology of aging — not as an inevitable decline but as a network of specific mechanisms that science is learning to manipulate. You will discover what drives aging, what accelerates it, and what might slow or reverse it.</w:t>
            </w:r>
          </w:p>
        </w:tc>
      </w:tr>
      <w:tr>
        <w:tc>
          <w:tcPr>
            <w:tcW w:type="dxa" w:w="5256"/>
            <w:shd w:fill="E8F4F8"/>
          </w:tcPr>
          <w:p>
            <w:r>
              <w:rPr>
                <w:b/>
                <w:sz w:val="18"/>
              </w:rPr>
              <w:t>What to Do/Watch For:</w:t>
            </w:r>
          </w:p>
        </w:tc>
        <w:tc>
          <w:tcPr>
            <w:tcW w:type="dxa" w:w="5256"/>
          </w:tcPr>
          <w:p>
            <w:r>
              <w:rPr>
                <w:sz w:val="18"/>
              </w:rPr>
              <w:t>Have students read objectives. Pre-teach 'telomere' with a shoelace analogy: telomeres are like the plastic tips (aglets) on shoelaces — they protect the ends, and when they wear away, the chromosome frays. Pre-teach 'senescence' as zombie cells — alive but not functioning, and actively harming neighbors.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Timeline showing human healthspan versus lifespan gap</w:t>
            </w:r>
          </w:p>
        </w:tc>
      </w:tr>
      <w:tr>
        <w:tc>
          <w:tcPr>
            <w:tcW w:type="dxa" w:w="5256"/>
            <w:shd w:fill="E8F4F8"/>
          </w:tcPr>
          <w:p>
            <w:r>
              <w:rPr>
                <w:b/>
                <w:sz w:val="18"/>
              </w:rPr>
              <w:t>What to Say:</w:t>
            </w:r>
          </w:p>
        </w:tc>
        <w:tc>
          <w:tcPr>
            <w:tcW w:type="dxa" w:w="5256"/>
          </w:tcPr>
          <w:p>
            <w:r>
              <w:rPr>
                <w:sz w:val="18"/>
              </w:rPr>
              <w:t>The average American lives to 78 but only has about 63 healthy years. That is 15 years of decline, disease, and disability. Is that gap inevitable, or can biology offer a better deal?</w:t>
            </w:r>
          </w:p>
        </w:tc>
      </w:tr>
      <w:tr>
        <w:tc>
          <w:tcPr>
            <w:tcW w:type="dxa" w:w="5256"/>
            <w:shd w:fill="E8F4F8"/>
          </w:tcPr>
          <w:p>
            <w:r>
              <w:rPr>
                <w:b/>
                <w:sz w:val="18"/>
              </w:rPr>
              <w:t>What to Do/Watch For:</w:t>
            </w:r>
          </w:p>
        </w:tc>
        <w:tc>
          <w:tcPr>
            <w:tcW w:type="dxa" w:w="5256"/>
          </w:tcPr>
          <w:p>
            <w:r>
              <w:rPr>
                <w:sz w:val="18"/>
              </w:rPr>
              <w:t>Quick-write: Students write what they think causes aging at the cellular level and whether they believe it can be reversed. Save to compare after the model exploration.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aging biology context</w:t>
            </w:r>
          </w:p>
        </w:tc>
      </w:tr>
      <w:tr>
        <w:tc>
          <w:tcPr>
            <w:tcW w:type="dxa" w:w="5256"/>
            <w:shd w:fill="E8F4F8"/>
          </w:tcPr>
          <w:p>
            <w:r>
              <w:rPr>
                <w:b/>
                <w:sz w:val="18"/>
              </w:rPr>
              <w:t>What to Say:</w:t>
            </w:r>
          </w:p>
        </w:tc>
        <w:tc>
          <w:tcPr>
            <w:tcW w:type="dxa" w:w="5256"/>
          </w:tcPr>
          <w:p>
            <w:r>
              <w:rPr>
                <w:sz w:val="18"/>
              </w:rPr>
              <w:t>We will Label ten aging mechanisms, Establish the feedback loops that drive accelerating decline, Visualize the aging network, Evaluate interventions that target different mechanisms, and Refine by adding autophagy and immune aging.</w:t>
            </w:r>
          </w:p>
        </w:tc>
      </w:tr>
      <w:tr>
        <w:tc>
          <w:tcPr>
            <w:tcW w:type="dxa" w:w="5256"/>
            <w:shd w:fill="E8F4F8"/>
          </w:tcPr>
          <w:p>
            <w:r>
              <w:rPr>
                <w:b/>
                <w:sz w:val="18"/>
              </w:rPr>
              <w:t>What to Do/Watch For:</w:t>
            </w:r>
          </w:p>
        </w:tc>
        <w:tc>
          <w:tcPr>
            <w:tcW w:type="dxa" w:w="5256"/>
          </w:tcPr>
          <w:p>
            <w:r>
              <w:rPr>
                <w:sz w:val="18"/>
              </w:rPr>
              <w:t>Preview each LEVER step. Emphasize that aging research has transformed from descriptive (what happens) to mechanistic (why it happens) to interventional (what we can do about it).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for the aging system</w:t>
            </w:r>
          </w:p>
        </w:tc>
      </w:tr>
      <w:tr>
        <w:tc>
          <w:tcPr>
            <w:tcW w:type="dxa" w:w="5256"/>
            <w:shd w:fill="E8F4F8"/>
          </w:tcPr>
          <w:p>
            <w:r>
              <w:rPr>
                <w:b/>
                <w:sz w:val="18"/>
              </w:rPr>
              <w:t>What to Say:</w:t>
            </w:r>
          </w:p>
        </w:tc>
        <w:tc>
          <w:tcPr>
            <w:tcW w:type="dxa" w:w="5256"/>
          </w:tcPr>
          <w:p>
            <w:r>
              <w:rPr>
                <w:sz w:val="18"/>
              </w:rPr>
              <w:t>Three inputs drive aging from outside the cell: time itself, oxidative damage, and how much you eat. Seven processes inside the cell determine how fast you age biologically. Sort them and identify which components you can control through lifestyle choices.</w:t>
            </w:r>
          </w:p>
        </w:tc>
      </w:tr>
      <w:tr>
        <w:tc>
          <w:tcPr>
            <w:tcW w:type="dxa" w:w="5256"/>
            <w:shd w:fill="E8F4F8"/>
          </w:tcPr>
          <w:p>
            <w:r>
              <w:rPr>
                <w:b/>
                <w:sz w:val="18"/>
              </w:rPr>
              <w:t>What to Do/Watch For:</w:t>
            </w:r>
          </w:p>
        </w:tc>
        <w:tc>
          <w:tcPr>
            <w:tcW w:type="dxa" w:w="5256"/>
          </w:tcPr>
          <w:p>
            <w:r>
              <w:rPr>
                <w:sz w:val="18"/>
              </w:rPr>
              <w:t>Students sort external versus internal components. Discuss: caloric intake is external and controllable — what does this mean for your power over your own aging rate? Identify which internal components are affected by lifestyle.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aging components with feedback loops highlighted</w:t>
            </w:r>
          </w:p>
        </w:tc>
      </w:tr>
      <w:tr>
        <w:tc>
          <w:tcPr>
            <w:tcW w:type="dxa" w:w="5256"/>
            <w:shd w:fill="E8F4F8"/>
          </w:tcPr>
          <w:p>
            <w:r>
              <w:rPr>
                <w:b/>
                <w:sz w:val="18"/>
              </w:rPr>
              <w:t>What to Say:</w:t>
            </w:r>
          </w:p>
        </w:tc>
        <w:tc>
          <w:tcPr>
            <w:tcW w:type="dxa" w:w="5256"/>
          </w:tcPr>
          <w:p>
            <w:r>
              <w:rPr>
                <w:sz w:val="18"/>
              </w:rPr>
              <w:t>The key to understanding aging is the feedback loops. Senescent cells cause inflammation. Inflammation damages more cells. Damaged cells become senescent. This cycle accelerates after age 60. Find this loop in your model and trace how it affects everything downstream.</w:t>
            </w:r>
          </w:p>
        </w:tc>
      </w:tr>
      <w:tr>
        <w:tc>
          <w:tcPr>
            <w:tcW w:type="dxa" w:w="5256"/>
            <w:shd w:fill="E8F4F8"/>
          </w:tcPr>
          <w:p>
            <w:r>
              <w:rPr>
                <w:b/>
                <w:sz w:val="18"/>
              </w:rPr>
              <w:t>What to Do/Watch For:</w:t>
            </w:r>
          </w:p>
        </w:tc>
        <w:tc>
          <w:tcPr>
            <w:tcW w:type="dxa" w:w="5256"/>
          </w:tcPr>
          <w:p>
            <w:r>
              <w:rPr>
                <w:sz w:val="18"/>
              </w:rPr>
              <w:t>Students draw arrows with special attention to the senescence-inflammation positive feedback loop. Discuss: what makes this loop so dangerous? Why does aging seem to accelerate rather than progress at a constant rate?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dashboard showing aging trajectories and interventions</w:t>
            </w:r>
          </w:p>
        </w:tc>
      </w:tr>
      <w:tr>
        <w:tc>
          <w:tcPr>
            <w:tcW w:type="dxa" w:w="5256"/>
            <w:shd w:fill="E8F4F8"/>
          </w:tcPr>
          <w:p>
            <w:r>
              <w:rPr>
                <w:b/>
                <w:sz w:val="18"/>
              </w:rPr>
              <w:t>What to Say:</w:t>
            </w:r>
          </w:p>
        </w:tc>
        <w:tc>
          <w:tcPr>
            <w:tcW w:type="dxa" w:w="5256"/>
          </w:tcPr>
          <w:p>
            <w:r>
              <w:rPr>
                <w:sz w:val="18"/>
              </w:rPr>
              <w:t>Run three scenarios: normal aging from 20 to 80, the same person with 30% caloric restriction starting at 40, and senolytic drug treatment at age 65. Record which aging markers change most and when interventions have the biggest impact.</w:t>
            </w:r>
          </w:p>
        </w:tc>
      </w:tr>
      <w:tr>
        <w:tc>
          <w:tcPr>
            <w:tcW w:type="dxa" w:w="5256"/>
            <w:shd w:fill="E8F4F8"/>
          </w:tcPr>
          <w:p>
            <w:r>
              <w:rPr>
                <w:b/>
                <w:sz w:val="18"/>
              </w:rPr>
              <w:t>What to Do/Watch For:</w:t>
            </w:r>
          </w:p>
        </w:tc>
        <w:tc>
          <w:tcPr>
            <w:tcW w:type="dxa" w:w="5256"/>
          </w:tcPr>
          <w:p>
            <w:r>
              <w:rPr>
                <w:sz w:val="18"/>
              </w:rPr>
              <w:t>Students run all three scenarios and compare aging trajectories. Key discussion: the senolytic scenario shows healthspan improvement at 65 — does this mean aging is reversible? Or are we just removing a source of active damage?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with aging trajectory comparisons</w:t>
            </w:r>
          </w:p>
        </w:tc>
      </w:tr>
      <w:tr>
        <w:tc>
          <w:tcPr>
            <w:tcW w:type="dxa" w:w="5256"/>
            <w:shd w:fill="E8F4F8"/>
          </w:tcPr>
          <w:p>
            <w:r>
              <w:rPr>
                <w:b/>
                <w:sz w:val="18"/>
              </w:rPr>
              <w:t>What to Say:</w:t>
            </w:r>
          </w:p>
        </w:tc>
        <w:tc>
          <w:tcPr>
            <w:tcW w:type="dxa" w:w="5256"/>
          </w:tcPr>
          <w:p>
            <w:r>
              <w:rPr>
                <w:sz w:val="18"/>
              </w:rPr>
              <w:t>Your model reveals that aging is not a single process but a network, that the senescence-inflammation feedback loop is the critical accelerator, that caloric restriction slows the entire network, and that senolytics show aging is at least partially maintained rather than purely accumulated damage.</w:t>
            </w:r>
          </w:p>
        </w:tc>
      </w:tr>
      <w:tr>
        <w:tc>
          <w:tcPr>
            <w:tcW w:type="dxa" w:w="5256"/>
            <w:shd w:fill="E8F4F8"/>
          </w:tcPr>
          <w:p>
            <w:r>
              <w:rPr>
                <w:b/>
                <w:sz w:val="18"/>
              </w:rPr>
              <w:t>What to Do/Watch For:</w:t>
            </w:r>
          </w:p>
        </w:tc>
        <w:tc>
          <w:tcPr>
            <w:tcW w:type="dxa" w:w="5256"/>
          </w:tcPr>
          <w:p>
            <w:r>
              <w:rPr>
                <w:sz w:val="18"/>
              </w:rPr>
              <w:t>Class discussion of discoveries. Ask: what is the difference between damage that accumulates irreversibly and damage that is actively maintained by senescent cells? Why does this distinction matter for anti-aging therapy?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an Anti-Aging Clinical Trial</w:t>
            </w:r>
          </w:p>
        </w:tc>
      </w:tr>
      <w:tr>
        <w:tc>
          <w:tcPr>
            <w:tcW w:type="dxa" w:w="5256"/>
            <w:shd w:fill="E8F4F8"/>
          </w:tcPr>
          <w:p>
            <w:r>
              <w:rPr>
                <w:b/>
                <w:sz w:val="18"/>
              </w:rPr>
              <w:t>What to Say:</w:t>
            </w:r>
          </w:p>
        </w:tc>
        <w:tc>
          <w:tcPr>
            <w:tcW w:type="dxa" w:w="5256"/>
          </w:tcPr>
          <w:p>
            <w:r>
              <w:rPr>
                <w:sz w:val="18"/>
              </w:rPr>
              <w:t>A biotech company has a combination anti-aging therapy. Design the clinical trial: who do you test it on, what do you measure, how long does the trial need to run, and what ethical issues must you address when the goal is not treating disease but slowing aging itself?</w:t>
            </w:r>
          </w:p>
        </w:tc>
      </w:tr>
      <w:tr>
        <w:tc>
          <w:tcPr>
            <w:tcW w:type="dxa" w:w="5256"/>
            <w:shd w:fill="E8F4F8"/>
          </w:tcPr>
          <w:p>
            <w:r>
              <w:rPr>
                <w:b/>
                <w:sz w:val="18"/>
              </w:rPr>
              <w:t>What to Do/Watch For:</w:t>
            </w:r>
          </w:p>
        </w:tc>
        <w:tc>
          <w:tcPr>
            <w:tcW w:type="dxa" w:w="5256"/>
          </w:tcPr>
          <w:p>
            <w:r>
              <w:rPr>
                <w:sz w:val="18"/>
              </w:rPr>
              <w:t>Groups design clinical trial protocols with target populations, biomarker panels, endpoints, and ethical frameworks. Present and evaluate: which trial design would generate the most convincing evidence? Which best addresses equity concerns?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Chronological Age</w:t>
            </w:r>
          </w:p>
        </w:tc>
        <w:tc>
          <w:tcPr>
            <w:tcW w:type="dxa" w:w="5256"/>
          </w:tcPr>
          <w:p>
            <w:r>
              <w:rPr>
                <w:sz w:val="20"/>
              </w:rPr>
              <w:t>Telomere Length</w:t>
            </w:r>
          </w:p>
        </w:tc>
      </w:tr>
      <w:tr>
        <w:tc>
          <w:tcPr>
            <w:tcW w:type="dxa" w:w="5256"/>
          </w:tcPr>
          <w:p>
            <w:r>
              <w:rPr>
                <w:sz w:val="20"/>
              </w:rPr>
              <w:t>Oxidative Stress Level</w:t>
            </w:r>
          </w:p>
        </w:tc>
        <w:tc>
          <w:tcPr>
            <w:tcW w:type="dxa" w:w="5256"/>
          </w:tcPr>
          <w:p>
            <w:r>
              <w:rPr>
                <w:sz w:val="20"/>
              </w:rPr>
              <w:t>Senescent Cell Burden</w:t>
            </w:r>
          </w:p>
        </w:tc>
      </w:tr>
      <w:tr>
        <w:tc>
          <w:tcPr>
            <w:tcW w:type="dxa" w:w="5256"/>
          </w:tcPr>
          <w:p>
            <w:r>
              <w:rPr>
                <w:sz w:val="20"/>
              </w:rPr>
              <w:t>Caloric Intake Level</w:t>
            </w:r>
          </w:p>
        </w:tc>
        <w:tc>
          <w:tcPr>
            <w:tcW w:type="dxa" w:w="5256"/>
          </w:tcPr>
          <w:p>
            <w:r>
              <w:rPr>
                <w:sz w:val="20"/>
              </w:rPr>
              <w:t>Chronic Inflammation Level</w:t>
            </w:r>
          </w:p>
        </w:tc>
      </w:tr>
      <w:tr>
        <w:tc>
          <w:tcPr>
            <w:tcW w:type="dxa" w:w="5256"/>
          </w:tcPr>
          <w:p>
            <w:r>
              <w:rPr>
                <w:sz w:val="20"/>
              </w:rPr>
            </w:r>
          </w:p>
        </w:tc>
        <w:tc>
          <w:tcPr>
            <w:tcW w:type="dxa" w:w="5256"/>
          </w:tcPr>
          <w:p>
            <w:r>
              <w:rPr>
                <w:sz w:val="20"/>
              </w:rPr>
              <w:t>Stem Cell Function</w:t>
            </w:r>
          </w:p>
        </w:tc>
      </w:tr>
      <w:tr>
        <w:tc>
          <w:tcPr>
            <w:tcW w:type="dxa" w:w="5256"/>
          </w:tcPr>
          <w:p>
            <w:r>
              <w:rPr>
                <w:sz w:val="20"/>
              </w:rPr>
            </w:r>
          </w:p>
        </w:tc>
        <w:tc>
          <w:tcPr>
            <w:tcW w:type="dxa" w:w="5256"/>
          </w:tcPr>
          <w:p>
            <w:r>
              <w:rPr>
                <w:sz w:val="20"/>
              </w:rPr>
              <w:t>Epigenetic Age</w:t>
            </w:r>
          </w:p>
        </w:tc>
      </w:tr>
      <w:tr>
        <w:tc>
          <w:tcPr>
            <w:tcW w:type="dxa" w:w="5256"/>
          </w:tcPr>
          <w:p>
            <w:r>
              <w:rPr>
                <w:sz w:val="20"/>
              </w:rPr>
            </w:r>
          </w:p>
        </w:tc>
        <w:tc>
          <w:tcPr>
            <w:tcW w:type="dxa" w:w="5256"/>
          </w:tcPr>
          <w:p>
            <w:r>
              <w:rPr>
                <w:sz w:val="20"/>
              </w:rPr>
              <w:t>Mitochondrial Function</w:t>
            </w:r>
          </w:p>
        </w:tc>
      </w:tr>
      <w:tr>
        <w:tc>
          <w:tcPr>
            <w:tcW w:type="dxa" w:w="5256"/>
          </w:tcPr>
          <w:p>
            <w:r>
              <w:rPr>
                <w:sz w:val="20"/>
              </w:rPr>
            </w:r>
          </w:p>
        </w:tc>
        <w:tc>
          <w:tcPr>
            <w:tcW w:type="dxa" w:w="5256"/>
          </w:tcPr>
          <w:p>
            <w:r>
              <w:rPr>
                <w:sz w:val="20"/>
              </w:rPr>
              <w:t>Healthspan Index</w:t>
            </w:r>
          </w:p>
        </w:tc>
      </w:tr>
    </w:tbl>
    <w:p/>
    <w:p>
      <w:r>
        <w:rPr>
          <w:b/>
          <w:sz w:val="20"/>
        </w:rPr>
        <w:t xml:space="preserve">Expected student reasoning: </w:t>
      </w:r>
      <w:r>
        <w:rPr>
          <w:sz w:val="20"/>
        </w:rPr>
        <w:t>Chronological Age, Oxidative Stress Level, and Caloric Intake Level are external components because they represent inputs that drive the aging process from outside the cellular machinery — time passes regardless of biology, environmental ROS exposure is largely external, and caloric intake is a behavioral input. Telomere Length, Senescent Cell Burden, Chronic Inflammation Level, Stem Cell Function, Epigenetic Age, Mitochondrial Function, and Healthspan Index are internal because they represent the biological responses that emerge from how cells process and accumulate damage over time.</w:t>
      </w:r>
    </w:p>
    <w:p/>
    <w:p>
      <w:r>
        <w:rPr>
          <w:b/>
          <w:color w:val="1A4780"/>
          <w:sz w:val="36"/>
        </w:rPr>
        <w:t>Relationships</w:t>
      </w:r>
    </w:p>
    <w:p>
      <w:r>
        <w:rPr>
          <w:b/>
          <w:sz w:val="22"/>
        </w:rPr>
        <w:t xml:space="preserve">Chronological Age to Telomere Length = </w:t>
      </w:r>
      <w:r>
        <w:rPr>
          <w:b/>
          <w:color w:val="DC143C"/>
          <w:sz w:val="22"/>
        </w:rPr>
        <w:t>NEGATIVE (-)</w:t>
      </w:r>
    </w:p>
    <w:p>
      <w:r>
        <w:rPr>
          <w:i/>
          <w:sz w:val="20"/>
        </w:rPr>
        <w:t xml:space="preserve">Expected reasoning: </w:t>
      </w:r>
      <w:r>
        <w:rPr>
          <w:sz w:val="20"/>
        </w:rPr>
        <w:t>"Each cell division shortens telomeres by 50-200 base pairs, and the cumulative divisions over a lifetime progressively erode telomeric DNA. More years mean more divisions and shorter telomeres."</w:t>
      </w:r>
    </w:p>
    <w:p>
      <w:r>
        <w:rPr>
          <w:b/>
          <w:sz w:val="22"/>
        </w:rPr>
        <w:t xml:space="preserve">Oxidative Stress Level to Telomere Length = </w:t>
      </w:r>
      <w:r>
        <w:rPr>
          <w:b/>
          <w:color w:val="DC143C"/>
          <w:sz w:val="22"/>
        </w:rPr>
        <w:t>NEGATIVE (-)</w:t>
      </w:r>
    </w:p>
    <w:p>
      <w:r>
        <w:rPr>
          <w:i/>
          <w:sz w:val="20"/>
        </w:rPr>
        <w:t xml:space="preserve">Expected reasoning: </w:t>
      </w:r>
      <w:r>
        <w:rPr>
          <w:sz w:val="20"/>
        </w:rPr>
        <w:t>"Reactive oxygen species directly damage telomeric DNA, which is particularly vulnerable to oxidative damage due to its guanine-rich sequence. Oxidative stress accelerates telomere shortening beyond the rate caused by cell division alone."</w:t>
      </w:r>
    </w:p>
    <w:p>
      <w:r>
        <w:rPr>
          <w:b/>
          <w:sz w:val="22"/>
        </w:rPr>
        <w:t xml:space="preserve">Telomere Length to Senescent Cell Burden = </w:t>
      </w:r>
      <w:r>
        <w:rPr>
          <w:b/>
          <w:color w:val="DC143C"/>
          <w:sz w:val="22"/>
        </w:rPr>
        <w:t>NEGATIVE (-)</w:t>
      </w:r>
    </w:p>
    <w:p>
      <w:r>
        <w:rPr>
          <w:i/>
          <w:sz w:val="20"/>
        </w:rPr>
        <w:t xml:space="preserve">Expected reasoning: </w:t>
      </w:r>
      <w:r>
        <w:rPr>
          <w:sz w:val="20"/>
        </w:rPr>
        <w:t>"When telomeres reach critically short length, cells activate DNA damage checkpoint responses that trigger permanent growth arrest (senescence). Shorter average telomere length means more cells have crossed this threshold."</w:t>
      </w:r>
    </w:p>
    <w:p>
      <w:r>
        <w:rPr>
          <w:b/>
          <w:sz w:val="22"/>
        </w:rPr>
        <w:t xml:space="preserve">Senescent Cell Burden to Chronic Inflammation Level = </w:t>
      </w:r>
      <w:r>
        <w:rPr>
          <w:b/>
          <w:color w:val="228B22"/>
          <w:sz w:val="22"/>
        </w:rPr>
        <w:t>POSITIVE (+)</w:t>
      </w:r>
    </w:p>
    <w:p>
      <w:r>
        <w:rPr>
          <w:i/>
          <w:sz w:val="20"/>
        </w:rPr>
        <w:t xml:space="preserve">Expected reasoning: </w:t>
      </w:r>
      <w:r>
        <w:rPr>
          <w:sz w:val="20"/>
        </w:rPr>
        <w:t>"Senescent cells secrete SASP — inflammatory cytokines, growth factors, and proteases — that create chronic, low-grade systemic inflammation. More senescent cells produce more inflammatory signals."</w:t>
      </w:r>
    </w:p>
    <w:p>
      <w:r>
        <w:rPr>
          <w:b/>
          <w:sz w:val="22"/>
        </w:rPr>
        <w:t xml:space="preserve">Chronic Inflammation Level to Stem Cell Function = </w:t>
      </w:r>
      <w:r>
        <w:rPr>
          <w:b/>
          <w:color w:val="DC143C"/>
          <w:sz w:val="22"/>
        </w:rPr>
        <w:t>NEGATIVE (-)</w:t>
      </w:r>
    </w:p>
    <w:p>
      <w:r>
        <w:rPr>
          <w:i/>
          <w:sz w:val="20"/>
        </w:rPr>
        <w:t xml:space="preserve">Expected reasoning: </w:t>
      </w:r>
      <w:r>
        <w:rPr>
          <w:sz w:val="20"/>
        </w:rPr>
        <w:t>"Chronic inflammation damages stem cell niches, activates stem cells prematurely (exhausting the reserve), and impairs differentiation. Inflammatory signaling transforms the stem cell microenvironment from supportive to hostile."</w:t>
      </w:r>
    </w:p>
    <w:p>
      <w:r>
        <w:rPr>
          <w:b/>
          <w:sz w:val="22"/>
        </w:rPr>
        <w:t xml:space="preserve">Stem Cell Function to Healthspan Index = </w:t>
      </w:r>
      <w:r>
        <w:rPr>
          <w:b/>
          <w:color w:val="228B22"/>
          <w:sz w:val="22"/>
        </w:rPr>
        <w:t>POSITIVE (+)</w:t>
      </w:r>
    </w:p>
    <w:p>
      <w:r>
        <w:rPr>
          <w:i/>
          <w:sz w:val="20"/>
        </w:rPr>
        <w:t xml:space="preserve">Expected reasoning: </w:t>
      </w:r>
      <w:r>
        <w:rPr>
          <w:sz w:val="20"/>
        </w:rPr>
        <w:t>"Functional stem cells are essential for tissue repair, immune system renewal, and organ maintenance. As stem cell function declines, tissues accumulate damage they cannot repair, directly reducing physical function and disease resistance."</w:t>
      </w:r>
    </w:p>
    <w:p>
      <w:r>
        <w:rPr>
          <w:b/>
          <w:sz w:val="22"/>
        </w:rPr>
        <w:t xml:space="preserve">Caloric Intake Level to Oxidative Stress Level = </w:t>
      </w:r>
      <w:r>
        <w:rPr>
          <w:b/>
          <w:color w:val="228B22"/>
          <w:sz w:val="22"/>
        </w:rPr>
        <w:t>POSITIVE (+)</w:t>
      </w:r>
    </w:p>
    <w:p>
      <w:r>
        <w:rPr>
          <w:i/>
          <w:sz w:val="20"/>
        </w:rPr>
        <w:t xml:space="preserve">Expected reasoning: </w:t>
      </w:r>
      <w:r>
        <w:rPr>
          <w:sz w:val="20"/>
        </w:rPr>
        <w:t>"Higher caloric intake increases metabolic rate and mitochondrial electron transport chain activity, producing more reactive oxygen species as metabolic byproducts. Caloric restriction reduces this oxidative burden at the source."</w:t>
      </w:r>
    </w:p>
    <w:p>
      <w:r>
        <w:rPr>
          <w:b/>
          <w:sz w:val="22"/>
        </w:rPr>
        <w:t xml:space="preserve">Mitochondrial Function to Healthspan Index = </w:t>
      </w:r>
      <w:r>
        <w:rPr>
          <w:b/>
          <w:color w:val="228B22"/>
          <w:sz w:val="22"/>
        </w:rPr>
        <w:t>POSITIVE (+)</w:t>
      </w:r>
    </w:p>
    <w:p>
      <w:r>
        <w:rPr>
          <w:i/>
          <w:sz w:val="20"/>
        </w:rPr>
        <w:t xml:space="preserve">Expected reasoning: </w:t>
      </w:r>
      <w:r>
        <w:rPr>
          <w:sz w:val="20"/>
        </w:rPr>
        <w:t>"Efficient mitochondria produce adequate ATP energy for cellular function while minimizing ROS waste production. As mitochondrial function declines with age, cells produce less energy and more oxidative damage, creating a self-reinforcing decline cycle."</w:t>
      </w:r>
    </w:p>
    <w:p/>
    <w:p>
      <w:r>
        <w:rPr>
          <w:b/>
          <w:color w:val="1A4780"/>
          <w:sz w:val="36"/>
        </w:rPr>
        <w:t>Simulation Observations</w:t>
      </w:r>
    </w:p>
    <w:p>
      <w:r>
        <w:rPr>
          <w:b/>
          <w:color w:val="1A4780"/>
          <w:sz w:val="22"/>
        </w:rPr>
        <w:t>Normal Aging Trajectory</w:t>
      </w:r>
    </w:p>
    <w:p>
      <w:r>
        <w:rPr>
          <w:sz w:val="20"/>
        </w:rPr>
        <w:t>The model shows gradual decline from 20-50 with accelerating deterioration after 60. Telomere Length decreases steadily, but Senescent Cell Burden increases exponentially because the senescence-inflammation feedback loop becomes self-sustaining once enough senescent cells accumulate. The Healthspan Index shows a clear inflection point around age 60-65 where decline accelerates from linear to exponential, matching real-world epidemiological data showing dramatic increases in multi-morbidity, frailty, and functional decline after this age.</w:t>
      </w:r>
    </w:p>
    <w:p/>
    <w:p>
      <w:r>
        <w:rPr>
          <w:b/>
          <w:color w:val="1A4780"/>
          <w:sz w:val="22"/>
        </w:rPr>
        <w:t>Caloric Restriction</w:t>
      </w:r>
    </w:p>
    <w:p>
      <w:r>
        <w:rPr>
          <w:sz w:val="20"/>
        </w:rPr>
        <w:t>30% caloric restriction starting at age 40 produces striking improvements across the model: reduced Oxidative Stress slows Telomere shortening, fewer cells reach senescence threshold, lower Senescent Cell Burden means less Chronic Inflammation, better-preserved Stem Cell Function, and slower Epigenetic Age advancement. The Healthspan Index at age 80 in the CR scenario approximates the normal aging score at age 65 — effectively a 15-year biological age reduction, consistent with primate CR studies showing 20-30% healthspan extension.</w:t>
      </w:r>
    </w:p>
    <w:p/>
    <w:p>
      <w:r>
        <w:rPr>
          <w:b/>
          <w:color w:val="1A4780"/>
          <w:sz w:val="22"/>
        </w:rPr>
        <w:t>Senolytic Therapy at 65</w:t>
      </w:r>
    </w:p>
    <w:p>
      <w:r>
        <w:rPr>
          <w:sz w:val="20"/>
        </w:rPr>
        <w:t>Eliminating 50% of senescent cells at age 65 produces rapid downstream improvements: Chronic Inflammation Level drops within weeks as the source of SASP signaling is removed, Stem Cell Function partially recovers as the inflammatory burden decreases, and the Healthspan Index shows measurable improvement. Critically, the model shows that the senescence-inflammation feedback loop is broken — the remaining senescent cells produce less SASP signal than the threshold needed for self-reinforcing accumulation, slowing future senescent cell buildup. This demonstrates that some aging is actively maintained rather than irreversibly accumulated.</w:t>
      </w:r>
    </w:p>
    <w:p/>
    <w:p>
      <w:r>
        <w:rPr>
          <w:b/>
          <w:color w:val="1A4780"/>
          <w:sz w:val="36"/>
        </w:rPr>
        <w:t>Reflection Question Exemplars</w:t>
      </w:r>
    </w:p>
    <w:p>
      <w:r>
        <w:rPr>
          <w:b/>
          <w:sz w:val="22"/>
        </w:rPr>
        <w:t>Q: Why does aging accelerate after age 60?</w:t>
      </w:r>
    </w:p>
    <w:p>
      <w:r>
        <w:rPr>
          <w:sz w:val="20"/>
        </w:rPr>
        <w:t>The model reveals that the acceleration is driven by the senescence-inflammation positive feedback loop crossing a critical threshold. Before age 60, the body clears senescent cells roughly as fast as they accumulate — the loop exists but is balanced. After 60, the accumulation rate exceeds the clearance rate because the immune cells responsible for clearing senescent cells are themselves damaged by chronic inflammation. Once this threshold is crossed, each additional senescent cell contributes to creating more senescent cells, and the accumulation becomes self-reinforcing and exponential. This is why age-related diseases — cancer, cardiovascular disease, neurodegeneration, diabetes — tend to cluster together after 60 rather than appearing independently.</w:t>
      </w:r>
    </w:p>
    <w:p/>
    <w:p>
      <w:r>
        <w:rPr>
          <w:b/>
          <w:sz w:val="22"/>
        </w:rPr>
        <w:t>Q: Does senolytic therapy prove aging is reversible?</w:t>
      </w:r>
    </w:p>
    <w:p>
      <w:r>
        <w:rPr>
          <w:sz w:val="20"/>
        </w:rPr>
        <w:t>Senolytic therapy demonstrates that a significant component of age-related decline is maintained by the ongoing presence of senescent cells rather than caused by irreversible structural damage. When senescent cells are removed, the inflammatory signaling stops, stem cells partially recover, and tissue function improves. However, the model also shows that not all aging is reversible: telomere shortening in somatic cells is permanent (without telomerase activation), accumulated mitochondrial DNA mutations persist, and some epigenetic changes may be irreversible. The most accurate conclusion is that aging has both irreversible accumulated damage and actively maintained decline — senolytics address the latter but not the former, which is why combination approaches targeting multiple mechanisms are the most promising strategy.</w:t>
      </w:r>
    </w:p>
    <w:p/>
    <w:p>
      <w:r>
        <w:br w:type="page"/>
      </w:r>
    </w:p>
    <w:p>
      <w:r>
        <w:rPr>
          <w:b/>
          <w:color w:val="0D1B2A"/>
          <w:sz w:val="48"/>
        </w:rPr>
        <w:t>6. STEM Challenge: Teacher Guidance</w:t>
      </w:r>
    </w:p>
    <w:p>
      <w:r>
        <w:rPr>
          <w:b/>
          <w:color w:val="1A4780"/>
          <w:sz w:val="36"/>
        </w:rPr>
        <w:t>How to Introduce</w:t>
      </w:r>
    </w:p>
    <w:p>
      <w:r>
        <w:rPr>
          <w:sz w:val="22"/>
        </w:rPr>
        <w:t>Present the challenge: A longevity research company has developed a three-drug combination anti-aging therapy: a senolytic to clear senescent cells, an NAD+ precursor to restore mitochondrial function, and a low-dose rapamycin analog to activate autophagy. Design the Phase 2 clinical trial protocol, specifying target population, biomarker panel, primary endpoints, trial duration, and ethical framework for testing a therapy whose goal is not to treat disease but to slow the aging process itself.</w:t>
      </w:r>
    </w:p>
    <w:p/>
    <w:p>
      <w:r>
        <w:rPr>
          <w:b/>
          <w:color w:val="1A4780"/>
          <w:sz w:val="36"/>
        </w:rPr>
        <w:t>Key Scientific Concepts</w:t>
      </w:r>
    </w:p>
    <w:p>
      <w:r>
        <w:rPr>
          <w:b/>
          <w:sz w:val="22"/>
        </w:rPr>
        <w:t xml:space="preserve">Biomarkers of Biological Age </w:t>
      </w:r>
      <w:r>
        <w:rPr>
          <w:sz w:val="22"/>
        </w:rPr>
        <w:t>Multiple molecular clocks can measure biological aging: the Horvath epigenetic clock (DNA methylation), telomere length assays, inflammatory markers (IL-6, TNF-alpha, CRP), grip strength, walking speed, and cognitive tests. A comprehensive biomarker panel captures aging across molecular, cellular, and functional levels, providing a more complete picture than any single measure.</w:t>
      </w:r>
    </w:p>
    <w:p>
      <w:r>
        <w:rPr>
          <w:b/>
          <w:sz w:val="22"/>
        </w:rPr>
        <w:t xml:space="preserve">The Regulatory Challenge </w:t>
      </w:r>
      <w:r>
        <w:rPr>
          <w:sz w:val="22"/>
        </w:rPr>
        <w:t>The FDA does not currently recognize aging as a disease, which means anti-aging drugs cannot be approved for 'treating aging.' Clinical trials must target a specific age-related condition (like kidney disease or frailty) while measuring aging biomarkers as secondary endpoints. The TAME trial (Targeting Aging with Metformin) is designed to establish aging as a regulatory target by showing that a single drug can delay multiple age-related diseases simultaneously.</w:t>
      </w:r>
    </w:p>
    <w:p>
      <w:r>
        <w:rPr>
          <w:b/>
          <w:sz w:val="22"/>
        </w:rPr>
        <w:t xml:space="preserve">Equity in Longevity </w:t>
      </w:r>
      <w:r>
        <w:rPr>
          <w:sz w:val="22"/>
        </w:rPr>
        <w:t>If anti-aging therapies extend healthy lifespan by 10-20 years but cost $100,000 per year, the result could be a two-tier society where the wealthy live decades longer than the poor. This would compound existing health disparities driven by socioeconomic factors. Ethical frameworks for longevity research must address equitable access from the design phase, not as an afterthought.</w:t>
      </w:r>
    </w:p>
    <w:p/>
    <w:p>
      <w:r>
        <w:rPr>
          <w:b/>
          <w:color w:val="1A4780"/>
          <w:sz w:val="36"/>
        </w:rPr>
        <w:t>Evaluating Student Designs</w:t>
      </w:r>
    </w:p>
    <w:p>
      <w:r>
        <w:rPr>
          <w:b/>
          <w:sz w:val="22"/>
        </w:rPr>
        <w:t xml:space="preserve">Expert (4) </w:t>
      </w:r>
      <w:r>
        <w:rPr>
          <w:sz w:val="22"/>
        </w:rPr>
        <w:t>Protocol specifies multi-biomarker aging assessment panel connected to model mechanisms, targets appropriate population with justified inclusion criteria, addresses the FDA regulatory challenge, includes equity framework, and uses model evidence to predict which combination of interventions should produce the greatest healthspan improvement</w:t>
      </w:r>
    </w:p>
    <w:p>
      <w:r>
        <w:rPr>
          <w:b/>
          <w:sz w:val="22"/>
        </w:rPr>
        <w:t xml:space="preserve">Proficient (3) </w:t>
      </w:r>
      <w:r>
        <w:rPr>
          <w:sz w:val="22"/>
        </w:rPr>
        <w:t>Protocol includes reasonable biomarker selection and trial design with some connection to model evidence and ethical considerations</w:t>
      </w:r>
    </w:p>
    <w:p>
      <w:r>
        <w:rPr>
          <w:b/>
          <w:sz w:val="22"/>
        </w:rPr>
        <w:t xml:space="preserve">Developing (2) </w:t>
      </w:r>
      <w:r>
        <w:rPr>
          <w:sz w:val="22"/>
        </w:rPr>
        <w:t>Protocol describes basic trial structure but does not connect intervention targets to specific aging mechanisms or address regulatory and equity challenges</w:t>
      </w:r>
    </w:p>
    <w:p>
      <w:r>
        <w:rPr>
          <w:b/>
          <w:sz w:val="22"/>
        </w:rPr>
        <w:t xml:space="preserve">Beginning (1) </w:t>
      </w:r>
      <w:r>
        <w:rPr>
          <w:sz w:val="22"/>
        </w:rPr>
        <w:t>Protocol is incomplete or does not distinguish between healthspan and lifespan endpoints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aging network diagram showing the cascade: telomere shortening -&gt; senescence -&gt; SASP -&gt; inflammation -&gt; stem cell damage -&gt; tissue decline, with intervention points marked</w:t>
      </w:r>
    </w:p>
    <w:p>
      <w:pPr>
        <w:pStyle w:val="ListBullet"/>
      </w:pPr>
      <w:r>
        <w:rPr>
          <w:sz w:val="22"/>
        </w:rPr>
        <w:t>Use the zombie cell analogy: senescent cells are like zombies — they are dead to their original function but alive enough to infect (inflame) their neighbors, and senolytics are the cure that clears the zombies</w:t>
      </w:r>
    </w:p>
    <w:p>
      <w:pPr>
        <w:pStyle w:val="ListBullet"/>
      </w:pPr>
      <w:r>
        <w:rPr>
          <w:sz w:val="22"/>
        </w:rPr>
        <w:t>Sentence frames: 'When Senescent Cell Burden increases by ___%, Chronic Inflammation Level increases by approximately ___% because SASP secretion from senescent cells ___.'</w:t>
      </w:r>
    </w:p>
    <w:p/>
    <w:p>
      <w:r>
        <w:rPr>
          <w:b/>
          <w:color w:val="1A4780"/>
          <w:sz w:val="36"/>
        </w:rPr>
        <w:t>For Advanced Learners</w:t>
      </w:r>
    </w:p>
    <w:p>
      <w:pPr>
        <w:pStyle w:val="ListBullet"/>
      </w:pPr>
      <w:r>
        <w:rPr>
          <w:sz w:val="22"/>
        </w:rPr>
        <w:t>Research the Yamanaka factors and epigenetic reprogramming: how did Shinya Yamanaka turn adult cells back into stem cells, and how is Altos Labs using partial reprogramming to reverse aging without causing cancer?</w:t>
      </w:r>
    </w:p>
    <w:p>
      <w:pPr>
        <w:pStyle w:val="ListBullet"/>
      </w:pPr>
      <w:r>
        <w:rPr>
          <w:sz w:val="22"/>
        </w:rPr>
        <w:t>Calculate your own estimated biological age using online tools that assess sleep quality, exercise, diet, stress, and health markers — then design a personal lifestyle intervention to reduce your biological age based on your model</w:t>
      </w:r>
    </w:p>
    <w:p>
      <w:pPr>
        <w:pStyle w:val="ListBullet"/>
      </w:pPr>
      <w:r>
        <w:rPr>
          <w:sz w:val="22"/>
        </w:rPr>
        <w:t>Investigate the naked mole rat — a mammal that lives 30+ years (10x expected for its size), rarely gets cancer, and shows negligible senescence. What does this species teach us about the biology of aging and the possibility of intervention?</w:t>
      </w:r>
    </w:p>
    <w:p/>
    <w:p>
      <w:r>
        <w:rPr>
          <w:b/>
          <w:color w:val="1A4780"/>
          <w:sz w:val="36"/>
        </w:rPr>
        <w:t>Cross-Curricular Connections</w:t>
      </w:r>
    </w:p>
    <w:p>
      <w:r>
        <w:rPr>
          <w:b/>
          <w:sz w:val="22"/>
        </w:rPr>
        <w:t xml:space="preserve">Math </w:t>
      </w:r>
      <w:r>
        <w:rPr>
          <w:sz w:val="22"/>
        </w:rPr>
        <w:t>Model telomere shortening as a geometric series: if initial length is 10,000 base pairs and each division removes 100 base pairs, with senescence triggered at 4,000 base pairs, calculate the maximum number of divisions and how oxidative stress (doubling the loss to 200 bp/division) halves the cell's replicative lifespan</w:t>
      </w:r>
    </w:p>
    <w:p>
      <w:r>
        <w:rPr>
          <w:b/>
          <w:sz w:val="22"/>
        </w:rPr>
        <w:t xml:space="preserve">ELA </w:t>
      </w:r>
      <w:r>
        <w:rPr>
          <w:sz w:val="22"/>
        </w:rPr>
        <w:t>Read and analyze selected chapters from David Sinclair's 'Lifespan: Why We Age and Why We Don't Have To' — evaluate his argument that aging is a disease that can be treated and write a critical response using evidence from your model</w:t>
      </w:r>
    </w:p>
    <w:p>
      <w:r>
        <w:rPr>
          <w:b/>
          <w:sz w:val="22"/>
        </w:rPr>
        <w:t xml:space="preserve">Ethics </w:t>
      </w:r>
      <w:r>
        <w:rPr>
          <w:sz w:val="22"/>
        </w:rPr>
        <w:t>Debate: if anti-aging therapy could extend healthy human lifespan to 150 years, should it be developed? Consider population growth, resource consumption, social structures designed for 80-year lifespans, retirement systems, wealth accumulation, and intergenerational equity</w:t>
      </w:r>
    </w:p>
    <w:p>
      <w:r>
        <w:br w:type="page"/>
      </w:r>
    </w:p>
    <w:p>
      <w:r>
        <w:rPr>
          <w:b/>
          <w:color w:val="0D1B2A"/>
          <w:sz w:val="48"/>
        </w:rPr>
        <w:t>8. Common Misconceptions &amp; How to Address Them</w:t>
      </w:r>
    </w:p>
    <w:p>
      <w:r>
        <w:rPr>
          <w:b/>
          <w:color w:val="DC143C"/>
          <w:sz w:val="22"/>
        </w:rPr>
        <w:t xml:space="preserve">Misconception: </w:t>
      </w:r>
      <w:r>
        <w:rPr>
          <w:sz w:val="22"/>
        </w:rPr>
        <w:t>Aging is simply wear and tear that cannot be reversed</w:t>
      </w:r>
    </w:p>
    <w:p>
      <w:r>
        <w:rPr>
          <w:b/>
          <w:sz w:val="20"/>
        </w:rPr>
        <w:t xml:space="preserve">Reality: </w:t>
      </w:r>
      <w:r>
        <w:rPr>
          <w:sz w:val="20"/>
        </w:rPr>
        <w:t>While some aging damage is irreversible (accumulated mitochondrial DNA mutations, certain protein crosslinks), research has shown that major components of aging are actively maintained rather than passively accumulated. Senescent cells continuously secrete inflammatory signals that drive ongoing tissue damage — remove the senescent cells and the damage stops and partially reverses. Epigenetic reprogramming can restore youthful gene expression patterns to aged cells. These findings prove that aging is not simply accumulated wear but an active biological process that can be intervened upon.</w:t>
      </w:r>
    </w:p>
    <w:p>
      <w:r>
        <w:rPr>
          <w:i/>
          <w:sz w:val="20"/>
        </w:rPr>
        <w:t xml:space="preserve">How to respond: </w:t>
      </w:r>
      <w:r>
        <w:rPr>
          <w:sz w:val="20"/>
        </w:rPr>
        <w:t>Analogy: a rusty car cannot be un-rusted (irreversible damage), but a car with a stuck alarm draining the battery can be fixed by disconnecting the alarm (actively maintained problem). Aging has both types — senolytics address the alarm, not the rust.</w:t>
      </w:r>
    </w:p>
    <w:p/>
    <w:p>
      <w:r>
        <w:rPr>
          <w:b/>
          <w:color w:val="DC143C"/>
          <w:sz w:val="22"/>
        </w:rPr>
        <w:t xml:space="preserve">Misconception: </w:t>
      </w:r>
      <w:r>
        <w:rPr>
          <w:sz w:val="22"/>
        </w:rPr>
        <w:t>We are close to achieving immortality</w:t>
      </w:r>
    </w:p>
    <w:p>
      <w:r>
        <w:rPr>
          <w:b/>
          <w:sz w:val="20"/>
        </w:rPr>
        <w:t xml:space="preserve">Reality: </w:t>
      </w:r>
      <w:r>
        <w:rPr>
          <w:sz w:val="20"/>
        </w:rPr>
        <w:t>Current anti-aging research aims to extend healthspan — the years lived in good health — not to achieve immortality. Even the most optimistic researchers estimate that healthspan could be extended by 10-30 years with combination therapies. The fundamental constraints of biology — entropy, the second law of thermodynamics, the accumulated complexity of damage across trillions of cells — make literal immortality physically implausible. The realistic and valuable goal is compressing morbidity: reducing the period of age-related decline and disease at the end of life.</w:t>
      </w:r>
    </w:p>
    <w:p>
      <w:r>
        <w:rPr>
          <w:i/>
          <w:sz w:val="20"/>
        </w:rPr>
        <w:t xml:space="preserve">How to respond: </w:t>
      </w:r>
      <w:r>
        <w:rPr>
          <w:sz w:val="20"/>
        </w:rPr>
        <w:t>Distinguish between extending healthspan (reducing the 15-year gap between health and death) and extending maximum lifespan (living beyond 120). The former is scientifically plausible and ethically straightforward. The latter faces fundamental physical limits.</w:t>
      </w:r>
    </w:p>
    <w:p/>
    <w:p>
      <w:r>
        <w:rPr>
          <w:b/>
          <w:color w:val="DC143C"/>
          <w:sz w:val="22"/>
        </w:rPr>
        <w:t xml:space="preserve">Misconception: </w:t>
      </w:r>
      <w:r>
        <w:rPr>
          <w:sz w:val="22"/>
        </w:rPr>
        <w:t>Aging affects everyone equally</w:t>
      </w:r>
    </w:p>
    <w:p>
      <w:r>
        <w:rPr>
          <w:b/>
          <w:sz w:val="20"/>
        </w:rPr>
        <w:t xml:space="preserve">Reality: </w:t>
      </w:r>
      <w:r>
        <w:rPr>
          <w:sz w:val="20"/>
        </w:rPr>
        <w:t>The rate of biological aging varies enormously between individuals due to genetics, environment, lifestyle, and socioeconomic factors. People in poverty age biologically faster due to chronic stress, poor nutrition, environmental toxin exposure, and limited healthcare access. Studies show that the biological age gap between affluent and disadvantaged communities can exceed 10 years by middle age. Any discussion of anti-aging interventions must address this existing inequity — longevity therapies that are only accessible to the wealthy would widen an already unconscionable gap.</w:t>
      </w:r>
    </w:p>
    <w:p>
      <w:r>
        <w:rPr>
          <w:i/>
          <w:sz w:val="20"/>
        </w:rPr>
        <w:t xml:space="preserve">How to respond: </w:t>
      </w:r>
      <w:r>
        <w:rPr>
          <w:sz w:val="20"/>
        </w:rPr>
        <w:t>Show data: biological age measurements by zip code reveal that residents of low-income neighborhoods are biologically 10+ years older than residents of wealthy neighborhoods at the same chronological age. Ask: what causes this gap and what would it mean if anti-aging drugs only reached wealthy communities?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