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What Defines the Ethics of Science?</w:t>
      </w:r>
    </w:p>
    <w:p>
      <w:pPr>
        <w:jc w:val="center"/>
      </w:pPr>
      <w:r>
        <w:rPr>
          <w:i/>
          <w:sz w:val="30"/>
        </w:rPr>
        <w:t>Modeling Scientific Responsibility, Dual-Use Research, and Evidence-Based Policy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3: Capstone Innovation Lab  |  Standard: HS-ETS1-3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Science Ethics Governance Framework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Can you think of a scientific discovery that has been used for both tremendous good and terrible harm? Describe the discovery and both applications.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Who do you think should decide which scientific research gets funded and which gets restricted? Scientists? Politicians? The public? Explain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scientific integrity mean to you, and what happens to society when people stop trusting science?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Is there any scientific question that should NOT be pursued, even if answering it would advance human knowledge?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What Defines the Ethics of Science? system, we have these components:</w:t>
      </w:r>
    </w:p>
    <w:p/>
    <w:p>
      <w:r>
        <w:rPr>
          <w:b/>
          <w:sz w:val="22"/>
        </w:rPr>
        <w:t xml:space="preserve">  *  Research Funding Allocation: </w:t>
      </w:r>
      <w:r>
        <w:rPr>
          <w:sz w:val="22"/>
        </w:rPr>
        <w:t>The distribution of financial resources across scientific disciplines and research questions — determines which questions get asked and which are ignored, with funding agencies (NIH, NSF, DOD, private industry) each imposing different priorities, timelines, and accountability structures</w:t>
      </w:r>
    </w:p>
    <w:p>
      <w:r>
        <w:rPr>
          <w:b/>
          <w:sz w:val="22"/>
        </w:rPr>
        <w:t xml:space="preserve">  *  Dual-Use Potential: </w:t>
      </w:r>
      <w:r>
        <w:rPr>
          <w:sz w:val="22"/>
        </w:rPr>
        <w:t>The degree to which the research outputs could be repurposed for harmful applications — ranges from low (most basic research) to extreme (gain-of-function pathogen engineering, autonomous weapons AI, heritable human gene editing) and determines the level of oversight and restriction appropriate for the research</w:t>
      </w:r>
    </w:p>
    <w:p>
      <w:r>
        <w:rPr>
          <w:b/>
          <w:sz w:val="22"/>
        </w:rPr>
        <w:t xml:space="preserve">  *  Public Trust in Science: </w:t>
      </w:r>
      <w:r>
        <w:rPr>
          <w:sz w:val="22"/>
        </w:rPr>
        <w:t>The degree to which the general public believes scientific institutions and researchers act honestly, competently, and in the public interest — eroded by perceptions of conflicts of interest, inaccessible jargon, and failure to address community concerns, and essential for public support of research funding and science-based policy</w:t>
      </w:r>
    </w:p>
    <w:p>
      <w:r>
        <w:rPr>
          <w:b/>
          <w:sz w:val="22"/>
        </w:rPr>
        <w:t xml:space="preserve">  *  Institutional Oversight Rigor: </w:t>
      </w:r>
      <w:r>
        <w:rPr>
          <w:sz w:val="22"/>
        </w:rPr>
        <w:t>The strength and independence of ethics review processes — including IRBs for human research, IACUCs for animal research, biosafety committees for pathogen work, and AI ethics boards for autonomous systems — determining how thoroughly ethical risks are identified and mitigated before research proceeds</w:t>
      </w:r>
    </w:p>
    <w:p>
      <w:r>
        <w:rPr>
          <w:b/>
          <w:sz w:val="22"/>
        </w:rPr>
        <w:t xml:space="preserve">  *  Publication Transparency: </w:t>
      </w:r>
      <w:r>
        <w:rPr>
          <w:sz w:val="22"/>
        </w:rPr>
        <w:t>The degree to which research methods, data, and results are openly shared with the scientific community and public — including pre-registration of studies, open data policies, and honest reporting of negative results, which collectively determine the self-correcting capacity of science</w:t>
      </w:r>
    </w:p>
    <w:p>
      <w:r>
        <w:rPr>
          <w:b/>
          <w:sz w:val="22"/>
        </w:rPr>
        <w:t xml:space="preserve">  *  Researcher Ethical Awareness: </w:t>
      </w:r>
      <w:r>
        <w:rPr>
          <w:sz w:val="22"/>
        </w:rPr>
        <w:t>The degree to which individual scientists actively consider the ethical implications of their work — influenced by training, institutional culture, personal values, and the incentive structures that reward or punish ethical behavior in academic career advancement</w:t>
      </w:r>
    </w:p>
    <w:p>
      <w:r>
        <w:rPr>
          <w:b/>
          <w:sz w:val="22"/>
        </w:rPr>
        <w:t xml:space="preserve">  *  Benefit Distribution Equity: </w:t>
      </w:r>
      <w:r>
        <w:rPr>
          <w:sz w:val="22"/>
        </w:rPr>
        <w:t>How evenly the benefits of scientific research are distributed across communities, nations, and socioeconomic groups — including access to medicines, technology, clean energy, and educational resources that science produces, with historical patterns showing that benefits disproportionately flow to wealthy nations and communities</w:t>
      </w:r>
    </w:p>
    <w:p>
      <w:r>
        <w:rPr>
          <w:b/>
          <w:sz w:val="22"/>
        </w:rPr>
        <w:t xml:space="preserve">  *  Risk Distribution Equity: </w:t>
      </w:r>
      <w:r>
        <w:rPr>
          <w:sz w:val="22"/>
        </w:rPr>
        <w:t>How evenly the risks and harms of scientific research are distributed — including environmental contamination from research facilities, health risks from clinical trials, and the deployment of surveillance or weapons technology, with historical patterns showing that risks disproportionately burden marginalized communities</w:t>
      </w:r>
    </w:p>
    <w:p>
      <w:r>
        <w:rPr>
          <w:b/>
          <w:sz w:val="22"/>
        </w:rPr>
        <w:t xml:space="preserve">  *  Innovation Rate: </w:t>
      </w:r>
      <w:r>
        <w:rPr>
          <w:sz w:val="22"/>
        </w:rPr>
        <w:t>The pace at which scientific research produces new knowledge, technologies, and applications — influenced by funding levels, regulatory environment, international collaboration, and the balance between enabling rapid discovery and ensuring responsible conduct</w:t>
      </w:r>
    </w:p>
    <w:p>
      <w:r>
        <w:rPr>
          <w:b/>
          <w:sz w:val="22"/>
        </w:rPr>
        <w:t xml:space="preserve">  *  Societal Impact Score: </w:t>
      </w:r>
      <w:r>
        <w:rPr>
          <w:sz w:val="22"/>
        </w:rPr>
        <w:t>A composite measure integrating the net benefit to society from scientific research — balancing innovation gains, equitable distribution of benefits and risks, long-term environmental and social consequences, and the preservation of public trust in scientific institutions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Standard Research Environment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Dual-Use: Low | Funding: Moderate | Oversight: Standard | Trust: High</w:t>
      </w:r>
    </w:p>
    <w:p>
      <w:r>
        <w:rPr>
          <w:i/>
          <w:sz w:val="22"/>
        </w:rPr>
        <w:t>What does your model predict the balance between Innovation Rate and Societal Impact Score will be when ethical risks are low and public trust is high?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Dual-Use Crisis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Dual-Use: Extreme | Oversight: Maximum | Publication: Restricted | Public Trust: Variable</w:t>
      </w:r>
    </w:p>
    <w:p>
      <w:r>
        <w:rPr>
          <w:i/>
          <w:sz w:val="22"/>
        </w:rPr>
        <w:t>When research has extreme dual-use potential, what does your model predict about the trade-off between Innovation Rate and safety, and at what point does restriction reduce net societal benefit?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Trust Collapse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Public Trust: Very Low | All other components unchanged</w:t>
      </w:r>
    </w:p>
    <w:p>
      <w:r>
        <w:rPr>
          <w:i/>
          <w:sz w:val="22"/>
        </w:rPr>
        <w:t>What cascade effects does your model predict when public trust in science collapses — how does it affect funding, oversight acceptance, and ultimately the pace and equity of scientific progress?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International Governance Coordination: </w:t>
      </w:r>
      <w:r>
        <w:rPr>
          <w:sz w:val="22"/>
        </w:rPr>
        <w:t>The degree to which ethical standards and research restrictions are harmonized across nations — if one country restricts dangerous research but another does not, the research simply moves to the less regulated jurisdiction, making international coordination essential for effective governance of dual-use research</w:t>
      </w:r>
    </w:p>
    <w:p>
      <w:r>
        <w:rPr>
          <w:b/>
          <w:sz w:val="22"/>
        </w:rPr>
        <w:t xml:space="preserve">  *  Intellectual Property Framework: </w:t>
      </w:r>
      <w:r>
        <w:rPr>
          <w:sz w:val="22"/>
        </w:rPr>
        <w:t>The system of patents, copyrights, and trade secrets that determines who owns scientific knowledge and who can access it — proprietary restrictions can accelerate commercialization but also limit access, creating tension between innovation incentives and equitable distribution of scientific benefits</w:t>
      </w:r>
    </w:p>
    <w:p>
      <w:r>
        <w:rPr>
          <w:b/>
          <w:sz w:val="22"/>
        </w:rPr>
        <w:t xml:space="preserve">  *  Whistleblower Protection: </w:t>
      </w:r>
      <w:r>
        <w:rPr>
          <w:sz w:val="22"/>
        </w:rPr>
        <w:t>The legal and institutional protections available to researchers who report ethical violations, data fabrication, or safety concerns — effective whistleblower protection is essential for scientific self-correction but is often inadequate, leaving reporters of misconduct vulnerable to retaliation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maximum Innovation Rate does not maximize Societal Impact Score, and what does this imply about the relationship between scientific freedom and scientific responsibility?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public trust scenario reveal about the feedback loop between transparency, trust, funding, and innovation — and why is trust so difficult to rebuild once lost?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dual-use scenario illustrate the fundamental tension between sharing knowledge openly (which enables progress and scrutiny) and restricting knowledge (which prevents misuse but also prevents beneficial applications)?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international governance coordination to your model change the predicted effectiveness of national-level research restrictions?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scientific ethics with quantitative components when ethical decisions ultimately involve value judgments that cannot be reduced to numbers?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Science Ethics Governance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governance framework for a national research institution that maximizes beneficial innovation while preventing dual-use misuse, ensuring equitable distribution of benefits and risks, and maintaining public trust in science.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new national research institute is being created to pursue frontier science in artificial intelligence, synthetic biology, and climate engineering — three fields with enormous beneficial potential and serious dual-use concerns. The institute will receive $5 billion annually in public funding. Your ethics advisory board must design the governance framework: ethical review processes, publication policies, dual-use research oversight, public engagement mechanisms, equity mandates, and accountability structures. The framework must enable rapid innovation while preventing research from causing disproportionate harm to any community.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structure and composition of your ethics review board, and how does it maintain independence from researchers and funders?</w:t>
      </w:r>
    </w:p>
    <w:p>
      <w:pPr>
        <w:pStyle w:val="ListBullet"/>
      </w:pPr>
      <w:r>
        <w:rPr>
          <w:sz w:val="22"/>
        </w:rPr>
        <w:t>What specific criteria does your framework use to classify research as dual-use and what restrictions apply at each classification level?</w:t>
      </w:r>
    </w:p>
    <w:p>
      <w:pPr>
        <w:pStyle w:val="ListBullet"/>
      </w:pPr>
      <w:r>
        <w:rPr>
          <w:sz w:val="22"/>
        </w:rPr>
        <w:t>How does your framework ensure that communities affected by research — both positively and negatively — have a voice in research governance?</w:t>
      </w:r>
    </w:p>
    <w:p>
      <w:pPr>
        <w:pStyle w:val="ListBullet"/>
      </w:pPr>
      <w:r>
        <w:rPr>
          <w:sz w:val="22"/>
        </w:rPr>
        <w:t>What accountability mechanisms does your framework include when research causes unintended harm despite ethical review?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