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Can We Stop a Flood?</w:t>
      </w:r>
    </w:p>
    <w:p>
      <w:pPr>
        <w:jc w:val="center"/>
      </w:pPr>
      <w:r>
        <w:rPr>
          <w:i/>
          <w:sz w:val="30"/>
        </w:rPr>
        <w:t>Weather Hazards and Staying Safe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Kindergarten  |  K-ESS3-2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Circle what causes a flood: (picture of lots of rain / picture of a sunny day)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Draw a wall that stops water from reaching a house.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Amount of Rain</w:t>
      </w:r>
    </w:p>
    <w:p>
      <w:r>
        <w:rPr>
          <w:sz w:val="24"/>
        </w:rPr>
        <w:t xml:space="preserve">       How much rain falls on an area — a little drizzle or a huge downpour</w:t>
      </w:r>
    </w:p>
    <w:p>
      <w:r>
        <w:rPr>
          <w:b/>
          <w:sz w:val="32"/>
        </w:rPr>
        <w:t xml:space="preserve">  ⭐  Flood Level</w:t>
      </w:r>
    </w:p>
    <w:p>
      <w:r>
        <w:rPr>
          <w:sz w:val="24"/>
        </w:rPr>
        <w:t xml:space="preserve">       How deep the water gets on the ground — shallow puddles or deep flooding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Color the rain clouds dark gray. Color the water blue flooding toward the houses. Draw and color a barrier wall between the water and the houses!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Amount of Rain ]  ------&gt;  [ Flood Level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Amount of Rain goes up, Flood Level goes _______.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Light Rain</w:t>
      </w:r>
    </w:p>
    <w:p>
      <w:r>
        <w:rPr>
          <w:sz w:val="24"/>
        </w:rPr>
        <w:t>Pour a little water on the sand table and watch what happens to the toy houses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Heavy Rain</w:t>
      </w:r>
    </w:p>
    <w:p>
      <w:r>
        <w:rPr>
          <w:sz w:val="24"/>
        </w:rPr>
        <w:t>Pour a lot of water on the sand table and watch what happens to the toy houses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Build a Flood Barrier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Design and build a barrier out of classroom materials that stops water from reaching a toy house on the sand table.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