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研究方法</w:t>
      </w:r>
    </w:p>
    <w:p>
      <w:pPr>
        <w:pStyle w:val="Author"/>
      </w:pPr>
      <w:r>
        <w:t xml:space="preserve">林茂廷</w:t>
      </w:r>
    </w:p>
    <w:p>
      <w:pPr>
        <w:pStyle w:val="Date"/>
      </w:pPr>
      <w:r>
        <w:t xml:space="preserve">7/30/2019</w:t>
      </w:r>
    </w:p>
    <w:p>
      <w:pPr>
        <w:pStyle w:val="FirstParagraph"/>
      </w:pPr>
      <w:r>
        <w:t xml:space="preserve">令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  <m:r>
          <m:t>∈</m:t>
        </m:r>
        <m:sSup>
          <m:e>
            <m:r>
              <m:rPr>
                <m:sty m:val="b"/>
              </m:rPr>
              <m:t>R</m:t>
            </m:r>
          </m:e>
          <m:sup>
            <m:r>
              <m:t>d</m:t>
            </m:r>
          </m:sup>
        </m:sSup>
      </m:oMath>
      <w:r>
        <w:t xml:space="preserve">，而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  <m:r>
          <m:t>∈</m:t>
        </m:r>
        <m:r>
          <m:t>{</m:t>
        </m:r>
        <m:r>
          <m:t>0</m:t>
        </m:r>
        <m:r>
          <m:t>,</m:t>
        </m:r>
        <m:r>
          <m:t>1</m:t>
        </m:r>
        <m:r>
          <m:t>}</m:t>
        </m:r>
      </m:oMath>
      <w:r>
        <w:t xml:space="preserve">, 此分類問題為找尋一個函數映射關係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M</m:t>
          </m:r>
          <m:r>
            <m:t>(</m:t>
          </m:r>
          <m:sSub>
            <m:e>
              <m:r>
                <m:rPr>
                  <m:sty m:val="b"/>
                </m:rPr>
                <m:t>x</m:t>
              </m:r>
            </m:e>
            <m:sub>
              <m:r>
                <m:t>i</m:t>
              </m:r>
            </m:sub>
          </m:sSub>
          <m:r>
            <m:t> </m:t>
          </m:r>
          <m:r>
            <m:t>|</m:t>
          </m:r>
          <m:r>
            <m:t> </m:t>
          </m:r>
          <m:r>
            <m:t>θ</m:t>
          </m:r>
          <m:r>
            <m:t>)</m:t>
          </m:r>
          <m:r>
            <m:t>:</m:t>
          </m:r>
          <m:r>
            <m:t> </m:t>
          </m:r>
          <m:sSub>
            <m:e>
              <m:r>
                <m:rPr>
                  <m:sty m:val="b"/>
                </m:rPr>
                <m:t>x</m:t>
              </m:r>
            </m:e>
            <m:sub>
              <m:r>
                <m:t>i</m:t>
              </m:r>
            </m:sub>
          </m:sSub>
          <m:r>
            <m:t>∈</m:t>
          </m:r>
          <m:sSup>
            <m:e>
              <m:r>
                <m:rPr>
                  <m:sty m:val="b"/>
                </m:rPr>
                <m:t>R</m:t>
              </m:r>
            </m:e>
            <m:sup>
              <m:r>
                <m:t>d</m:t>
              </m:r>
            </m:sup>
          </m:sSup>
          <m:r>
            <m:t>→</m:t>
          </m:r>
          <m:r>
            <m:t>{</m:t>
          </m:r>
          <m:r>
            <m:t>0</m:t>
          </m:r>
          <m:r>
            <m:t>,</m:t>
          </m:r>
          <m:r>
            <m:t>1</m:t>
          </m:r>
          <m:r>
            <m:t>}</m:t>
          </m:r>
          <m:r>
            <m:t>,</m:t>
          </m:r>
        </m:oMath>
      </m:oMathPara>
    </w:p>
    <w:p>
      <w:pPr>
        <w:pStyle w:val="FirstParagraph"/>
      </w:pPr>
      <w:r>
        <w:t xml:space="preserve">估算其中的模型參數</w:t>
      </w:r>
      <m:oMath>
        <m:r>
          <m:t>θ</m:t>
        </m:r>
      </m:oMath>
      <w:r>
        <w:t xml:space="preserve">得到其估計值</w:t>
      </w:r>
      <m:oMath>
        <m:acc>
          <m:accPr>
            <m:chr m:val="̂"/>
          </m:accPr>
          <m:e>
            <m:r>
              <m:t>θ</m:t>
            </m:r>
          </m:e>
        </m:acc>
      </m:oMath>
      <w:r>
        <w:t xml:space="preserve">後，並以此估計後之模型，以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  <m:r>
          <m:t>=</m:t>
        </m:r>
        <m:r>
          <m:rPr>
            <m:sty m:val="p"/>
            <m:scr m:val="script"/>
          </m:rPr>
          <m:t>M</m:t>
        </m:r>
        <m:r>
          <m:t>(</m:t>
        </m:r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  <m:r>
          <m:t>|</m:t>
        </m:r>
        <m:acc>
          <m:accPr>
            <m:chr m:val="̂"/>
          </m:accPr>
          <m:e>
            <m:r>
              <m:t>θ</m:t>
            </m:r>
          </m:e>
        </m:acc>
        <m:r>
          <m:t>)</m:t>
        </m:r>
      </m:oMath>
      <w:r>
        <w:t xml:space="preserve">產生預測結果。</w:t>
      </w:r>
    </w:p>
    <w:p>
      <w:pPr>
        <w:pStyle w:val="BodyText"/>
      </w:pPr>
      <w:r>
        <w:t xml:space="preserve">本研究使用四種函數模型進行預測估算，分別是：羅吉斯迴歸、隨機森林、支持向量機、人工神經網路。又隨機森林模型使用了決策樹樹型，故於以下小節我們針對這五種模型一一進行介紹。</w:t>
      </w:r>
    </w:p>
    <w:p>
      <w:pPr>
        <w:pStyle w:val="BodyText"/>
      </w:pPr>
      <w:r>
        <w:t xml:space="preserve">令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為學生</w:t>
      </w:r>
      <m:oMath>
        <m:r>
          <m:t>i</m:t>
        </m:r>
      </m:oMath>
      <w:r>
        <w:t xml:space="preserve">於當學期會被21的機率，即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t>=</m:t>
        </m:r>
        <m:r>
          <m:rPr>
            <m:sty m:val="p"/>
          </m:rPr>
          <m:t>Pr</m:t>
        </m:r>
        <m:r>
          <m:t>(</m:t>
        </m:r>
        <m:r>
          <m:t>Y</m:t>
        </m:r>
        <m:r>
          <m:t>=</m:t>
        </m:r>
        <m:r>
          <m:t>1</m:t>
        </m:r>
        <m:r>
          <m:t>|</m:t>
        </m:r>
        <m:r>
          <m:t>X</m:t>
        </m:r>
        <m: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。羅吉斯迴歸假設此機率為如下函數形式：</w:t>
      </w:r>
    </w:p>
    <w:p>
      <w:pPr>
        <w:pStyle w:val="BodyText"/>
      </w:pPr>
      <w:r>
        <w:t xml:space="preserve">預測方式為：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若</m:t>
                    </m:r>
                    <m:r>
                      <m:t> 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≥</m:t>
                    </m:r>
                    <m:r>
                      <m:t>c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若</m:t>
                    </m:r>
                    <m:r>
                      <m:t> 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&lt;</m:t>
                    </m:r>
                    <m:r>
                      <m:t>c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>
        <m:r>
          <m:t>c</m:t>
        </m:r>
      </m:oMath>
      <w:r>
        <w:t xml:space="preserve">為門檻值，若21的機率高於此門檻值便預測該學生會為被二一，若低於此值則為預測不會被二一。對應到</w:t>
      </w:r>
      <m:oMath>
        <m:r>
          <m:rPr>
            <m:sty m:val="p"/>
            <m:scr m:val="script"/>
          </m:rPr>
          <m:t>M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|</m:t>
        </m:r>
        <m:r>
          <m:t>θ</m:t>
        </m:r>
        <m:r>
          <m:t>)</m:t>
        </m:r>
      </m:oMath>
      <w:r>
        <w:t xml:space="preserve">表示，此模型的參數為</w:t>
      </w:r>
      <m:oMath>
        <m:r>
          <m:t>θ</m:t>
        </m:r>
        <m:r>
          <m:t>=</m:t>
        </m:r>
        <m:r>
          <m:t>{</m:t>
        </m:r>
        <m:r>
          <m:t>β</m:t>
        </m:r>
        <m:r>
          <m:t>,</m:t>
        </m:r>
        <m:r>
          <m:t>c</m:t>
        </m:r>
        <m:r>
          <m:t>}</m:t>
        </m:r>
      </m:oMath>
      <w:r>
        <w:t xml:space="preserve">。</w:t>
      </w:r>
    </w:p>
    <w:p>
      <w:pPr>
        <w:pStyle w:val="BodyText"/>
      </w:pPr>
      <w:r>
        <w:t xml:space="preserve">ANN為一種透雙層函數映射來捉捕預測函數的非線性特質，其將預測模型函數設定成：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M</m:t>
          </m:r>
          <m:r>
            <m:t>(</m:t>
          </m:r>
          <m:sSub>
            <m:e>
              <m:r>
                <m:rPr>
                  <m:sty m:val="b"/>
                </m:rPr>
                <m:t>x</m:t>
              </m:r>
            </m:e>
            <m:sub>
              <m:r>
                <m:t>i</m:t>
              </m:r>
            </m:sub>
          </m:sSub>
          <m:r>
            <m:t> </m:t>
          </m:r>
          <m:r>
            <m:t>|</m:t>
          </m:r>
          <m:r>
            <m:t> </m:t>
          </m:r>
          <m:r>
            <m:t>θ</m:t>
          </m:r>
          <m:r>
            <m:t>)</m:t>
          </m:r>
          <m:r>
            <m:t>=</m:t>
          </m:r>
          <m:r>
            <m:t>f</m:t>
          </m:r>
          <m:r>
            <m:t>(</m:t>
          </m:r>
          <m:r>
            <m:t>g</m:t>
          </m:r>
          <m:r>
            <m:t>(</m:t>
          </m:r>
          <m:sSub>
            <m:e>
              <m:r>
                <m:rPr>
                  <m:sty m:val="b"/>
                </m:rPr>
                <m:t>x</m:t>
              </m:r>
            </m:e>
            <m:sub>
              <m:r>
                <m:t>i</m:t>
              </m:r>
            </m:sub>
          </m:sSub>
          <m:r>
            <m:t>)</m:t>
          </m:r>
          <m:r>
            <m:t>)</m:t>
          </m:r>
          <m:r>
            <m:t>，</m:t>
          </m:r>
        </m:oMath>
      </m:oMathPara>
    </w:p>
    <w:p>
      <w:pPr>
        <w:pStyle w:val="FirstParagraph"/>
      </w:pPr>
      <w:r>
        <w:t xml:space="preserve">進一步可再表示成：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研究方法</dc:title>
  <dc:creator>林茂廷</dc:creator>
  <cp:keywords/>
  <dcterms:created xsi:type="dcterms:W3CDTF">2019-08-04T15:30:53Z</dcterms:created>
  <dcterms:modified xsi:type="dcterms:W3CDTF">2019-08-04T15:30:53Z</dcterms:modified>
</cp:coreProperties>
</file>