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54A" w:rsidRDefault="00A6654A" w:rsidP="00A6654A">
      <w:pPr>
        <w:shd w:val="clear" w:color="auto" w:fill="FFFFFF"/>
        <w:spacing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C4AD83"/>
          <w:kern w:val="36"/>
          <w:sz w:val="48"/>
          <w:szCs w:val="48"/>
          <w:lang w:eastAsia="ru-RU"/>
        </w:rPr>
      </w:pPr>
      <w:r w:rsidRPr="00A6654A">
        <w:rPr>
          <w:rFonts w:ascii="Century Gothic" w:eastAsia="Times New Roman" w:hAnsi="Century Gothic" w:cs="Times New Roman"/>
          <w:b/>
          <w:bCs/>
          <w:color w:val="C4AD83"/>
          <w:kern w:val="36"/>
          <w:sz w:val="48"/>
          <w:szCs w:val="48"/>
          <w:lang w:eastAsia="ru-RU"/>
        </w:rPr>
        <w:t>№4 "Структурные и функциональные схемы"</w:t>
      </w:r>
    </w:p>
    <w:p w:rsidR="00A6654A" w:rsidRPr="00A6654A" w:rsidRDefault="00A6654A" w:rsidP="00A6654A">
      <w:pPr>
        <w:shd w:val="clear" w:color="auto" w:fill="FFFFFF"/>
        <w:spacing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C4AD83"/>
          <w:kern w:val="36"/>
          <w:sz w:val="48"/>
          <w:szCs w:val="48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C4AD83"/>
          <w:kern w:val="36"/>
          <w:sz w:val="48"/>
          <w:szCs w:val="48"/>
          <w:lang w:eastAsia="ru-RU"/>
        </w:rPr>
        <w:t>Выполнили: Курникова М.С., Здорникова А.А.</w:t>
      </w:r>
    </w:p>
    <w:p w:rsidR="00692A49" w:rsidRPr="00A6654A" w:rsidRDefault="00692A49">
      <w:pPr>
        <w:rPr>
          <w:rFonts w:ascii="Times New Roman" w:hAnsi="Times New Roman" w:cs="Times New Roman"/>
          <w:sz w:val="28"/>
        </w:rPr>
      </w:pPr>
      <w:r w:rsidRPr="00A6654A">
        <w:rPr>
          <w:rFonts w:ascii="Times New Roman" w:hAnsi="Times New Roman" w:cs="Times New Roman"/>
          <w:sz w:val="28"/>
        </w:rPr>
        <w:t>Функциональная схема:</w:t>
      </w:r>
    </w:p>
    <w:p w:rsidR="00692A49" w:rsidRDefault="00692A49" w:rsidP="00692A49">
      <w:pPr>
        <w:jc w:val="center"/>
      </w:pPr>
      <w:r>
        <w:object w:dxaOrig="6605" w:dyaOrig="97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pt;height:487.5pt" o:ole="">
            <v:imagedata r:id="rId5" o:title=""/>
          </v:shape>
          <o:OLEObject Type="Embed" ProgID="Visio.Drawing.11" ShapeID="_x0000_i1025" DrawAspect="Content" ObjectID="_1819454806" r:id="rId6"/>
        </w:object>
      </w:r>
    </w:p>
    <w:p w:rsidR="00692A49" w:rsidRPr="00A6654A" w:rsidRDefault="00692A49" w:rsidP="00692A49">
      <w:pPr>
        <w:rPr>
          <w:rFonts w:ascii="Times New Roman" w:hAnsi="Times New Roman" w:cs="Times New Roman"/>
          <w:sz w:val="28"/>
        </w:rPr>
      </w:pPr>
      <w:r w:rsidRPr="00A6654A">
        <w:rPr>
          <w:rFonts w:ascii="Times New Roman" w:hAnsi="Times New Roman" w:cs="Times New Roman"/>
          <w:sz w:val="28"/>
        </w:rPr>
        <w:t>Структурная схема:</w:t>
      </w:r>
      <w:bookmarkStart w:id="0" w:name="_GoBack"/>
      <w:bookmarkEnd w:id="0"/>
    </w:p>
    <w:p w:rsidR="00692A49" w:rsidRDefault="00692A49" w:rsidP="00692A49">
      <w:pPr>
        <w:jc w:val="center"/>
      </w:pPr>
      <w:r>
        <w:object w:dxaOrig="9722" w:dyaOrig="5612">
          <v:shape id="_x0000_i1026" type="#_x0000_t75" style="width:468pt;height:270pt" o:ole="">
            <v:imagedata r:id="rId7" o:title=""/>
          </v:shape>
          <o:OLEObject Type="Embed" ProgID="Visio.Drawing.11" ShapeID="_x0000_i1026" DrawAspect="Content" ObjectID="_1819454807" r:id="rId8"/>
        </w:object>
      </w:r>
    </w:p>
    <w:sectPr w:rsidR="00692A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A49"/>
    <w:rsid w:val="004D4AB7"/>
    <w:rsid w:val="00692A49"/>
    <w:rsid w:val="00A6654A"/>
    <w:rsid w:val="00C2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665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54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665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54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64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Курникова Милана Станиславовна</dc:creator>
  <cp:lastModifiedBy>Курникова Милана Станиславовна</cp:lastModifiedBy>
  <cp:revision>2</cp:revision>
  <dcterms:created xsi:type="dcterms:W3CDTF">2025-09-15T12:11:00Z</dcterms:created>
  <dcterms:modified xsi:type="dcterms:W3CDTF">2025-09-15T12:20:00Z</dcterms:modified>
</cp:coreProperties>
</file>