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
        <w:jc w:val="center"/>
      </w:pPr>
      <w:r>
        <w:t xml:space="preserve">OSPFv2 y OSPFv3</w:t>
      </w:r>
    </w:p>
    <w:p>
      <w:pPr>
        <w:jc w:val="both"/>
      </w:pPr>
      <w:r>
        <w:t xml:space="preserve">Se configuró OSPF de área única (área 0) con process-ID 10 en R1, R2 y SW2, en IPv4 (OSPFv2) y en IPv6 (OSPFv3), partiendo de la topología base sin protocolos de ruteo. Router IDs: R1 = 1.1.1.1, R2 = 2.2.2.2, SW2 = 3.3.3.3. Archivo: ospf_config.pkt.</w:t>
      </w:r>
    </w:p>
    <w:p>
      <w:pPr>
        <w:pStyle w:val="Ttulo1"/>
      </w:pPr>
      <w:r>
        <w:t xml:space="preserve">R1</w:t>
      </w:r>
    </w:p>
    <w:p>
      <w:pPr>
        <w:pStyle w:val="Ttulo2"/>
      </w:pPr>
      <w:r>
        <w:t xml:space="preserve">OSPFv2</w:t>
      </w:r>
    </w:p>
    <w:p>
      <w:pPr>
        <w:keepNext/>
        <w:jc w:val="center"/>
      </w:pPr>
      <w:r>
        <w:drawing>
          <wp:inline distT="0" distB="0" distL="0" distR="0">
            <wp:extent cx="5486400" cy="802189"/>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r1_1.png"/>
                    <pic:cNvPicPr/>
                  </pic:nvPicPr>
                  <pic:blipFill>
                    <a:blip r:embed="rIdImg101"/>
                    <a:stretch>
                      <a:fillRect/>
                    </a:stretch>
                  </pic:blipFill>
                  <pic:spPr>
                    <a:xfrm>
                      <a:off x="0" y="0"/>
                      <a:ext cx="5486400" cy="802189"/>
                    </a:xfrm>
                    <a:prstGeom prst="rect">
                      <a:avLst/>
                    </a:prstGeom>
                  </pic:spPr>
                </pic:pic>
              </a:graphicData>
            </a:graphic>
          </wp:inline>
        </w:drawing>
      </w:r>
    </w:p>
    <w:p>
      <w:pPr>
        <w:pStyle w:val="Descripcin"/>
        <w:keepNext/>
        <w:jc w:val="center"/>
      </w:pPr>
      <w:r>
        <w:t xml:space="preserve">Figura </w:t>
      </w:r>
      <w:r>
        <w:fldChar w:fldCharType="begin"/>
      </w:r>
      <w:r>
        <w:instrText xml:space="preserve"> SEQ Figura \* ARABIC </w:instrText>
      </w:r>
      <w:r>
        <w:fldChar w:fldCharType="separate"/>
      </w:r>
      <w:r>
        <w:rPr>
          <w:noProof/>
        </w:rPr>
        <w:t>1</w:t>
      </w:r>
      <w:r>
        <w:fldChar w:fldCharType="end"/>
      </w:r>
      <w:r>
        <w:t xml:space="preserve"> - R1: show ip ospf neighbor</w:t>
      </w:r>
    </w:p>
    <w:p>
      <w:pPr>
        <w:jc w:val="both"/>
      </w:pPr>
      <w:r>
        <w:t xml:space="preserve">R1 tiene dos vecinos en estado FULL (adyacencia completa): R2 (2.2.2.2) por Serial0/1/0 y SW2 (3.3.3.3) por GigabitEthernet0/0/0. En el serial aparece </w:t>
      </w:r>
      <w:r>
        <w:rPr>
          <w:b/>
          <w:bCs/>
        </w:rPr>
        <w:t xml:space="preserve">FULL/ -</w:t>
      </w:r>
      <w:r>
        <w:t xml:space="preserve"> con prioridad 0: es un enlace punto a punto y no se elige DR. En el Gigabit, que es un segmento multiacceso, SW2 quedó como BDR y R1 como DR.</w:t>
      </w:r>
    </w:p>
    <w:p>
      <w:pPr>
        <w:keepNext/>
        <w:jc w:val="center"/>
      </w:pPr>
      <w:r>
        <w:drawing>
          <wp:inline distT="0" distB="0" distL="0" distR="0">
            <wp:extent cx="5381625" cy="283845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r1_3.png"/>
                    <pic:cNvPicPr/>
                  </pic:nvPicPr>
                  <pic:blipFill>
                    <a:blip r:embed="rIdImg102"/>
                    <a:stretch>
                      <a:fillRect/>
                    </a:stretch>
                  </pic:blipFill>
                  <pic:spPr>
                    <a:xfrm>
                      <a:off x="0" y="0"/>
                      <a:ext cx="5381625" cy="2838450"/>
                    </a:xfrm>
                    <a:prstGeom prst="rect">
                      <a:avLst/>
                    </a:prstGeom>
                  </pic:spPr>
                </pic:pic>
              </a:graphicData>
            </a:graphic>
          </wp:inline>
        </w:drawing>
      </w:r>
    </w:p>
    <w:p>
      <w:pPr>
        <w:pStyle w:val="Descripcin"/>
        <w:keepNext/>
        <w:jc w:val="center"/>
      </w:pPr>
      <w:r>
        <w:t xml:space="preserve">Figura </w:t>
      </w:r>
      <w:r>
        <w:fldChar w:fldCharType="begin"/>
      </w:r>
      <w:r>
        <w:instrText xml:space="preserve"> SEQ Figura \* ARABIC </w:instrText>
      </w:r>
      <w:r>
        <w:fldChar w:fldCharType="separate"/>
      </w:r>
      <w:r>
        <w:rPr>
          <w:noProof/>
        </w:rPr>
        <w:t>2</w:t>
      </w:r>
      <w:r>
        <w:fldChar w:fldCharType="end"/>
      </w:r>
      <w:r>
        <w:t xml:space="preserve"> - R1: show ip protocols</w:t>
      </w:r>
    </w:p>
    <w:p>
      <w:pPr>
        <w:jc w:val="both"/>
      </w:pPr>
      <w:r>
        <w:t xml:space="preserve">OSPF corre con el proceso 10 y router ID 1.1.1.1, en un área normal. R1 publica 10.1.1.0/30 (hacia SW2) y 10.1.1.4/30 (hacia R2) con wildcard 0.0.0.3. La red 11.1.1.0/30 del ISP no se publica. Figura como </w:t>
      </w:r>
      <w:r>
        <w:rPr>
          <w:b/>
          <w:bCs/>
        </w:rPr>
        <w:t xml:space="preserve">autonomous system boundary router</w:t>
      </w:r>
      <w:r>
        <w:t xml:space="preserve"> (ASBR) porque inyecta la ruta por defecto, que es externa a OSPF. La AD es 110.</w:t>
      </w:r>
    </w:p>
    <w:p>
      <w:pPr>
        <w:keepNext/>
        <w:jc w:val="center"/>
      </w:pPr>
      <w:r>
        <w:drawing>
          <wp:inline distT="0" distB="0" distL="0" distR="0">
            <wp:extent cx="5486400" cy="2710842"/>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r1_5.png"/>
                    <pic:cNvPicPr/>
                  </pic:nvPicPr>
                  <pic:blipFill>
                    <a:blip r:embed="rIdImg103"/>
                    <a:stretch>
                      <a:fillRect/>
                    </a:stretch>
                  </pic:blipFill>
                  <pic:spPr>
                    <a:xfrm>
                      <a:off x="0" y="0"/>
                      <a:ext cx="5486400" cy="2710842"/>
                    </a:xfrm>
                    <a:prstGeom prst="rect">
                      <a:avLst/>
                    </a:prstGeom>
                  </pic:spPr>
                </pic:pic>
              </a:graphicData>
            </a:graphic>
          </wp:inline>
        </w:drawing>
      </w:r>
    </w:p>
    <w:p>
      <w:pPr>
        <w:pStyle w:val="Descripcin"/>
        <w:keepNext/>
        <w:jc w:val="center"/>
      </w:pPr>
      <w:r>
        <w:t xml:space="preserve">Figura </w:t>
      </w:r>
      <w:r>
        <w:fldChar w:fldCharType="begin"/>
      </w:r>
      <w:r>
        <w:instrText xml:space="preserve"> SEQ Figura \* ARABIC </w:instrText>
      </w:r>
      <w:r>
        <w:fldChar w:fldCharType="separate"/>
      </w:r>
      <w:r>
        <w:rPr>
          <w:noProof/>
        </w:rPr>
        <w:t>3</w:t>
      </w:r>
      <w:r>
        <w:fldChar w:fldCharType="end"/>
      </w:r>
      <w:r>
        <w:t xml:space="preserve"> - R1: show ip route</w:t>
      </w:r>
    </w:p>
    <w:p>
      <w:pPr>
        <w:jc w:val="both"/>
      </w:pPr>
      <w:r>
        <w:t xml:space="preserve">R1 aprende las cuatro LAN por OSPF (código O). Las VLAN 10 y 20 tienen </w:t>
      </w:r>
      <w:r>
        <w:rPr>
          <w:b/>
          <w:bCs/>
        </w:rPr>
        <w:t xml:space="preserve">[110/2]</w:t>
      </w:r>
      <w:r>
        <w:t xml:space="preserve"> vía SW2 (10.1.1.1): costo 1 del Gigabit más 1 de la SVI. Las VLAN 30 y 40 tienen </w:t>
      </w:r>
      <w:r>
        <w:rPr>
          <w:b/>
          <w:bCs/>
        </w:rPr>
        <w:t xml:space="preserve">[110/65]</w:t>
      </w:r>
      <w:r>
        <w:t xml:space="preserve"> vía R2 (10.1.1.6): 64 del serial más 1 de la subinterfaz. La default S* 0.0.0.0/0 es la estática hacia el ISP (AD 1), que R1 propaga con default-information originate.</w:t>
      </w:r>
    </w:p>
    <w:p>
      <w:pPr>
        <w:pStyle w:val="Ttulo2"/>
      </w:pPr>
      <w:r>
        <w:t xml:space="preserve">OSPFv3</w:t>
      </w:r>
    </w:p>
    <w:p>
      <w:pPr>
        <w:keepNext/>
        <w:jc w:val="center"/>
      </w:pPr>
      <w:r>
        <w:drawing>
          <wp:inline distT="0" distB="0" distL="0" distR="0">
            <wp:extent cx="5486400" cy="530284"/>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r1_2.png"/>
                    <pic:cNvPicPr/>
                  </pic:nvPicPr>
                  <pic:blipFill>
                    <a:blip r:embed="rIdImg104"/>
                    <a:stretch>
                      <a:fillRect/>
                    </a:stretch>
                  </pic:blipFill>
                  <pic:spPr>
                    <a:xfrm>
                      <a:off x="0" y="0"/>
                      <a:ext cx="5486400" cy="530284"/>
                    </a:xfrm>
                    <a:prstGeom prst="rect">
                      <a:avLst/>
                    </a:prstGeom>
                  </pic:spPr>
                </pic:pic>
              </a:graphicData>
            </a:graphic>
          </wp:inline>
        </w:drawing>
      </w:r>
    </w:p>
    <w:p>
      <w:pPr>
        <w:pStyle w:val="Descripcin"/>
        <w:keepNext/>
        <w:jc w:val="center"/>
      </w:pPr>
      <w:r>
        <w:t xml:space="preserve">Figura </w:t>
      </w:r>
      <w:r>
        <w:fldChar w:fldCharType="begin"/>
      </w:r>
      <w:r>
        <w:instrText xml:space="preserve"> SEQ Figura \* ARABIC </w:instrText>
      </w:r>
      <w:r>
        <w:fldChar w:fldCharType="separate"/>
      </w:r>
      <w:r>
        <w:rPr>
          <w:noProof/>
        </w:rPr>
        <w:t>4</w:t>
      </w:r>
      <w:r>
        <w:fldChar w:fldCharType="end"/>
      </w:r>
      <w:r>
        <w:t xml:space="preserve"> - R1: show ipv6 ospf neighbor</w:t>
      </w:r>
    </w:p>
    <w:p>
      <w:pPr>
        <w:jc w:val="both"/>
      </w:pPr>
      <w:r>
        <w:t xml:space="preserve">Los mismos dos vecinos en OSPFv3: R2 por Serial0/1/0 (FULL/ -, punto a punto) y SW2 por GigabitEthernet0/0/0. En OSPFv3 los roles en el Gigabit quedaron al revés que en OSPFv2: SW2 es DR. La elección no es preemptiva, así que depende del orden en que cada equipo activó OSPF en el segmento. La columna Interface ID reemplaza a la dirección IP del vecino.</w:t>
      </w:r>
    </w:p>
    <w:p>
      <w:pPr>
        <w:keepNext/>
        <w:jc w:val="center"/>
      </w:pPr>
      <w:r>
        <w:drawing>
          <wp:inline distT="0" distB="0" distL="0" distR="0">
            <wp:extent cx="5486400" cy="969891"/>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r1_4.png"/>
                    <pic:cNvPicPr/>
                  </pic:nvPicPr>
                  <pic:blipFill>
                    <a:blip r:embed="rIdImg105"/>
                    <a:stretch>
                      <a:fillRect/>
                    </a:stretch>
                  </pic:blipFill>
                  <pic:spPr>
                    <a:xfrm>
                      <a:off x="0" y="0"/>
                      <a:ext cx="5486400" cy="969891"/>
                    </a:xfrm>
                    <a:prstGeom prst="rect">
                      <a:avLst/>
                    </a:prstGeom>
                  </pic:spPr>
                </pic:pic>
              </a:graphicData>
            </a:graphic>
          </wp:inline>
        </w:drawing>
      </w:r>
    </w:p>
    <w:p>
      <w:pPr>
        <w:pStyle w:val="Descripcin"/>
        <w:keepNext/>
        <w:jc w:val="center"/>
      </w:pPr>
      <w:r>
        <w:t xml:space="preserve">Figura </w:t>
      </w:r>
      <w:r>
        <w:fldChar w:fldCharType="begin"/>
      </w:r>
      <w:r>
        <w:instrText xml:space="preserve"> SEQ Figura \* ARABIC </w:instrText>
      </w:r>
      <w:r>
        <w:fldChar w:fldCharType="separate"/>
      </w:r>
      <w:r>
        <w:rPr>
          <w:noProof/>
        </w:rPr>
        <w:t>5</w:t>
      </w:r>
      <w:r>
        <w:fldChar w:fldCharType="end"/>
      </w:r>
      <w:r>
        <w:t xml:space="preserve"> - R1: show ipv6 protocols</w:t>
      </w:r>
    </w:p>
    <w:p>
      <w:pPr>
        <w:jc w:val="both"/>
      </w:pPr>
      <w:r>
        <w:t xml:space="preserve">El proceso "ospf 10" está habilitado en GigabitEthernet0/0/0 y Serial0/1/0, ambas en el área 0. La s0/1/1 no participa, para no intercambiar rutas con el ISP. En IPv6 no hay comando network: el protocolo se habilita interfaz por interfaz.</w:t>
      </w:r>
    </w:p>
    <w:p>
      <w:pPr>
        <w:keepNext/>
        <w:jc w:val="center"/>
      </w:pPr>
      <w:r>
        <w:drawing>
          <wp:inline distT="0" distB="0" distL="0" distR="0">
            <wp:extent cx="5486400" cy="3539836"/>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r1_6.png"/>
                    <pic:cNvPicPr/>
                  </pic:nvPicPr>
                  <pic:blipFill>
                    <a:blip r:embed="rIdImg106"/>
                    <a:stretch>
                      <a:fillRect/>
                    </a:stretch>
                  </pic:blipFill>
                  <pic:spPr>
                    <a:xfrm>
                      <a:off x="0" y="0"/>
                      <a:ext cx="5486400" cy="3539836"/>
                    </a:xfrm>
                    <a:prstGeom prst="rect">
                      <a:avLst/>
                    </a:prstGeom>
                  </pic:spPr>
                </pic:pic>
              </a:graphicData>
            </a:graphic>
          </wp:inline>
        </w:drawing>
      </w:r>
    </w:p>
    <w:p>
      <w:pPr>
        <w:pStyle w:val="Descripcin"/>
        <w:keepNext/>
        <w:jc w:val="center"/>
      </w:pPr>
      <w:r>
        <w:t xml:space="preserve">Figura </w:t>
      </w:r>
      <w:r>
        <w:fldChar w:fldCharType="begin"/>
      </w:r>
      <w:r>
        <w:instrText xml:space="preserve"> SEQ Figura \* ARABIC </w:instrText>
      </w:r>
      <w:r>
        <w:fldChar w:fldCharType="separate"/>
      </w:r>
      <w:r>
        <w:rPr>
          <w:noProof/>
        </w:rPr>
        <w:t>6</w:t>
      </w:r>
      <w:r>
        <w:fldChar w:fldCharType="end"/>
      </w:r>
      <w:r>
        <w:t xml:space="preserve"> - R1: show ipv6 route</w:t>
      </w:r>
    </w:p>
    <w:p>
      <w:pPr>
        <w:jc w:val="both"/>
      </w:pPr>
      <w:r>
        <w:t xml:space="preserve">Las LAN aparecen con los mismos costos que en IPv4: </w:t>
      </w:r>
      <w:r>
        <w:rPr>
          <w:b/>
          <w:bCs/>
        </w:rPr>
        <w:t xml:space="preserve">[110/2]</w:t>
      </w:r>
      <w:r>
        <w:t xml:space="preserve"> para las VLAN 10 y 20 vía FE80::3 (SW2) y </w:t>
      </w:r>
      <w:r>
        <w:rPr>
          <w:b/>
          <w:bCs/>
        </w:rPr>
        <w:t xml:space="preserve">[110/65]</w:t>
      </w:r>
      <w:r>
        <w:t xml:space="preserve"> para las VLAN 30 y 40 vía FE80::2 (R2). El próximo salto es la link-local del vecino. La default S ::/0 [1/0] tiene dos caminos: por la interfaz Serial0/1/1 y por el próximo salto 2001:DB8:FF::4 (ver "Problema encontrado").</w:t>
      </w:r>
    </w:p>
    <w:p>
      <w:pPr>
        <w:keepNext/>
        <w:jc w:val="center"/>
      </w:pPr>
      <w:r>
        <w:drawing>
          <wp:inline distT="0" distB="0" distL="0" distR="0">
            <wp:extent cx="4457700" cy="2076450"/>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r1_7.png"/>
                    <pic:cNvPicPr/>
                  </pic:nvPicPr>
                  <pic:blipFill>
                    <a:blip r:embed="rIdImg107"/>
                    <a:stretch>
                      <a:fillRect/>
                    </a:stretch>
                  </pic:blipFill>
                  <pic:spPr>
                    <a:xfrm>
                      <a:off x="0" y="0"/>
                      <a:ext cx="4457700" cy="2076450"/>
                    </a:xfrm>
                    <a:prstGeom prst="rect">
                      <a:avLst/>
                    </a:prstGeom>
                  </pic:spPr>
                </pic:pic>
              </a:graphicData>
            </a:graphic>
          </wp:inline>
        </w:drawing>
      </w:r>
    </w:p>
    <w:p>
      <w:pPr>
        <w:pStyle w:val="Descripcin"/>
        <w:keepNext/>
        <w:jc w:val="center"/>
      </w:pPr>
      <w:r>
        <w:t xml:space="preserve">Figura </w:t>
      </w:r>
      <w:r>
        <w:fldChar w:fldCharType="begin"/>
      </w:r>
      <w:r>
        <w:instrText xml:space="preserve"> SEQ Figura \* ARABIC </w:instrText>
      </w:r>
      <w:r>
        <w:fldChar w:fldCharType="separate"/>
      </w:r>
      <w:r>
        <w:rPr>
          <w:noProof/>
        </w:rPr>
        <w:t>7</w:t>
      </w:r>
      <w:r>
        <w:fldChar w:fldCharType="end"/>
      </w:r>
      <w:r>
        <w:t xml:space="preserve"> - R1: show running-config | section ospf</w:t>
      </w:r>
    </w:p>
    <w:p>
      <w:pPr>
        <w:jc w:val="both"/>
      </w:pPr>
      <w:r>
        <w:t xml:space="preserve">En router ospf 10: router-id, las dos network con wildcard y default-information originate. En ipv6 router ospf 10: router-id y default-information originate. Las dos líneas ipv6 ospf 10 area 0 corresponden a g0/0/0 y s0/1/0 (Packet Tracer no muestra el nombre de la interfaz con este filtro). log-adjacency-changes lo agrega el IOS por defecto.</w:t>
      </w:r>
    </w:p>
    <w:p>
      <w:pPr>
        <w:pStyle w:val="Ttulo1"/>
      </w:pPr>
      <w:r>
        <w:t xml:space="preserve">R2</w:t>
      </w:r>
    </w:p>
    <w:p>
      <w:pPr>
        <w:pStyle w:val="Ttulo2"/>
      </w:pPr>
      <w:r>
        <w:t xml:space="preserve">OSPFv2</w:t>
      </w:r>
    </w:p>
    <w:p>
      <w:pPr>
        <w:keepNext/>
        <w:jc w:val="center"/>
      </w:pPr>
      <w:r>
        <w:drawing>
          <wp:inline distT="0" distB="0" distL="0" distR="0">
            <wp:extent cx="5486400" cy="622910"/>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r2_1.png"/>
                    <pic:cNvPicPr/>
                  </pic:nvPicPr>
                  <pic:blipFill>
                    <a:blip r:embed="rIdImg108"/>
                    <a:stretch>
                      <a:fillRect/>
                    </a:stretch>
                  </pic:blipFill>
                  <pic:spPr>
                    <a:xfrm>
                      <a:off x="0" y="0"/>
                      <a:ext cx="5486400" cy="622910"/>
                    </a:xfrm>
                    <a:prstGeom prst="rect">
                      <a:avLst/>
                    </a:prstGeom>
                  </pic:spPr>
                </pic:pic>
              </a:graphicData>
            </a:graphic>
          </wp:inline>
        </w:drawing>
      </w:r>
    </w:p>
    <w:p>
      <w:pPr>
        <w:pStyle w:val="Descripcin"/>
        <w:keepNext/>
        <w:jc w:val="center"/>
      </w:pPr>
      <w:r>
        <w:t xml:space="preserve">Figura </w:t>
      </w:r>
      <w:r>
        <w:fldChar w:fldCharType="begin"/>
      </w:r>
      <w:r>
        <w:instrText xml:space="preserve"> SEQ Figura \* ARABIC </w:instrText>
      </w:r>
      <w:r>
        <w:fldChar w:fldCharType="separate"/>
      </w:r>
      <w:r>
        <w:rPr>
          <w:noProof/>
        </w:rPr>
        <w:t>8</w:t>
      </w:r>
      <w:r>
        <w:fldChar w:fldCharType="end"/>
      </w:r>
      <w:r>
        <w:t xml:space="preserve"> - R2: show ip ospf neighbor</w:t>
      </w:r>
    </w:p>
    <w:p>
      <w:pPr>
        <w:jc w:val="both"/>
      </w:pPr>
      <w:r>
        <w:t xml:space="preserve">R2 tiene un solo vecino: R1 (1.1.1.1) por Serial0/1/0, en estado FULL/ - (punto a punto, sin DR). Por las subinterfaces de las VLAN 30 y 40 no hay vecinos porque son pasivas.</w:t>
      </w:r>
    </w:p>
    <w:p>
      <w:pPr>
        <w:keepNext/>
        <w:jc w:val="center"/>
      </w:pPr>
      <w:r>
        <w:drawing>
          <wp:inline distT="0" distB="0" distL="0" distR="0">
            <wp:extent cx="5067300" cy="3143250"/>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r2_3.png"/>
                    <pic:cNvPicPr/>
                  </pic:nvPicPr>
                  <pic:blipFill>
                    <a:blip r:embed="rIdImg109"/>
                    <a:stretch>
                      <a:fillRect/>
                    </a:stretch>
                  </pic:blipFill>
                  <pic:spPr>
                    <a:xfrm>
                      <a:off x="0" y="0"/>
                      <a:ext cx="5067300" cy="3143250"/>
                    </a:xfrm>
                    <a:prstGeom prst="rect">
                      <a:avLst/>
                    </a:prstGeom>
                  </pic:spPr>
                </pic:pic>
              </a:graphicData>
            </a:graphic>
          </wp:inline>
        </w:drawing>
      </w:r>
    </w:p>
    <w:p>
      <w:pPr>
        <w:pStyle w:val="Descripcin"/>
        <w:keepNext/>
        <w:jc w:val="center"/>
      </w:pPr>
      <w:r>
        <w:t xml:space="preserve">Figura </w:t>
      </w:r>
      <w:r>
        <w:fldChar w:fldCharType="begin"/>
      </w:r>
      <w:r>
        <w:instrText xml:space="preserve"> SEQ Figura \* ARABIC </w:instrText>
      </w:r>
      <w:r>
        <w:fldChar w:fldCharType="separate"/>
      </w:r>
      <w:r>
        <w:rPr>
          <w:noProof/>
        </w:rPr>
        <w:t>9</w:t>
      </w:r>
      <w:r>
        <w:fldChar w:fldCharType="end"/>
      </w:r>
      <w:r>
        <w:t xml:space="preserve"> - R2: show ip protocols</w:t>
      </w:r>
    </w:p>
    <w:p>
      <w:pPr>
        <w:jc w:val="both"/>
      </w:pPr>
      <w:r>
        <w:t xml:space="preserve">R2 publica 10.1.1.4/30, 172.16.30.0/24 y 172.16.40.0/24. Las subinterfaces g0/0/1.30 y g0/0/1.40 son </w:t>
      </w:r>
      <w:r>
        <w:rPr>
          <w:b/>
          <w:bCs/>
        </w:rPr>
        <w:t xml:space="preserve">pasivas</w:t>
      </w:r>
      <w:r>
        <w:t xml:space="preserve">: sus redes se anuncian, pero no se envían hellos OSPF hacia las PCs. Las fuentes de información de ruteo son los tres router IDs del área, con AD 110.</w:t>
      </w:r>
    </w:p>
    <w:p>
      <w:pPr>
        <w:keepNext/>
        <w:jc w:val="center"/>
      </w:pPr>
      <w:r>
        <w:drawing>
          <wp:inline distT="0" distB="0" distL="0" distR="0">
            <wp:extent cx="5486400" cy="2874218"/>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r2_5.png"/>
                    <pic:cNvPicPr/>
                  </pic:nvPicPr>
                  <pic:blipFill>
                    <a:blip r:embed="rIdImg110"/>
                    <a:stretch>
                      <a:fillRect/>
                    </a:stretch>
                  </pic:blipFill>
                  <pic:spPr>
                    <a:xfrm>
                      <a:off x="0" y="0"/>
                      <a:ext cx="5486400" cy="2874218"/>
                    </a:xfrm>
                    <a:prstGeom prst="rect">
                      <a:avLst/>
                    </a:prstGeom>
                  </pic:spPr>
                </pic:pic>
              </a:graphicData>
            </a:graphic>
          </wp:inline>
        </w:drawing>
      </w:r>
    </w:p>
    <w:p>
      <w:pPr>
        <w:pStyle w:val="Descripcin"/>
        <w:keepNext/>
        <w:jc w:val="center"/>
      </w:pPr>
      <w:r>
        <w:t xml:space="preserve">Figura </w:t>
      </w:r>
      <w:r>
        <w:fldChar w:fldCharType="begin"/>
      </w:r>
      <w:r>
        <w:instrText xml:space="preserve"> SEQ Figura \* ARABIC </w:instrText>
      </w:r>
      <w:r>
        <w:fldChar w:fldCharType="separate"/>
      </w:r>
      <w:r>
        <w:rPr>
          <w:noProof/>
        </w:rPr>
        <w:t>10</w:t>
      </w:r>
      <w:r>
        <w:fldChar w:fldCharType="end"/>
      </w:r>
      <w:r>
        <w:t xml:space="preserve"> - R2: show ip route</w:t>
      </w:r>
    </w:p>
    <w:p>
      <w:pPr>
        <w:jc w:val="both"/>
      </w:pPr>
      <w:r>
        <w:t xml:space="preserve">La default llega como </w:t>
      </w:r>
      <w:r>
        <w:rPr>
          <w:b/>
          <w:bCs/>
        </w:rPr>
        <w:t xml:space="preserve">O*E2 0.0.0.0/0 [110/1]</w:t>
      </w:r>
      <w:r>
        <w:t xml:space="preserve"> vía R1 (10.1.1.5) y queda como Gateway of last resort. E2 significa externa de tipo 2: su métrica se mantiene en 1 y no suma el costo interno. Las LAN de SW2 tienen costo </w:t>
      </w:r>
      <w:r>
        <w:rPr>
          <w:b/>
          <w:bCs/>
        </w:rPr>
        <w:t xml:space="preserve">66</w:t>
      </w:r>
      <w:r>
        <w:t xml:space="preserve"> (64 del serial + 1 del Gigabit + 1 de la SVI) y el enlace R1–SW2 costo 65.</w:t>
      </w:r>
    </w:p>
    <w:p>
      <w:pPr>
        <w:pStyle w:val="Ttulo2"/>
      </w:pPr>
      <w:r>
        <w:t xml:space="preserve">OSPFv3</w:t>
      </w:r>
    </w:p>
    <w:p>
      <w:pPr>
        <w:keepNext/>
        <w:jc w:val="center"/>
      </w:pPr>
      <w:r>
        <w:drawing>
          <wp:inline distT="0" distB="0" distL="0" distR="0">
            <wp:extent cx="5486400" cy="469287"/>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r2_2.png"/>
                    <pic:cNvPicPr/>
                  </pic:nvPicPr>
                  <pic:blipFill>
                    <a:blip r:embed="rIdImg111"/>
                    <a:stretch>
                      <a:fillRect/>
                    </a:stretch>
                  </pic:blipFill>
                  <pic:spPr>
                    <a:xfrm>
                      <a:off x="0" y="0"/>
                      <a:ext cx="5486400" cy="469287"/>
                    </a:xfrm>
                    <a:prstGeom prst="rect">
                      <a:avLst/>
                    </a:prstGeom>
                  </pic:spPr>
                </pic:pic>
              </a:graphicData>
            </a:graphic>
          </wp:inline>
        </w:drawing>
      </w:r>
    </w:p>
    <w:p>
      <w:pPr>
        <w:pStyle w:val="Descripcin"/>
        <w:keepNext/>
        <w:jc w:val="center"/>
      </w:pPr>
      <w:r>
        <w:t xml:space="preserve">Figura </w:t>
      </w:r>
      <w:r>
        <w:fldChar w:fldCharType="begin"/>
      </w:r>
      <w:r>
        <w:instrText xml:space="preserve"> SEQ Figura \* ARABIC </w:instrText>
      </w:r>
      <w:r>
        <w:fldChar w:fldCharType="separate"/>
      </w:r>
      <w:r>
        <w:rPr>
          <w:noProof/>
        </w:rPr>
        <w:t>11</w:t>
      </w:r>
      <w:r>
        <w:fldChar w:fldCharType="end"/>
      </w:r>
      <w:r>
        <w:t xml:space="preserve"> - R2: show ipv6 ospf neighbor</w:t>
      </w:r>
    </w:p>
    <w:p>
      <w:pPr>
        <w:jc w:val="both"/>
      </w:pPr>
      <w:r>
        <w:t xml:space="preserve">En OSPFv3, R2 también tiene un único vecino, R1, por Serial0/1/0 en estado FULL/ -.</w:t>
      </w:r>
    </w:p>
    <w:p>
      <w:pPr>
        <w:keepNext/>
        <w:jc w:val="center"/>
      </w:pPr>
      <w:r>
        <w:drawing>
          <wp:inline distT="0" distB="0" distL="0" distR="0">
            <wp:extent cx="5486400" cy="1241744"/>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r2_4.png"/>
                    <pic:cNvPicPr/>
                  </pic:nvPicPr>
                  <pic:blipFill>
                    <a:blip r:embed="rIdImg112"/>
                    <a:stretch>
                      <a:fillRect/>
                    </a:stretch>
                  </pic:blipFill>
                  <pic:spPr>
                    <a:xfrm>
                      <a:off x="0" y="0"/>
                      <a:ext cx="5486400" cy="1241744"/>
                    </a:xfrm>
                    <a:prstGeom prst="rect">
                      <a:avLst/>
                    </a:prstGeom>
                  </pic:spPr>
                </pic:pic>
              </a:graphicData>
            </a:graphic>
          </wp:inline>
        </w:drawing>
      </w:r>
    </w:p>
    <w:p>
      <w:pPr>
        <w:pStyle w:val="Descripcin"/>
        <w:keepNext/>
        <w:jc w:val="center"/>
      </w:pPr>
      <w:r>
        <w:t xml:space="preserve">Figura </w:t>
      </w:r>
      <w:r>
        <w:fldChar w:fldCharType="begin"/>
      </w:r>
      <w:r>
        <w:instrText xml:space="preserve"> SEQ Figura \* ARABIC </w:instrText>
      </w:r>
      <w:r>
        <w:fldChar w:fldCharType="separate"/>
      </w:r>
      <w:r>
        <w:rPr>
          <w:noProof/>
        </w:rPr>
        <w:t>12</w:t>
      </w:r>
      <w:r>
        <w:fldChar w:fldCharType="end"/>
      </w:r>
      <w:r>
        <w:t xml:space="preserve"> - R2: show ipv6 protocols</w:t>
      </w:r>
    </w:p>
    <w:p>
      <w:pPr>
        <w:jc w:val="both"/>
      </w:pPr>
      <w:r>
        <w:t xml:space="preserve">OSPFv3 está habilitado en Serial0/1/0 y en las subinterfaces g0/0/1.30 y g0/0/1.40. A diferencia de RIPng, OSPFv3 sí admite passive-interface, así que las subinterfaces se publican sin enviar hellos a las PCs.</w:t>
      </w:r>
    </w:p>
    <w:p>
      <w:pPr>
        <w:keepNext/>
        <w:jc w:val="center"/>
      </w:pPr>
      <w:r>
        <w:drawing>
          <wp:inline distT="0" distB="0" distL="0" distR="0">
            <wp:extent cx="5486400" cy="3660157"/>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r2_6.png"/>
                    <pic:cNvPicPr/>
                  </pic:nvPicPr>
                  <pic:blipFill>
                    <a:blip r:embed="rIdImg113"/>
                    <a:stretch>
                      <a:fillRect/>
                    </a:stretch>
                  </pic:blipFill>
                  <pic:spPr>
                    <a:xfrm>
                      <a:off x="0" y="0"/>
                      <a:ext cx="5486400" cy="3660157"/>
                    </a:xfrm>
                    <a:prstGeom prst="rect">
                      <a:avLst/>
                    </a:prstGeom>
                  </pic:spPr>
                </pic:pic>
              </a:graphicData>
            </a:graphic>
          </wp:inline>
        </w:drawing>
      </w:r>
    </w:p>
    <w:p>
      <w:pPr>
        <w:pStyle w:val="Descripcin"/>
        <w:keepNext/>
        <w:jc w:val="center"/>
      </w:pPr>
      <w:r>
        <w:t xml:space="preserve">Figura </w:t>
      </w:r>
      <w:r>
        <w:fldChar w:fldCharType="begin"/>
      </w:r>
      <w:r>
        <w:instrText xml:space="preserve"> SEQ Figura \* ARABIC </w:instrText>
      </w:r>
      <w:r>
        <w:fldChar w:fldCharType="separate"/>
      </w:r>
      <w:r>
        <w:rPr>
          <w:noProof/>
        </w:rPr>
        <w:t>13</w:t>
      </w:r>
      <w:r>
        <w:fldChar w:fldCharType="end"/>
      </w:r>
      <w:r>
        <w:t xml:space="preserve"> - R2: show ipv6 route</w:t>
      </w:r>
    </w:p>
    <w:p>
      <w:pPr>
        <w:jc w:val="both"/>
      </w:pPr>
      <w:r>
        <w:t xml:space="preserve">La default llega como </w:t>
      </w:r>
      <w:r>
        <w:rPr>
          <w:b/>
          <w:bCs/>
        </w:rPr>
        <w:t xml:space="preserve">OE2 ::/0 [110/1]</w:t>
      </w:r>
      <w:r>
        <w:t xml:space="preserve"> desde la link-local de R1 (FE80::1). Las LAN de SW2 tienen costo 66 y el enlace R1–SW2 (2001:DB8:FF::/127) costo 65: los mismos valores que en IPv4. El enlace R1–ISP no aparece porque R1 no corre OSPFv3 en la s0/1/1; ese destino se alcanza por la default.</w:t>
      </w:r>
    </w:p>
    <w:p>
      <w:pPr>
        <w:keepNext/>
        <w:jc w:val="center"/>
      </w:pPr>
      <w:r>
        <w:drawing>
          <wp:inline distT="0" distB="0" distL="0" distR="0">
            <wp:extent cx="4524375" cy="2409825"/>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r2_7.png"/>
                    <pic:cNvPicPr/>
                  </pic:nvPicPr>
                  <pic:blipFill>
                    <a:blip r:embed="rIdImg114"/>
                    <a:stretch>
                      <a:fillRect/>
                    </a:stretch>
                  </pic:blipFill>
                  <pic:spPr>
                    <a:xfrm>
                      <a:off x="0" y="0"/>
                      <a:ext cx="4524375" cy="2409825"/>
                    </a:xfrm>
                    <a:prstGeom prst="rect">
                      <a:avLst/>
                    </a:prstGeom>
                  </pic:spPr>
                </pic:pic>
              </a:graphicData>
            </a:graphic>
          </wp:inline>
        </w:drawing>
      </w:r>
    </w:p>
    <w:p>
      <w:pPr>
        <w:pStyle w:val="Descripcin"/>
        <w:keepNext/>
        <w:jc w:val="center"/>
      </w:pPr>
      <w:r>
        <w:t xml:space="preserve">Figura </w:t>
      </w:r>
      <w:r>
        <w:fldChar w:fldCharType="begin"/>
      </w:r>
      <w:r>
        <w:instrText xml:space="preserve"> SEQ Figura \* ARABIC </w:instrText>
      </w:r>
      <w:r>
        <w:fldChar w:fldCharType="separate"/>
      </w:r>
      <w:r>
        <w:rPr>
          <w:noProof/>
        </w:rPr>
        <w:t>14</w:t>
      </w:r>
      <w:r>
        <w:fldChar w:fldCharType="end"/>
      </w:r>
      <w:r>
        <w:t xml:space="preserve"> - R2: show running-config | section ospf</w:t>
      </w:r>
    </w:p>
    <w:p>
      <w:pPr>
        <w:jc w:val="both"/>
      </w:pPr>
      <w:r>
        <w:t xml:space="preserve">En los dos procesos están el router-id 2.2.2.2 y las subinterfaces .30 y .40 como pasivas. Las tres líneas ipv6 ospf 10 area 0 corresponden a s0/1/0, g0/0/1.30 y g0/0/1.40. R2 no lleva default-information originate: la default la origina solo R1.</w:t>
      </w:r>
    </w:p>
    <w:p>
      <w:pPr>
        <w:pStyle w:val="Ttulo1"/>
      </w:pPr>
      <w:r>
        <w:t xml:space="preserve">SW2</w:t>
      </w:r>
    </w:p>
    <w:p>
      <w:pPr>
        <w:pStyle w:val="Ttulo2"/>
      </w:pPr>
      <w:r>
        <w:t xml:space="preserve">OSPFv2</w:t>
      </w:r>
    </w:p>
    <w:p>
      <w:pPr>
        <w:keepNext/>
        <w:jc w:val="center"/>
      </w:pPr>
      <w:r>
        <w:drawing>
          <wp:inline distT="0" distB="0" distL="0" distR="0">
            <wp:extent cx="5486400" cy="841707"/>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sw2_1.png"/>
                    <pic:cNvPicPr/>
                  </pic:nvPicPr>
                  <pic:blipFill>
                    <a:blip r:embed="rIdImg115"/>
                    <a:stretch>
                      <a:fillRect/>
                    </a:stretch>
                  </pic:blipFill>
                  <pic:spPr>
                    <a:xfrm>
                      <a:off x="0" y="0"/>
                      <a:ext cx="5486400" cy="841707"/>
                    </a:xfrm>
                    <a:prstGeom prst="rect">
                      <a:avLst/>
                    </a:prstGeom>
                  </pic:spPr>
                </pic:pic>
              </a:graphicData>
            </a:graphic>
          </wp:inline>
        </w:drawing>
      </w:r>
    </w:p>
    <w:p>
      <w:pPr>
        <w:pStyle w:val="Descripcin"/>
        <w:keepNext/>
        <w:jc w:val="center"/>
      </w:pPr>
      <w:r>
        <w:t xml:space="preserve">Figura </w:t>
      </w:r>
      <w:r>
        <w:fldChar w:fldCharType="begin"/>
      </w:r>
      <w:r>
        <w:instrText xml:space="preserve"> SEQ Figura \* ARABIC </w:instrText>
      </w:r>
      <w:r>
        <w:fldChar w:fldCharType="separate"/>
      </w:r>
      <w:r>
        <w:rPr>
          <w:noProof/>
        </w:rPr>
        <w:t>15</w:t>
      </w:r>
      <w:r>
        <w:fldChar w:fldCharType="end"/>
      </w:r>
      <w:r>
        <w:t xml:space="preserve"> - SW2: show ip ospf neighbor</w:t>
      </w:r>
    </w:p>
    <w:p>
      <w:pPr>
        <w:jc w:val="both"/>
      </w:pPr>
      <w:r>
        <w:t xml:space="preserve">SW2 tiene un único vecino: R1 (1.1.1.1) por el puerto enrutado GigabitEthernet1/0/24. R1 figura como </w:t>
      </w:r>
      <w:r>
        <w:rPr>
          <w:b/>
          <w:bCs/>
        </w:rPr>
        <w:t xml:space="preserve">DR</w:t>
      </w:r>
      <w:r>
        <w:t xml:space="preserve"> del segmento y SW2 queda como BDR, lo que coincide con la tabla de vecinos de R1.</w:t>
      </w:r>
    </w:p>
    <w:p>
      <w:pPr>
        <w:keepNext/>
        <w:jc w:val="center"/>
      </w:pPr>
      <w:r>
        <w:drawing>
          <wp:inline distT="0" distB="0" distL="0" distR="0">
            <wp:extent cx="5486400" cy="3080824"/>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sw2_3.png"/>
                    <pic:cNvPicPr/>
                  </pic:nvPicPr>
                  <pic:blipFill>
                    <a:blip r:embed="rIdImg116"/>
                    <a:stretch>
                      <a:fillRect/>
                    </a:stretch>
                  </pic:blipFill>
                  <pic:spPr>
                    <a:xfrm>
                      <a:off x="0" y="0"/>
                      <a:ext cx="5486400" cy="3080824"/>
                    </a:xfrm>
                    <a:prstGeom prst="rect">
                      <a:avLst/>
                    </a:prstGeom>
                  </pic:spPr>
                </pic:pic>
              </a:graphicData>
            </a:graphic>
          </wp:inline>
        </w:drawing>
      </w:r>
    </w:p>
    <w:p>
      <w:pPr>
        <w:pStyle w:val="Descripcin"/>
        <w:keepNext/>
        <w:jc w:val="center"/>
      </w:pPr>
      <w:r>
        <w:t xml:space="preserve">Figura </w:t>
      </w:r>
      <w:r>
        <w:fldChar w:fldCharType="begin"/>
      </w:r>
      <w:r>
        <w:instrText xml:space="preserve"> SEQ Figura \* ARABIC </w:instrText>
      </w:r>
      <w:r>
        <w:fldChar w:fldCharType="separate"/>
      </w:r>
      <w:r>
        <w:rPr>
          <w:noProof/>
        </w:rPr>
        <w:t>16</w:t>
      </w:r>
      <w:r>
        <w:fldChar w:fldCharType="end"/>
      </w:r>
      <w:r>
        <w:t xml:space="preserve"> - SW2: show ip protocols</w:t>
      </w:r>
    </w:p>
    <w:p>
      <w:pPr>
        <w:jc w:val="both"/>
      </w:pPr>
      <w:r>
        <w:t xml:space="preserve">El switch multicapa corre OSPF como un router gracias a ip routing. Publica 10.1.1.0/30, 172.16.10.0/24 y 172.16.20.0/24. Las SVI Vlan10 y Vlan20 son pasivas. Router ID 3.3.3.3 y AD 110.</w:t>
      </w:r>
    </w:p>
    <w:p>
      <w:pPr>
        <w:keepNext/>
        <w:jc w:val="center"/>
      </w:pPr>
      <w:r>
        <w:drawing>
          <wp:inline distT="0" distB="0" distL="0" distR="0">
            <wp:extent cx="5486400" cy="3088153"/>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sw2_5.png"/>
                    <pic:cNvPicPr/>
                  </pic:nvPicPr>
                  <pic:blipFill>
                    <a:blip r:embed="rIdImg117"/>
                    <a:stretch>
                      <a:fillRect/>
                    </a:stretch>
                  </pic:blipFill>
                  <pic:spPr>
                    <a:xfrm>
                      <a:off x="0" y="0"/>
                      <a:ext cx="5486400" cy="3088153"/>
                    </a:xfrm>
                    <a:prstGeom prst="rect">
                      <a:avLst/>
                    </a:prstGeom>
                  </pic:spPr>
                </pic:pic>
              </a:graphicData>
            </a:graphic>
          </wp:inline>
        </w:drawing>
      </w:r>
    </w:p>
    <w:p>
      <w:pPr>
        <w:pStyle w:val="Descripcin"/>
        <w:keepNext/>
        <w:jc w:val="center"/>
      </w:pPr>
      <w:r>
        <w:t xml:space="preserve">Figura </w:t>
      </w:r>
      <w:r>
        <w:fldChar w:fldCharType="begin"/>
      </w:r>
      <w:r>
        <w:instrText xml:space="preserve"> SEQ Figura \* ARABIC </w:instrText>
      </w:r>
      <w:r>
        <w:fldChar w:fldCharType="separate"/>
      </w:r>
      <w:r>
        <w:rPr>
          <w:noProof/>
        </w:rPr>
        <w:t>17</w:t>
      </w:r>
      <w:r>
        <w:fldChar w:fldCharType="end"/>
      </w:r>
      <w:r>
        <w:t xml:space="preserve"> - SW2: show ip route</w:t>
      </w:r>
    </w:p>
    <w:p>
      <w:pPr>
        <w:jc w:val="both"/>
      </w:pPr>
      <w:r>
        <w:t xml:space="preserve">SW2 recibe la default </w:t>
      </w:r>
      <w:r>
        <w:rPr>
          <w:b/>
          <w:bCs/>
        </w:rPr>
        <w:t xml:space="preserve">O*E2 0.0.0.0/0 [110/1]</w:t>
      </w:r>
      <w:r>
        <w:t xml:space="preserve"> vía R1 (10.1.1.2), que queda como Gateway of last resort. Las VLAN 30 y 40 tienen costo </w:t>
      </w:r>
      <w:r>
        <w:rPr>
          <w:b/>
          <w:bCs/>
        </w:rPr>
        <w:t xml:space="preserve">66</w:t>
      </w:r>
      <w:r>
        <w:t xml:space="preserve"> (1 + 64 + 1) y el enlace R1–R2 (10.1.1.4/30) costo 65. Las VLAN 10 y 20 figuran como conectadas a través de las SVI.</w:t>
      </w:r>
    </w:p>
    <w:p>
      <w:pPr>
        <w:pStyle w:val="Ttulo2"/>
      </w:pPr>
      <w:r>
        <w:t xml:space="preserve">OSPFv3</w:t>
      </w:r>
    </w:p>
    <w:p>
      <w:pPr>
        <w:keepNext/>
        <w:jc w:val="center"/>
      </w:pPr>
      <w:r>
        <w:drawing>
          <wp:inline distT="0" distB="0" distL="0" distR="0">
            <wp:extent cx="5486400" cy="541421"/>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sw2_2.png"/>
                    <pic:cNvPicPr/>
                  </pic:nvPicPr>
                  <pic:blipFill>
                    <a:blip r:embed="rIdImg118"/>
                    <a:stretch>
                      <a:fillRect/>
                    </a:stretch>
                  </pic:blipFill>
                  <pic:spPr>
                    <a:xfrm>
                      <a:off x="0" y="0"/>
                      <a:ext cx="5486400" cy="541421"/>
                    </a:xfrm>
                    <a:prstGeom prst="rect">
                      <a:avLst/>
                    </a:prstGeom>
                  </pic:spPr>
                </pic:pic>
              </a:graphicData>
            </a:graphic>
          </wp:inline>
        </w:drawing>
      </w:r>
    </w:p>
    <w:p>
      <w:pPr>
        <w:pStyle w:val="Descripcin"/>
        <w:keepNext/>
        <w:jc w:val="center"/>
      </w:pPr>
      <w:r>
        <w:t xml:space="preserve">Figura </w:t>
      </w:r>
      <w:r>
        <w:fldChar w:fldCharType="begin"/>
      </w:r>
      <w:r>
        <w:instrText xml:space="preserve"> SEQ Figura \* ARABIC </w:instrText>
      </w:r>
      <w:r>
        <w:fldChar w:fldCharType="separate"/>
      </w:r>
      <w:r>
        <w:rPr>
          <w:noProof/>
        </w:rPr>
        <w:t>18</w:t>
      </w:r>
      <w:r>
        <w:fldChar w:fldCharType="end"/>
      </w:r>
      <w:r>
        <w:t xml:space="preserve"> - SW2: show ipv6 ospf neighbor</w:t>
      </w:r>
    </w:p>
    <w:p>
      <w:pPr>
        <w:jc w:val="both"/>
      </w:pPr>
      <w:r>
        <w:t xml:space="preserve">En OSPFv3, SW2 ve a R1 por GigabitEthernet1/0/24 como </w:t>
      </w:r>
      <w:r>
        <w:rPr>
          <w:b/>
          <w:bCs/>
        </w:rPr>
        <w:t xml:space="preserve">BDR</w:t>
      </w:r>
      <w:r>
        <w:t xml:space="preserve">, porque en este proceso el DR del segmento es SW2, como se ve en la tabla de vecinos OSPFv3 de R1.</w:t>
      </w:r>
    </w:p>
    <w:p>
      <w:pPr>
        <w:keepNext/>
        <w:jc w:val="center"/>
      </w:pPr>
      <w:r>
        <w:drawing>
          <wp:inline distT="0" distB="0" distL="0" distR="0">
            <wp:extent cx="4162425" cy="1781175"/>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sw2_4.png"/>
                    <pic:cNvPicPr/>
                  </pic:nvPicPr>
                  <pic:blipFill>
                    <a:blip r:embed="rIdImg119"/>
                    <a:stretch>
                      <a:fillRect/>
                    </a:stretch>
                  </pic:blipFill>
                  <pic:spPr>
                    <a:xfrm>
                      <a:off x="0" y="0"/>
                      <a:ext cx="4162425" cy="1781175"/>
                    </a:xfrm>
                    <a:prstGeom prst="rect">
                      <a:avLst/>
                    </a:prstGeom>
                  </pic:spPr>
                </pic:pic>
              </a:graphicData>
            </a:graphic>
          </wp:inline>
        </w:drawing>
      </w:r>
    </w:p>
    <w:p>
      <w:pPr>
        <w:pStyle w:val="Descripcin"/>
        <w:keepNext/>
        <w:jc w:val="center"/>
      </w:pPr>
      <w:r>
        <w:t xml:space="preserve">Figura </w:t>
      </w:r>
      <w:r>
        <w:fldChar w:fldCharType="begin"/>
      </w:r>
      <w:r>
        <w:instrText xml:space="preserve"> SEQ Figura \* ARABIC </w:instrText>
      </w:r>
      <w:r>
        <w:fldChar w:fldCharType="separate"/>
      </w:r>
      <w:r>
        <w:rPr>
          <w:noProof/>
        </w:rPr>
        <w:t>19</w:t>
      </w:r>
      <w:r>
        <w:fldChar w:fldCharType="end"/>
      </w:r>
      <w:r>
        <w:t xml:space="preserve"> - SW2: show ipv6 protocols</w:t>
      </w:r>
    </w:p>
    <w:p>
      <w:pPr>
        <w:jc w:val="both"/>
      </w:pPr>
      <w:r>
        <w:t xml:space="preserve">OSPFv3 está habilitado en el puerto enrutado g1/0/24 (hacia R1) y en las SVI Vlan10 y Vlan20, todas en el área 0. Las SVI se incluyen para que las redes de las VLAN 10 y 20 se anuncien en IPv6.</w:t>
      </w:r>
    </w:p>
    <w:p>
      <w:pPr>
        <w:keepNext/>
        <w:jc w:val="center"/>
      </w:pPr>
      <w:r>
        <w:drawing>
          <wp:inline distT="0" distB="0" distL="0" distR="0">
            <wp:extent cx="5486400" cy="3825082"/>
            <wp:docPr id="120"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sw2_6.png"/>
                    <pic:cNvPicPr/>
                  </pic:nvPicPr>
                  <pic:blipFill>
                    <a:blip r:embed="rIdImg120"/>
                    <a:stretch>
                      <a:fillRect/>
                    </a:stretch>
                  </pic:blipFill>
                  <pic:spPr>
                    <a:xfrm>
                      <a:off x="0" y="0"/>
                      <a:ext cx="5486400" cy="3825082"/>
                    </a:xfrm>
                    <a:prstGeom prst="rect">
                      <a:avLst/>
                    </a:prstGeom>
                  </pic:spPr>
                </pic:pic>
              </a:graphicData>
            </a:graphic>
          </wp:inline>
        </w:drawing>
      </w:r>
    </w:p>
    <w:p>
      <w:pPr>
        <w:pStyle w:val="Descripcin"/>
        <w:keepNext/>
        <w:jc w:val="center"/>
      </w:pPr>
      <w:r>
        <w:t xml:space="preserve">Figura </w:t>
      </w:r>
      <w:r>
        <w:fldChar w:fldCharType="begin"/>
      </w:r>
      <w:r>
        <w:instrText xml:space="preserve"> SEQ Figura \* ARABIC </w:instrText>
      </w:r>
      <w:r>
        <w:fldChar w:fldCharType="separate"/>
      </w:r>
      <w:r>
        <w:rPr>
          <w:noProof/>
        </w:rPr>
        <w:t>20</w:t>
      </w:r>
      <w:r>
        <w:fldChar w:fldCharType="end"/>
      </w:r>
      <w:r>
        <w:t xml:space="preserve"> - SW2: show ipv6 route</w:t>
      </w:r>
    </w:p>
    <w:p>
      <w:pPr>
        <w:jc w:val="both"/>
      </w:pPr>
      <w:r>
        <w:t xml:space="preserve">La default </w:t>
      </w:r>
      <w:r>
        <w:rPr>
          <w:b/>
          <w:bCs/>
        </w:rPr>
        <w:t xml:space="preserve">OE2 ::/0 [110/1]</w:t>
      </w:r>
      <w:r>
        <w:t xml:space="preserve"> llega por la link-local de R1 (FE80::1). Las LAN de R2 (2001:DB8:0:30::/64 y 40::/64) tienen costo 66 y el enlace R1–R2 (2001:DB8:FF::2/127) costo 65, igual que sus equivalentes en IPv4.</w:t>
      </w:r>
    </w:p>
    <w:p>
      <w:pPr>
        <w:keepNext/>
        <w:jc w:val="center"/>
      </w:pPr>
      <w:r>
        <w:drawing>
          <wp:inline distT="0" distB="0" distL="0" distR="0">
            <wp:extent cx="3886200" cy="2400300"/>
            <wp:docPr id="121"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sw2_7.png"/>
                    <pic:cNvPicPr/>
                  </pic:nvPicPr>
                  <pic:blipFill>
                    <a:blip r:embed="rIdImg121"/>
                    <a:stretch>
                      <a:fillRect/>
                    </a:stretch>
                  </pic:blipFill>
                  <pic:spPr>
                    <a:xfrm>
                      <a:off x="0" y="0"/>
                      <a:ext cx="3886200" cy="2400300"/>
                    </a:xfrm>
                    <a:prstGeom prst="rect">
                      <a:avLst/>
                    </a:prstGeom>
                  </pic:spPr>
                </pic:pic>
              </a:graphicData>
            </a:graphic>
          </wp:inline>
        </w:drawing>
      </w:r>
    </w:p>
    <w:p>
      <w:pPr>
        <w:pStyle w:val="Descripcin"/>
        <w:keepNext/>
        <w:jc w:val="center"/>
      </w:pPr>
      <w:r>
        <w:t xml:space="preserve">Figura </w:t>
      </w:r>
      <w:r>
        <w:fldChar w:fldCharType="begin"/>
      </w:r>
      <w:r>
        <w:instrText xml:space="preserve"> SEQ Figura \* ARABIC </w:instrText>
      </w:r>
      <w:r>
        <w:fldChar w:fldCharType="separate"/>
      </w:r>
      <w:r>
        <w:rPr>
          <w:noProof/>
        </w:rPr>
        <w:t>21</w:t>
      </w:r>
      <w:r>
        <w:fldChar w:fldCharType="end"/>
      </w:r>
      <w:r>
        <w:t xml:space="preserve"> - SW2: show running-config | section ospf</w:t>
      </w:r>
    </w:p>
    <w:p>
      <w:pPr>
        <w:jc w:val="both"/>
      </w:pPr>
      <w:r>
        <w:t xml:space="preserve">Configuración OSPF de SW2: router-id 3.3.3.3, las SVI Vlan10 y Vlan20 pasivas en ambos procesos y las tres network con wildcard en OSPFv2. Las líneas ipv6 ospf 10 area 0 corresponden a g1/0/24, Vlan10 y Vlan20.</w:t>
      </w:r>
    </w:p>
    <w:p>
      <w:pPr>
        <w:pStyle w:val="Ttulo1"/>
      </w:pPr>
      <w:r>
        <w:t xml:space="preserve">Rutas aprendidas</w:t>
      </w:r>
    </w:p>
    <w:p>
      <w:pPr>
        <w:pStyle w:val="Ttulo2"/>
      </w:pPr>
      <w:r>
        <w:t xml:space="preserve">OSPFv2</w:t>
      </w:r>
    </w:p>
    <w:tbl>
      <w:tblPr>
        <w:tblStyle w:val="Tablaconcuadrcula4-nfasis1"/>
        <w:tblW w:w="9400" w:type="dxa"/>
        <w:jc w:val="center"/>
        <w:tblLayout w:type="fixed"/>
        <w:tblLook w:val="04A0" w:firstRow="1" w:lastRow="0" w:firstColumn="1" w:lastColumn="0" w:noHBand="0" w:noVBand="1"/>
      </w:tblPr>
      <w:tblGrid>
        <w:gridCol w:w="1100"/>
        <w:gridCol w:w="2700"/>
        <w:gridCol w:w="1100"/>
        <w:gridCol w:w="1350"/>
        <w:gridCol w:w="1450"/>
        <w:gridCol w:w="700"/>
        <w:gridCol w:w="1000"/>
      </w:tblGrid>
      <w:tr>
        <w:trPr>
          <w:tblHeader/>
        </w:trPr>
        <w:tc>
          <w:tcPr>
            <w:tcW w:w="1100" w:type="dxa"/>
            <w:vAlign w:val="center"/>
          </w:tcPr>
          <w:p>
            <w:pPr>
              <w:spacing w:after="0"/>
              <w:jc w:val="center"/>
            </w:pPr>
            <w:r>
              <w:rPr>
                <w:sz w:val="20"/>
                <w:szCs w:val="20"/>
              </w:rPr>
              <w:t xml:space="preserve">Equipo</w:t>
            </w:r>
          </w:p>
        </w:tc>
        <w:tc>
          <w:tcPr>
            <w:tcW w:w="2700" w:type="dxa"/>
            <w:vAlign w:val="center"/>
          </w:tcPr>
          <w:p>
            <w:pPr>
              <w:spacing w:after="0"/>
              <w:jc w:val="center"/>
            </w:pPr>
            <w:r>
              <w:rPr>
                <w:sz w:val="20"/>
                <w:szCs w:val="20"/>
              </w:rPr>
              <w:t xml:space="preserve">Red destino</w:t>
            </w:r>
          </w:p>
        </w:tc>
        <w:tc>
          <w:tcPr>
            <w:tcW w:w="1100" w:type="dxa"/>
            <w:vAlign w:val="center"/>
          </w:tcPr>
          <w:p>
            <w:pPr>
              <w:spacing w:after="0"/>
              <w:jc w:val="center"/>
            </w:pPr>
            <w:r>
              <w:rPr>
                <w:sz w:val="20"/>
                <w:szCs w:val="20"/>
              </w:rPr>
              <w:t xml:space="preserve">Código</w:t>
            </w:r>
          </w:p>
        </w:tc>
        <w:tc>
          <w:tcPr>
            <w:tcW w:w="1350" w:type="dxa"/>
            <w:vAlign w:val="center"/>
          </w:tcPr>
          <w:p>
            <w:pPr>
              <w:spacing w:after="0"/>
              <w:jc w:val="center"/>
            </w:pPr>
            <w:r>
              <w:rPr>
                <w:sz w:val="20"/>
                <w:szCs w:val="20"/>
              </w:rPr>
              <w:t xml:space="preserve">NH</w:t>
            </w:r>
          </w:p>
        </w:tc>
        <w:tc>
          <w:tcPr>
            <w:tcW w:w="1450" w:type="dxa"/>
            <w:vAlign w:val="center"/>
          </w:tcPr>
          <w:p>
            <w:pPr>
              <w:spacing w:after="0"/>
              <w:jc w:val="center"/>
            </w:pPr>
            <w:r>
              <w:rPr>
                <w:sz w:val="20"/>
                <w:szCs w:val="20"/>
              </w:rPr>
              <w:t xml:space="preserve">Interfaz de salida</w:t>
            </w:r>
          </w:p>
        </w:tc>
        <w:tc>
          <w:tcPr>
            <w:tcW w:w="700" w:type="dxa"/>
            <w:vAlign w:val="center"/>
          </w:tcPr>
          <w:p>
            <w:pPr>
              <w:spacing w:after="0"/>
              <w:jc w:val="center"/>
            </w:pPr>
            <w:r>
              <w:rPr>
                <w:sz w:val="20"/>
                <w:szCs w:val="20"/>
              </w:rPr>
              <w:t xml:space="preserve">AD</w:t>
            </w:r>
          </w:p>
        </w:tc>
        <w:tc>
          <w:tcPr>
            <w:tcW w:w="1000" w:type="dxa"/>
            <w:vAlign w:val="center"/>
          </w:tcPr>
          <w:p>
            <w:pPr>
              <w:spacing w:after="0"/>
              <w:jc w:val="center"/>
            </w:pPr>
            <w:r>
              <w:rPr>
                <w:sz w:val="20"/>
                <w:szCs w:val="20"/>
              </w:rPr>
              <w:t xml:space="preserve">Costo</w:t>
            </w:r>
          </w:p>
        </w:tc>
      </w:tr>
      <w:tr>
        <w:tc>
          <w:tcPr>
            <w:tcW w:w="1100" w:type="dxa"/>
            <w:vAlign w:val="center"/>
          </w:tcPr>
          <w:p>
            <w:pPr>
              <w:spacing w:after="0"/>
              <w:jc w:val="center"/>
            </w:pPr>
            <w:r>
              <w:rPr>
                <w:sz w:val="20"/>
                <w:szCs w:val="20"/>
              </w:rPr>
              <w:t xml:space="preserve">R1</w:t>
            </w:r>
          </w:p>
        </w:tc>
        <w:tc>
          <w:tcPr>
            <w:tcW w:w="2700" w:type="dxa"/>
            <w:vAlign w:val="center"/>
          </w:tcPr>
          <w:p>
            <w:pPr>
              <w:spacing w:after="0"/>
              <w:jc w:val="center"/>
            </w:pPr>
            <w:r>
              <w:rPr>
                <w:sz w:val="20"/>
                <w:szCs w:val="20"/>
              </w:rPr>
              <w:t xml:space="preserve">172.16.10.0/24</w:t>
            </w:r>
          </w:p>
        </w:tc>
        <w:tc>
          <w:tcPr>
            <w:tcW w:w="1100" w:type="dxa"/>
            <w:vAlign w:val="center"/>
          </w:tcPr>
          <w:p>
            <w:pPr>
              <w:spacing w:after="0"/>
              <w:jc w:val="center"/>
            </w:pPr>
            <w:r>
              <w:rPr>
                <w:sz w:val="20"/>
                <w:szCs w:val="20"/>
              </w:rPr>
              <w:t xml:space="preserve">O</w:t>
            </w:r>
          </w:p>
        </w:tc>
        <w:tc>
          <w:tcPr>
            <w:tcW w:w="1350" w:type="dxa"/>
            <w:vAlign w:val="center"/>
          </w:tcPr>
          <w:p>
            <w:pPr>
              <w:spacing w:after="0"/>
              <w:jc w:val="center"/>
            </w:pPr>
            <w:r>
              <w:rPr>
                <w:sz w:val="20"/>
                <w:szCs w:val="20"/>
              </w:rPr>
              <w:t xml:space="preserve">10.1.1.1</w:t>
            </w:r>
          </w:p>
        </w:tc>
        <w:tc>
          <w:tcPr>
            <w:tcW w:w="1450" w:type="dxa"/>
            <w:vAlign w:val="center"/>
          </w:tcPr>
          <w:p>
            <w:pPr>
              <w:spacing w:after="0"/>
              <w:jc w:val="center"/>
            </w:pPr>
            <w:r>
              <w:rPr>
                <w:sz w:val="20"/>
                <w:szCs w:val="20"/>
              </w:rPr>
              <w:t xml:space="preserve">Gi0/0/0</w:t>
            </w:r>
          </w:p>
        </w:tc>
        <w:tc>
          <w:tcPr>
            <w:tcW w:w="700" w:type="dxa"/>
            <w:vAlign w:val="center"/>
          </w:tcPr>
          <w:p>
            <w:pPr>
              <w:spacing w:after="0"/>
              <w:jc w:val="center"/>
            </w:pPr>
            <w:r>
              <w:rPr>
                <w:sz w:val="20"/>
                <w:szCs w:val="20"/>
              </w:rPr>
              <w:t xml:space="preserve">110</w:t>
            </w:r>
          </w:p>
        </w:tc>
        <w:tc>
          <w:tcPr>
            <w:tcW w:w="1000" w:type="dxa"/>
            <w:vAlign w:val="center"/>
          </w:tcPr>
          <w:p>
            <w:pPr>
              <w:spacing w:after="0"/>
              <w:jc w:val="center"/>
            </w:pPr>
            <w:r>
              <w:rPr>
                <w:sz w:val="20"/>
                <w:szCs w:val="20"/>
              </w:rPr>
              <w:t xml:space="preserve">2</w:t>
            </w:r>
          </w:p>
        </w:tc>
      </w:tr>
      <w:tr>
        <w:tc>
          <w:tcPr>
            <w:tcW w:w="1100" w:type="dxa"/>
            <w:vAlign w:val="center"/>
          </w:tcPr>
          <w:p>
            <w:pPr>
              <w:spacing w:after="0"/>
              <w:jc w:val="center"/>
            </w:pPr>
            <w:r>
              <w:rPr>
                <w:sz w:val="20"/>
                <w:szCs w:val="20"/>
              </w:rPr>
              <w:t xml:space="preserve">R1</w:t>
            </w:r>
          </w:p>
        </w:tc>
        <w:tc>
          <w:tcPr>
            <w:tcW w:w="2700" w:type="dxa"/>
            <w:vAlign w:val="center"/>
          </w:tcPr>
          <w:p>
            <w:pPr>
              <w:spacing w:after="0"/>
              <w:jc w:val="center"/>
            </w:pPr>
            <w:r>
              <w:rPr>
                <w:sz w:val="20"/>
                <w:szCs w:val="20"/>
              </w:rPr>
              <w:t xml:space="preserve">172.16.20.0/24</w:t>
            </w:r>
          </w:p>
        </w:tc>
        <w:tc>
          <w:tcPr>
            <w:tcW w:w="1100" w:type="dxa"/>
            <w:vAlign w:val="center"/>
          </w:tcPr>
          <w:p>
            <w:pPr>
              <w:spacing w:after="0"/>
              <w:jc w:val="center"/>
            </w:pPr>
            <w:r>
              <w:rPr>
                <w:sz w:val="20"/>
                <w:szCs w:val="20"/>
              </w:rPr>
              <w:t xml:space="preserve">O</w:t>
            </w:r>
          </w:p>
        </w:tc>
        <w:tc>
          <w:tcPr>
            <w:tcW w:w="1350" w:type="dxa"/>
            <w:vAlign w:val="center"/>
          </w:tcPr>
          <w:p>
            <w:pPr>
              <w:spacing w:after="0"/>
              <w:jc w:val="center"/>
            </w:pPr>
            <w:r>
              <w:rPr>
                <w:sz w:val="20"/>
                <w:szCs w:val="20"/>
              </w:rPr>
              <w:t xml:space="preserve">10.1.1.1</w:t>
            </w:r>
          </w:p>
        </w:tc>
        <w:tc>
          <w:tcPr>
            <w:tcW w:w="1450" w:type="dxa"/>
            <w:vAlign w:val="center"/>
          </w:tcPr>
          <w:p>
            <w:pPr>
              <w:spacing w:after="0"/>
              <w:jc w:val="center"/>
            </w:pPr>
            <w:r>
              <w:rPr>
                <w:sz w:val="20"/>
                <w:szCs w:val="20"/>
              </w:rPr>
              <w:t xml:space="preserve">Gi0/0/0</w:t>
            </w:r>
          </w:p>
        </w:tc>
        <w:tc>
          <w:tcPr>
            <w:tcW w:w="700" w:type="dxa"/>
            <w:vAlign w:val="center"/>
          </w:tcPr>
          <w:p>
            <w:pPr>
              <w:spacing w:after="0"/>
              <w:jc w:val="center"/>
            </w:pPr>
            <w:r>
              <w:rPr>
                <w:sz w:val="20"/>
                <w:szCs w:val="20"/>
              </w:rPr>
              <w:t xml:space="preserve">110</w:t>
            </w:r>
          </w:p>
        </w:tc>
        <w:tc>
          <w:tcPr>
            <w:tcW w:w="1000" w:type="dxa"/>
            <w:vAlign w:val="center"/>
          </w:tcPr>
          <w:p>
            <w:pPr>
              <w:spacing w:after="0"/>
              <w:jc w:val="center"/>
            </w:pPr>
            <w:r>
              <w:rPr>
                <w:sz w:val="20"/>
                <w:szCs w:val="20"/>
              </w:rPr>
              <w:t xml:space="preserve">2</w:t>
            </w:r>
          </w:p>
        </w:tc>
      </w:tr>
      <w:tr>
        <w:tc>
          <w:tcPr>
            <w:tcW w:w="1100" w:type="dxa"/>
            <w:vAlign w:val="center"/>
          </w:tcPr>
          <w:p>
            <w:pPr>
              <w:spacing w:after="0"/>
              <w:jc w:val="center"/>
            </w:pPr>
            <w:r>
              <w:rPr>
                <w:sz w:val="20"/>
                <w:szCs w:val="20"/>
              </w:rPr>
              <w:t xml:space="preserve">R1</w:t>
            </w:r>
          </w:p>
        </w:tc>
        <w:tc>
          <w:tcPr>
            <w:tcW w:w="2700" w:type="dxa"/>
            <w:vAlign w:val="center"/>
          </w:tcPr>
          <w:p>
            <w:pPr>
              <w:spacing w:after="0"/>
              <w:jc w:val="center"/>
            </w:pPr>
            <w:r>
              <w:rPr>
                <w:sz w:val="20"/>
                <w:szCs w:val="20"/>
              </w:rPr>
              <w:t xml:space="preserve">172.16.30.0/24</w:t>
            </w:r>
          </w:p>
        </w:tc>
        <w:tc>
          <w:tcPr>
            <w:tcW w:w="1100" w:type="dxa"/>
            <w:vAlign w:val="center"/>
          </w:tcPr>
          <w:p>
            <w:pPr>
              <w:spacing w:after="0"/>
              <w:jc w:val="center"/>
            </w:pPr>
            <w:r>
              <w:rPr>
                <w:sz w:val="20"/>
                <w:szCs w:val="20"/>
              </w:rPr>
              <w:t xml:space="preserve">O</w:t>
            </w:r>
          </w:p>
        </w:tc>
        <w:tc>
          <w:tcPr>
            <w:tcW w:w="1350" w:type="dxa"/>
            <w:vAlign w:val="center"/>
          </w:tcPr>
          <w:p>
            <w:pPr>
              <w:spacing w:after="0"/>
              <w:jc w:val="center"/>
            </w:pPr>
            <w:r>
              <w:rPr>
                <w:sz w:val="20"/>
                <w:szCs w:val="20"/>
              </w:rPr>
              <w:t xml:space="preserve">10.1.1.6</w:t>
            </w:r>
          </w:p>
        </w:tc>
        <w:tc>
          <w:tcPr>
            <w:tcW w:w="1450" w:type="dxa"/>
            <w:vAlign w:val="center"/>
          </w:tcPr>
          <w:p>
            <w:pPr>
              <w:spacing w:after="0"/>
              <w:jc w:val="center"/>
            </w:pPr>
            <w:r>
              <w:rPr>
                <w:sz w:val="20"/>
                <w:szCs w:val="20"/>
              </w:rPr>
              <w:t xml:space="preserve">Se0/1/0</w:t>
            </w:r>
          </w:p>
        </w:tc>
        <w:tc>
          <w:tcPr>
            <w:tcW w:w="700" w:type="dxa"/>
            <w:vAlign w:val="center"/>
          </w:tcPr>
          <w:p>
            <w:pPr>
              <w:spacing w:after="0"/>
              <w:jc w:val="center"/>
            </w:pPr>
            <w:r>
              <w:rPr>
                <w:sz w:val="20"/>
                <w:szCs w:val="20"/>
              </w:rPr>
              <w:t xml:space="preserve">110</w:t>
            </w:r>
          </w:p>
        </w:tc>
        <w:tc>
          <w:tcPr>
            <w:tcW w:w="1000" w:type="dxa"/>
            <w:vAlign w:val="center"/>
          </w:tcPr>
          <w:p>
            <w:pPr>
              <w:spacing w:after="0"/>
              <w:jc w:val="center"/>
            </w:pPr>
            <w:r>
              <w:rPr>
                <w:sz w:val="20"/>
                <w:szCs w:val="20"/>
              </w:rPr>
              <w:t xml:space="preserve">65</w:t>
            </w:r>
          </w:p>
        </w:tc>
      </w:tr>
      <w:tr>
        <w:tc>
          <w:tcPr>
            <w:tcW w:w="1100" w:type="dxa"/>
            <w:vAlign w:val="center"/>
          </w:tcPr>
          <w:p>
            <w:pPr>
              <w:spacing w:after="0"/>
              <w:jc w:val="center"/>
            </w:pPr>
            <w:r>
              <w:rPr>
                <w:sz w:val="20"/>
                <w:szCs w:val="20"/>
              </w:rPr>
              <w:t xml:space="preserve">R1</w:t>
            </w:r>
          </w:p>
        </w:tc>
        <w:tc>
          <w:tcPr>
            <w:tcW w:w="2700" w:type="dxa"/>
            <w:vAlign w:val="center"/>
          </w:tcPr>
          <w:p>
            <w:pPr>
              <w:spacing w:after="0"/>
              <w:jc w:val="center"/>
            </w:pPr>
            <w:r>
              <w:rPr>
                <w:sz w:val="20"/>
                <w:szCs w:val="20"/>
              </w:rPr>
              <w:t xml:space="preserve">172.16.40.0/24</w:t>
            </w:r>
          </w:p>
        </w:tc>
        <w:tc>
          <w:tcPr>
            <w:tcW w:w="1100" w:type="dxa"/>
            <w:vAlign w:val="center"/>
          </w:tcPr>
          <w:p>
            <w:pPr>
              <w:spacing w:after="0"/>
              <w:jc w:val="center"/>
            </w:pPr>
            <w:r>
              <w:rPr>
                <w:sz w:val="20"/>
                <w:szCs w:val="20"/>
              </w:rPr>
              <w:t xml:space="preserve">O</w:t>
            </w:r>
          </w:p>
        </w:tc>
        <w:tc>
          <w:tcPr>
            <w:tcW w:w="1350" w:type="dxa"/>
            <w:vAlign w:val="center"/>
          </w:tcPr>
          <w:p>
            <w:pPr>
              <w:spacing w:after="0"/>
              <w:jc w:val="center"/>
            </w:pPr>
            <w:r>
              <w:rPr>
                <w:sz w:val="20"/>
                <w:szCs w:val="20"/>
              </w:rPr>
              <w:t xml:space="preserve">10.1.1.6</w:t>
            </w:r>
          </w:p>
        </w:tc>
        <w:tc>
          <w:tcPr>
            <w:tcW w:w="1450" w:type="dxa"/>
            <w:vAlign w:val="center"/>
          </w:tcPr>
          <w:p>
            <w:pPr>
              <w:spacing w:after="0"/>
              <w:jc w:val="center"/>
            </w:pPr>
            <w:r>
              <w:rPr>
                <w:sz w:val="20"/>
                <w:szCs w:val="20"/>
              </w:rPr>
              <w:t xml:space="preserve">Se0/1/0</w:t>
            </w:r>
          </w:p>
        </w:tc>
        <w:tc>
          <w:tcPr>
            <w:tcW w:w="700" w:type="dxa"/>
            <w:vAlign w:val="center"/>
          </w:tcPr>
          <w:p>
            <w:pPr>
              <w:spacing w:after="0"/>
              <w:jc w:val="center"/>
            </w:pPr>
            <w:r>
              <w:rPr>
                <w:sz w:val="20"/>
                <w:szCs w:val="20"/>
              </w:rPr>
              <w:t xml:space="preserve">110</w:t>
            </w:r>
          </w:p>
        </w:tc>
        <w:tc>
          <w:tcPr>
            <w:tcW w:w="1000" w:type="dxa"/>
            <w:vAlign w:val="center"/>
          </w:tcPr>
          <w:p>
            <w:pPr>
              <w:spacing w:after="0"/>
              <w:jc w:val="center"/>
            </w:pPr>
            <w:r>
              <w:rPr>
                <w:sz w:val="20"/>
                <w:szCs w:val="20"/>
              </w:rPr>
              <w:t xml:space="preserve">65</w:t>
            </w:r>
          </w:p>
        </w:tc>
      </w:tr>
      <w:tr>
        <w:tc>
          <w:tcPr>
            <w:tcW w:w="1100" w:type="dxa"/>
            <w:vAlign w:val="center"/>
          </w:tcPr>
          <w:p>
            <w:pPr>
              <w:spacing w:after="0"/>
              <w:jc w:val="center"/>
            </w:pPr>
            <w:r>
              <w:rPr>
                <w:sz w:val="20"/>
                <w:szCs w:val="20"/>
              </w:rPr>
              <w:t xml:space="preserve">R2</w:t>
            </w:r>
          </w:p>
        </w:tc>
        <w:tc>
          <w:tcPr>
            <w:tcW w:w="2700" w:type="dxa"/>
            <w:vAlign w:val="center"/>
          </w:tcPr>
          <w:p>
            <w:pPr>
              <w:spacing w:after="0"/>
              <w:jc w:val="center"/>
            </w:pPr>
            <w:r>
              <w:rPr>
                <w:sz w:val="20"/>
                <w:szCs w:val="20"/>
              </w:rPr>
              <w:t xml:space="preserve">10.1.1.0/30</w:t>
            </w:r>
          </w:p>
        </w:tc>
        <w:tc>
          <w:tcPr>
            <w:tcW w:w="1100" w:type="dxa"/>
            <w:vAlign w:val="center"/>
          </w:tcPr>
          <w:p>
            <w:pPr>
              <w:spacing w:after="0"/>
              <w:jc w:val="center"/>
            </w:pPr>
            <w:r>
              <w:rPr>
                <w:sz w:val="20"/>
                <w:szCs w:val="20"/>
              </w:rPr>
              <w:t xml:space="preserve">O</w:t>
            </w:r>
          </w:p>
        </w:tc>
        <w:tc>
          <w:tcPr>
            <w:tcW w:w="1350" w:type="dxa"/>
            <w:vAlign w:val="center"/>
          </w:tcPr>
          <w:p>
            <w:pPr>
              <w:spacing w:after="0"/>
              <w:jc w:val="center"/>
            </w:pPr>
            <w:r>
              <w:rPr>
                <w:sz w:val="20"/>
                <w:szCs w:val="20"/>
              </w:rPr>
              <w:t xml:space="preserve">10.1.1.5</w:t>
            </w:r>
          </w:p>
        </w:tc>
        <w:tc>
          <w:tcPr>
            <w:tcW w:w="1450" w:type="dxa"/>
            <w:vAlign w:val="center"/>
          </w:tcPr>
          <w:p>
            <w:pPr>
              <w:spacing w:after="0"/>
              <w:jc w:val="center"/>
            </w:pPr>
            <w:r>
              <w:rPr>
                <w:sz w:val="20"/>
                <w:szCs w:val="20"/>
              </w:rPr>
              <w:t xml:space="preserve">Se0/1/0</w:t>
            </w:r>
          </w:p>
        </w:tc>
        <w:tc>
          <w:tcPr>
            <w:tcW w:w="700" w:type="dxa"/>
            <w:vAlign w:val="center"/>
          </w:tcPr>
          <w:p>
            <w:pPr>
              <w:spacing w:after="0"/>
              <w:jc w:val="center"/>
            </w:pPr>
            <w:r>
              <w:rPr>
                <w:sz w:val="20"/>
                <w:szCs w:val="20"/>
              </w:rPr>
              <w:t xml:space="preserve">110</w:t>
            </w:r>
          </w:p>
        </w:tc>
        <w:tc>
          <w:tcPr>
            <w:tcW w:w="1000" w:type="dxa"/>
            <w:vAlign w:val="center"/>
          </w:tcPr>
          <w:p>
            <w:pPr>
              <w:spacing w:after="0"/>
              <w:jc w:val="center"/>
            </w:pPr>
            <w:r>
              <w:rPr>
                <w:sz w:val="20"/>
                <w:szCs w:val="20"/>
              </w:rPr>
              <w:t xml:space="preserve">65</w:t>
            </w:r>
          </w:p>
        </w:tc>
      </w:tr>
      <w:tr>
        <w:tc>
          <w:tcPr>
            <w:tcW w:w="1100" w:type="dxa"/>
            <w:vAlign w:val="center"/>
          </w:tcPr>
          <w:p>
            <w:pPr>
              <w:spacing w:after="0"/>
              <w:jc w:val="center"/>
            </w:pPr>
            <w:r>
              <w:rPr>
                <w:sz w:val="20"/>
                <w:szCs w:val="20"/>
              </w:rPr>
              <w:t xml:space="preserve">R2</w:t>
            </w:r>
          </w:p>
        </w:tc>
        <w:tc>
          <w:tcPr>
            <w:tcW w:w="2700" w:type="dxa"/>
            <w:vAlign w:val="center"/>
          </w:tcPr>
          <w:p>
            <w:pPr>
              <w:spacing w:after="0"/>
              <w:jc w:val="center"/>
            </w:pPr>
            <w:r>
              <w:rPr>
                <w:sz w:val="20"/>
                <w:szCs w:val="20"/>
              </w:rPr>
              <w:t xml:space="preserve">172.16.10.0/24</w:t>
            </w:r>
          </w:p>
        </w:tc>
        <w:tc>
          <w:tcPr>
            <w:tcW w:w="1100" w:type="dxa"/>
            <w:vAlign w:val="center"/>
          </w:tcPr>
          <w:p>
            <w:pPr>
              <w:spacing w:after="0"/>
              <w:jc w:val="center"/>
            </w:pPr>
            <w:r>
              <w:rPr>
                <w:sz w:val="20"/>
                <w:szCs w:val="20"/>
              </w:rPr>
              <w:t xml:space="preserve">O</w:t>
            </w:r>
          </w:p>
        </w:tc>
        <w:tc>
          <w:tcPr>
            <w:tcW w:w="1350" w:type="dxa"/>
            <w:vAlign w:val="center"/>
          </w:tcPr>
          <w:p>
            <w:pPr>
              <w:spacing w:after="0"/>
              <w:jc w:val="center"/>
            </w:pPr>
            <w:r>
              <w:rPr>
                <w:sz w:val="20"/>
                <w:szCs w:val="20"/>
              </w:rPr>
              <w:t xml:space="preserve">10.1.1.5</w:t>
            </w:r>
          </w:p>
        </w:tc>
        <w:tc>
          <w:tcPr>
            <w:tcW w:w="1450" w:type="dxa"/>
            <w:vAlign w:val="center"/>
          </w:tcPr>
          <w:p>
            <w:pPr>
              <w:spacing w:after="0"/>
              <w:jc w:val="center"/>
            </w:pPr>
            <w:r>
              <w:rPr>
                <w:sz w:val="20"/>
                <w:szCs w:val="20"/>
              </w:rPr>
              <w:t xml:space="preserve">Se0/1/0</w:t>
            </w:r>
          </w:p>
        </w:tc>
        <w:tc>
          <w:tcPr>
            <w:tcW w:w="700" w:type="dxa"/>
            <w:vAlign w:val="center"/>
          </w:tcPr>
          <w:p>
            <w:pPr>
              <w:spacing w:after="0"/>
              <w:jc w:val="center"/>
            </w:pPr>
            <w:r>
              <w:rPr>
                <w:sz w:val="20"/>
                <w:szCs w:val="20"/>
              </w:rPr>
              <w:t xml:space="preserve">110</w:t>
            </w:r>
          </w:p>
        </w:tc>
        <w:tc>
          <w:tcPr>
            <w:tcW w:w="1000" w:type="dxa"/>
            <w:vAlign w:val="center"/>
          </w:tcPr>
          <w:p>
            <w:pPr>
              <w:spacing w:after="0"/>
              <w:jc w:val="center"/>
            </w:pPr>
            <w:r>
              <w:rPr>
                <w:sz w:val="20"/>
                <w:szCs w:val="20"/>
              </w:rPr>
              <w:t xml:space="preserve">66</w:t>
            </w:r>
          </w:p>
        </w:tc>
      </w:tr>
      <w:tr>
        <w:tc>
          <w:tcPr>
            <w:tcW w:w="1100" w:type="dxa"/>
            <w:vAlign w:val="center"/>
          </w:tcPr>
          <w:p>
            <w:pPr>
              <w:spacing w:after="0"/>
              <w:jc w:val="center"/>
            </w:pPr>
            <w:r>
              <w:rPr>
                <w:sz w:val="20"/>
                <w:szCs w:val="20"/>
              </w:rPr>
              <w:t xml:space="preserve">R2</w:t>
            </w:r>
          </w:p>
        </w:tc>
        <w:tc>
          <w:tcPr>
            <w:tcW w:w="2700" w:type="dxa"/>
            <w:vAlign w:val="center"/>
          </w:tcPr>
          <w:p>
            <w:pPr>
              <w:spacing w:after="0"/>
              <w:jc w:val="center"/>
            </w:pPr>
            <w:r>
              <w:rPr>
                <w:sz w:val="20"/>
                <w:szCs w:val="20"/>
              </w:rPr>
              <w:t xml:space="preserve">172.16.20.0/24</w:t>
            </w:r>
          </w:p>
        </w:tc>
        <w:tc>
          <w:tcPr>
            <w:tcW w:w="1100" w:type="dxa"/>
            <w:vAlign w:val="center"/>
          </w:tcPr>
          <w:p>
            <w:pPr>
              <w:spacing w:after="0"/>
              <w:jc w:val="center"/>
            </w:pPr>
            <w:r>
              <w:rPr>
                <w:sz w:val="20"/>
                <w:szCs w:val="20"/>
              </w:rPr>
              <w:t xml:space="preserve">O</w:t>
            </w:r>
          </w:p>
        </w:tc>
        <w:tc>
          <w:tcPr>
            <w:tcW w:w="1350" w:type="dxa"/>
            <w:vAlign w:val="center"/>
          </w:tcPr>
          <w:p>
            <w:pPr>
              <w:spacing w:after="0"/>
              <w:jc w:val="center"/>
            </w:pPr>
            <w:r>
              <w:rPr>
                <w:sz w:val="20"/>
                <w:szCs w:val="20"/>
              </w:rPr>
              <w:t xml:space="preserve">10.1.1.5</w:t>
            </w:r>
          </w:p>
        </w:tc>
        <w:tc>
          <w:tcPr>
            <w:tcW w:w="1450" w:type="dxa"/>
            <w:vAlign w:val="center"/>
          </w:tcPr>
          <w:p>
            <w:pPr>
              <w:spacing w:after="0"/>
              <w:jc w:val="center"/>
            </w:pPr>
            <w:r>
              <w:rPr>
                <w:sz w:val="20"/>
                <w:szCs w:val="20"/>
              </w:rPr>
              <w:t xml:space="preserve">Se0/1/0</w:t>
            </w:r>
          </w:p>
        </w:tc>
        <w:tc>
          <w:tcPr>
            <w:tcW w:w="700" w:type="dxa"/>
            <w:vAlign w:val="center"/>
          </w:tcPr>
          <w:p>
            <w:pPr>
              <w:spacing w:after="0"/>
              <w:jc w:val="center"/>
            </w:pPr>
            <w:r>
              <w:rPr>
                <w:sz w:val="20"/>
                <w:szCs w:val="20"/>
              </w:rPr>
              <w:t xml:space="preserve">110</w:t>
            </w:r>
          </w:p>
        </w:tc>
        <w:tc>
          <w:tcPr>
            <w:tcW w:w="1000" w:type="dxa"/>
            <w:vAlign w:val="center"/>
          </w:tcPr>
          <w:p>
            <w:pPr>
              <w:spacing w:after="0"/>
              <w:jc w:val="center"/>
            </w:pPr>
            <w:r>
              <w:rPr>
                <w:sz w:val="20"/>
                <w:szCs w:val="20"/>
              </w:rPr>
              <w:t xml:space="preserve">66</w:t>
            </w:r>
          </w:p>
        </w:tc>
      </w:tr>
      <w:tr>
        <w:tc>
          <w:tcPr>
            <w:tcW w:w="1100" w:type="dxa"/>
            <w:vAlign w:val="center"/>
          </w:tcPr>
          <w:p>
            <w:pPr>
              <w:spacing w:after="0"/>
              <w:jc w:val="center"/>
            </w:pPr>
            <w:r>
              <w:rPr>
                <w:sz w:val="20"/>
                <w:szCs w:val="20"/>
              </w:rPr>
              <w:t xml:space="preserve">R2</w:t>
            </w:r>
          </w:p>
        </w:tc>
        <w:tc>
          <w:tcPr>
            <w:tcW w:w="2700" w:type="dxa"/>
            <w:vAlign w:val="center"/>
          </w:tcPr>
          <w:p>
            <w:pPr>
              <w:spacing w:after="0"/>
              <w:jc w:val="center"/>
            </w:pPr>
            <w:r>
              <w:rPr>
                <w:sz w:val="20"/>
                <w:szCs w:val="20"/>
              </w:rPr>
              <w:t xml:space="preserve">0.0.0.0/0</w:t>
            </w:r>
          </w:p>
        </w:tc>
        <w:tc>
          <w:tcPr>
            <w:tcW w:w="1100" w:type="dxa"/>
            <w:vAlign w:val="center"/>
          </w:tcPr>
          <w:p>
            <w:pPr>
              <w:spacing w:after="0"/>
              <w:jc w:val="center"/>
            </w:pPr>
            <w:r>
              <w:rPr>
                <w:sz w:val="20"/>
                <w:szCs w:val="20"/>
              </w:rPr>
              <w:t xml:space="preserve">O*E2</w:t>
            </w:r>
          </w:p>
        </w:tc>
        <w:tc>
          <w:tcPr>
            <w:tcW w:w="1350" w:type="dxa"/>
            <w:vAlign w:val="center"/>
          </w:tcPr>
          <w:p>
            <w:pPr>
              <w:spacing w:after="0"/>
              <w:jc w:val="center"/>
            </w:pPr>
            <w:r>
              <w:rPr>
                <w:sz w:val="20"/>
                <w:szCs w:val="20"/>
              </w:rPr>
              <w:t xml:space="preserve">10.1.1.5</w:t>
            </w:r>
          </w:p>
        </w:tc>
        <w:tc>
          <w:tcPr>
            <w:tcW w:w="1450" w:type="dxa"/>
            <w:vAlign w:val="center"/>
          </w:tcPr>
          <w:p>
            <w:pPr>
              <w:spacing w:after="0"/>
              <w:jc w:val="center"/>
            </w:pPr>
            <w:r>
              <w:rPr>
                <w:sz w:val="20"/>
                <w:szCs w:val="20"/>
              </w:rPr>
              <w:t xml:space="preserve">Se0/1/0</w:t>
            </w:r>
          </w:p>
        </w:tc>
        <w:tc>
          <w:tcPr>
            <w:tcW w:w="700" w:type="dxa"/>
            <w:vAlign w:val="center"/>
          </w:tcPr>
          <w:p>
            <w:pPr>
              <w:spacing w:after="0"/>
              <w:jc w:val="center"/>
            </w:pPr>
            <w:r>
              <w:rPr>
                <w:sz w:val="20"/>
                <w:szCs w:val="20"/>
              </w:rPr>
              <w:t xml:space="preserve">110</w:t>
            </w:r>
          </w:p>
        </w:tc>
        <w:tc>
          <w:tcPr>
            <w:tcW w:w="1000" w:type="dxa"/>
            <w:vAlign w:val="center"/>
          </w:tcPr>
          <w:p>
            <w:pPr>
              <w:spacing w:after="0"/>
              <w:jc w:val="center"/>
            </w:pPr>
            <w:r>
              <w:rPr>
                <w:sz w:val="20"/>
                <w:szCs w:val="20"/>
              </w:rPr>
              <w:t xml:space="preserve">1</w:t>
            </w:r>
          </w:p>
        </w:tc>
      </w:tr>
      <w:tr>
        <w:tc>
          <w:tcPr>
            <w:tcW w:w="1100" w:type="dxa"/>
            <w:vAlign w:val="center"/>
          </w:tcPr>
          <w:p>
            <w:pPr>
              <w:spacing w:after="0"/>
              <w:jc w:val="center"/>
            </w:pPr>
            <w:r>
              <w:rPr>
                <w:sz w:val="20"/>
                <w:szCs w:val="20"/>
              </w:rPr>
              <w:t xml:space="preserve">SW2</w:t>
            </w:r>
          </w:p>
        </w:tc>
        <w:tc>
          <w:tcPr>
            <w:tcW w:w="2700" w:type="dxa"/>
            <w:vAlign w:val="center"/>
          </w:tcPr>
          <w:p>
            <w:pPr>
              <w:spacing w:after="0"/>
              <w:jc w:val="center"/>
            </w:pPr>
            <w:r>
              <w:rPr>
                <w:sz w:val="20"/>
                <w:szCs w:val="20"/>
              </w:rPr>
              <w:t xml:space="preserve">10.1.1.4/30</w:t>
            </w:r>
          </w:p>
        </w:tc>
        <w:tc>
          <w:tcPr>
            <w:tcW w:w="1100" w:type="dxa"/>
            <w:vAlign w:val="center"/>
          </w:tcPr>
          <w:p>
            <w:pPr>
              <w:spacing w:after="0"/>
              <w:jc w:val="center"/>
            </w:pPr>
            <w:r>
              <w:rPr>
                <w:sz w:val="20"/>
                <w:szCs w:val="20"/>
              </w:rPr>
              <w:t xml:space="preserve">O</w:t>
            </w:r>
          </w:p>
        </w:tc>
        <w:tc>
          <w:tcPr>
            <w:tcW w:w="1350" w:type="dxa"/>
            <w:vAlign w:val="center"/>
          </w:tcPr>
          <w:p>
            <w:pPr>
              <w:spacing w:after="0"/>
              <w:jc w:val="center"/>
            </w:pPr>
            <w:r>
              <w:rPr>
                <w:sz w:val="20"/>
                <w:szCs w:val="20"/>
              </w:rPr>
              <w:t xml:space="preserve">10.1.1.2</w:t>
            </w:r>
          </w:p>
        </w:tc>
        <w:tc>
          <w:tcPr>
            <w:tcW w:w="1450" w:type="dxa"/>
            <w:vAlign w:val="center"/>
          </w:tcPr>
          <w:p>
            <w:pPr>
              <w:spacing w:after="0"/>
              <w:jc w:val="center"/>
            </w:pPr>
            <w:r>
              <w:rPr>
                <w:sz w:val="20"/>
                <w:szCs w:val="20"/>
              </w:rPr>
              <w:t xml:space="preserve">Gi1/0/24</w:t>
            </w:r>
          </w:p>
        </w:tc>
        <w:tc>
          <w:tcPr>
            <w:tcW w:w="700" w:type="dxa"/>
            <w:vAlign w:val="center"/>
          </w:tcPr>
          <w:p>
            <w:pPr>
              <w:spacing w:after="0"/>
              <w:jc w:val="center"/>
            </w:pPr>
            <w:r>
              <w:rPr>
                <w:sz w:val="20"/>
                <w:szCs w:val="20"/>
              </w:rPr>
              <w:t xml:space="preserve">110</w:t>
            </w:r>
          </w:p>
        </w:tc>
        <w:tc>
          <w:tcPr>
            <w:tcW w:w="1000" w:type="dxa"/>
            <w:vAlign w:val="center"/>
          </w:tcPr>
          <w:p>
            <w:pPr>
              <w:spacing w:after="0"/>
              <w:jc w:val="center"/>
            </w:pPr>
            <w:r>
              <w:rPr>
                <w:sz w:val="20"/>
                <w:szCs w:val="20"/>
              </w:rPr>
              <w:t xml:space="preserve">65</w:t>
            </w:r>
          </w:p>
        </w:tc>
      </w:tr>
      <w:tr>
        <w:tc>
          <w:tcPr>
            <w:tcW w:w="1100" w:type="dxa"/>
            <w:vAlign w:val="center"/>
          </w:tcPr>
          <w:p>
            <w:pPr>
              <w:spacing w:after="0"/>
              <w:jc w:val="center"/>
            </w:pPr>
            <w:r>
              <w:rPr>
                <w:sz w:val="20"/>
                <w:szCs w:val="20"/>
              </w:rPr>
              <w:t xml:space="preserve">SW2</w:t>
            </w:r>
          </w:p>
        </w:tc>
        <w:tc>
          <w:tcPr>
            <w:tcW w:w="2700" w:type="dxa"/>
            <w:vAlign w:val="center"/>
          </w:tcPr>
          <w:p>
            <w:pPr>
              <w:spacing w:after="0"/>
              <w:jc w:val="center"/>
            </w:pPr>
            <w:r>
              <w:rPr>
                <w:sz w:val="20"/>
                <w:szCs w:val="20"/>
              </w:rPr>
              <w:t xml:space="preserve">172.16.30.0/24</w:t>
            </w:r>
          </w:p>
        </w:tc>
        <w:tc>
          <w:tcPr>
            <w:tcW w:w="1100" w:type="dxa"/>
            <w:vAlign w:val="center"/>
          </w:tcPr>
          <w:p>
            <w:pPr>
              <w:spacing w:after="0"/>
              <w:jc w:val="center"/>
            </w:pPr>
            <w:r>
              <w:rPr>
                <w:sz w:val="20"/>
                <w:szCs w:val="20"/>
              </w:rPr>
              <w:t xml:space="preserve">O</w:t>
            </w:r>
          </w:p>
        </w:tc>
        <w:tc>
          <w:tcPr>
            <w:tcW w:w="1350" w:type="dxa"/>
            <w:vAlign w:val="center"/>
          </w:tcPr>
          <w:p>
            <w:pPr>
              <w:spacing w:after="0"/>
              <w:jc w:val="center"/>
            </w:pPr>
            <w:r>
              <w:rPr>
                <w:sz w:val="20"/>
                <w:szCs w:val="20"/>
              </w:rPr>
              <w:t xml:space="preserve">10.1.1.2</w:t>
            </w:r>
          </w:p>
        </w:tc>
        <w:tc>
          <w:tcPr>
            <w:tcW w:w="1450" w:type="dxa"/>
            <w:vAlign w:val="center"/>
          </w:tcPr>
          <w:p>
            <w:pPr>
              <w:spacing w:after="0"/>
              <w:jc w:val="center"/>
            </w:pPr>
            <w:r>
              <w:rPr>
                <w:sz w:val="20"/>
                <w:szCs w:val="20"/>
              </w:rPr>
              <w:t xml:space="preserve">Gi1/0/24</w:t>
            </w:r>
          </w:p>
        </w:tc>
        <w:tc>
          <w:tcPr>
            <w:tcW w:w="700" w:type="dxa"/>
            <w:vAlign w:val="center"/>
          </w:tcPr>
          <w:p>
            <w:pPr>
              <w:spacing w:after="0"/>
              <w:jc w:val="center"/>
            </w:pPr>
            <w:r>
              <w:rPr>
                <w:sz w:val="20"/>
                <w:szCs w:val="20"/>
              </w:rPr>
              <w:t xml:space="preserve">110</w:t>
            </w:r>
          </w:p>
        </w:tc>
        <w:tc>
          <w:tcPr>
            <w:tcW w:w="1000" w:type="dxa"/>
            <w:vAlign w:val="center"/>
          </w:tcPr>
          <w:p>
            <w:pPr>
              <w:spacing w:after="0"/>
              <w:jc w:val="center"/>
            </w:pPr>
            <w:r>
              <w:rPr>
                <w:sz w:val="20"/>
                <w:szCs w:val="20"/>
              </w:rPr>
              <w:t xml:space="preserve">66</w:t>
            </w:r>
          </w:p>
        </w:tc>
      </w:tr>
      <w:tr>
        <w:tc>
          <w:tcPr>
            <w:tcW w:w="1100" w:type="dxa"/>
            <w:vAlign w:val="center"/>
          </w:tcPr>
          <w:p>
            <w:pPr>
              <w:spacing w:after="0"/>
              <w:jc w:val="center"/>
            </w:pPr>
            <w:r>
              <w:rPr>
                <w:sz w:val="20"/>
                <w:szCs w:val="20"/>
              </w:rPr>
              <w:t xml:space="preserve">SW2</w:t>
            </w:r>
          </w:p>
        </w:tc>
        <w:tc>
          <w:tcPr>
            <w:tcW w:w="2700" w:type="dxa"/>
            <w:vAlign w:val="center"/>
          </w:tcPr>
          <w:p>
            <w:pPr>
              <w:spacing w:after="0"/>
              <w:jc w:val="center"/>
            </w:pPr>
            <w:r>
              <w:rPr>
                <w:sz w:val="20"/>
                <w:szCs w:val="20"/>
              </w:rPr>
              <w:t xml:space="preserve">172.16.40.0/24</w:t>
            </w:r>
          </w:p>
        </w:tc>
        <w:tc>
          <w:tcPr>
            <w:tcW w:w="1100" w:type="dxa"/>
            <w:vAlign w:val="center"/>
          </w:tcPr>
          <w:p>
            <w:pPr>
              <w:spacing w:after="0"/>
              <w:jc w:val="center"/>
            </w:pPr>
            <w:r>
              <w:rPr>
                <w:sz w:val="20"/>
                <w:szCs w:val="20"/>
              </w:rPr>
              <w:t xml:space="preserve">O</w:t>
            </w:r>
          </w:p>
        </w:tc>
        <w:tc>
          <w:tcPr>
            <w:tcW w:w="1350" w:type="dxa"/>
            <w:vAlign w:val="center"/>
          </w:tcPr>
          <w:p>
            <w:pPr>
              <w:spacing w:after="0"/>
              <w:jc w:val="center"/>
            </w:pPr>
            <w:r>
              <w:rPr>
                <w:sz w:val="20"/>
                <w:szCs w:val="20"/>
              </w:rPr>
              <w:t xml:space="preserve">10.1.1.2</w:t>
            </w:r>
          </w:p>
        </w:tc>
        <w:tc>
          <w:tcPr>
            <w:tcW w:w="1450" w:type="dxa"/>
            <w:vAlign w:val="center"/>
          </w:tcPr>
          <w:p>
            <w:pPr>
              <w:spacing w:after="0"/>
              <w:jc w:val="center"/>
            </w:pPr>
            <w:r>
              <w:rPr>
                <w:sz w:val="20"/>
                <w:szCs w:val="20"/>
              </w:rPr>
              <w:t xml:space="preserve">Gi1/0/24</w:t>
            </w:r>
          </w:p>
        </w:tc>
        <w:tc>
          <w:tcPr>
            <w:tcW w:w="700" w:type="dxa"/>
            <w:vAlign w:val="center"/>
          </w:tcPr>
          <w:p>
            <w:pPr>
              <w:spacing w:after="0"/>
              <w:jc w:val="center"/>
            </w:pPr>
            <w:r>
              <w:rPr>
                <w:sz w:val="20"/>
                <w:szCs w:val="20"/>
              </w:rPr>
              <w:t xml:space="preserve">110</w:t>
            </w:r>
          </w:p>
        </w:tc>
        <w:tc>
          <w:tcPr>
            <w:tcW w:w="1000" w:type="dxa"/>
            <w:vAlign w:val="center"/>
          </w:tcPr>
          <w:p>
            <w:pPr>
              <w:spacing w:after="0"/>
              <w:jc w:val="center"/>
            </w:pPr>
            <w:r>
              <w:rPr>
                <w:sz w:val="20"/>
                <w:szCs w:val="20"/>
              </w:rPr>
              <w:t xml:space="preserve">66</w:t>
            </w:r>
          </w:p>
        </w:tc>
      </w:tr>
      <w:tr>
        <w:tc>
          <w:tcPr>
            <w:tcW w:w="1100" w:type="dxa"/>
            <w:vAlign w:val="center"/>
          </w:tcPr>
          <w:p>
            <w:pPr>
              <w:spacing w:after="0"/>
              <w:jc w:val="center"/>
            </w:pPr>
            <w:r>
              <w:rPr>
                <w:sz w:val="20"/>
                <w:szCs w:val="20"/>
              </w:rPr>
              <w:t xml:space="preserve">SW2</w:t>
            </w:r>
          </w:p>
        </w:tc>
        <w:tc>
          <w:tcPr>
            <w:tcW w:w="2700" w:type="dxa"/>
            <w:vAlign w:val="center"/>
          </w:tcPr>
          <w:p>
            <w:pPr>
              <w:spacing w:after="0"/>
              <w:jc w:val="center"/>
            </w:pPr>
            <w:r>
              <w:rPr>
                <w:sz w:val="20"/>
                <w:szCs w:val="20"/>
              </w:rPr>
              <w:t xml:space="preserve">0.0.0.0/0</w:t>
            </w:r>
          </w:p>
        </w:tc>
        <w:tc>
          <w:tcPr>
            <w:tcW w:w="1100" w:type="dxa"/>
            <w:vAlign w:val="center"/>
          </w:tcPr>
          <w:p>
            <w:pPr>
              <w:spacing w:after="0"/>
              <w:jc w:val="center"/>
            </w:pPr>
            <w:r>
              <w:rPr>
                <w:sz w:val="20"/>
                <w:szCs w:val="20"/>
              </w:rPr>
              <w:t xml:space="preserve">O*E2</w:t>
            </w:r>
          </w:p>
        </w:tc>
        <w:tc>
          <w:tcPr>
            <w:tcW w:w="1350" w:type="dxa"/>
            <w:vAlign w:val="center"/>
          </w:tcPr>
          <w:p>
            <w:pPr>
              <w:spacing w:after="0"/>
              <w:jc w:val="center"/>
            </w:pPr>
            <w:r>
              <w:rPr>
                <w:sz w:val="20"/>
                <w:szCs w:val="20"/>
              </w:rPr>
              <w:t xml:space="preserve">10.1.1.2</w:t>
            </w:r>
          </w:p>
        </w:tc>
        <w:tc>
          <w:tcPr>
            <w:tcW w:w="1450" w:type="dxa"/>
            <w:vAlign w:val="center"/>
          </w:tcPr>
          <w:p>
            <w:pPr>
              <w:spacing w:after="0"/>
              <w:jc w:val="center"/>
            </w:pPr>
            <w:r>
              <w:rPr>
                <w:sz w:val="20"/>
                <w:szCs w:val="20"/>
              </w:rPr>
              <w:t xml:space="preserve">Gi1/0/24</w:t>
            </w:r>
          </w:p>
        </w:tc>
        <w:tc>
          <w:tcPr>
            <w:tcW w:w="700" w:type="dxa"/>
            <w:vAlign w:val="center"/>
          </w:tcPr>
          <w:p>
            <w:pPr>
              <w:spacing w:after="0"/>
              <w:jc w:val="center"/>
            </w:pPr>
            <w:r>
              <w:rPr>
                <w:sz w:val="20"/>
                <w:szCs w:val="20"/>
              </w:rPr>
              <w:t xml:space="preserve">110</w:t>
            </w:r>
          </w:p>
        </w:tc>
        <w:tc>
          <w:tcPr>
            <w:tcW w:w="1000" w:type="dxa"/>
            <w:vAlign w:val="center"/>
          </w:tcPr>
          <w:p>
            <w:pPr>
              <w:spacing w:after="0"/>
              <w:jc w:val="center"/>
            </w:pPr>
            <w:r>
              <w:rPr>
                <w:sz w:val="20"/>
                <w:szCs w:val="20"/>
              </w:rPr>
              <w:t xml:space="preserve">1</w:t>
            </w:r>
          </w:p>
        </w:tc>
      </w:tr>
    </w:tbl>
    <w:p/>
    <w:p>
      <w:pPr>
        <w:pStyle w:val="Ttulo2"/>
      </w:pPr>
      <w:r>
        <w:t xml:space="preserve">OSPFv3</w:t>
      </w:r>
    </w:p>
    <w:tbl>
      <w:tblPr>
        <w:tblStyle w:val="Tablaconcuadrcula4-nfasis1"/>
        <w:tblW w:w="9400" w:type="dxa"/>
        <w:jc w:val="center"/>
        <w:tblLayout w:type="fixed"/>
        <w:tblLook w:val="04A0" w:firstRow="1" w:lastRow="0" w:firstColumn="1" w:lastColumn="0" w:noHBand="0" w:noVBand="1"/>
      </w:tblPr>
      <w:tblGrid>
        <w:gridCol w:w="1100"/>
        <w:gridCol w:w="2700"/>
        <w:gridCol w:w="1100"/>
        <w:gridCol w:w="1350"/>
        <w:gridCol w:w="1450"/>
        <w:gridCol w:w="700"/>
        <w:gridCol w:w="1000"/>
      </w:tblGrid>
      <w:tr>
        <w:trPr>
          <w:tblHeader/>
        </w:trPr>
        <w:tc>
          <w:tcPr>
            <w:tcW w:w="1100" w:type="dxa"/>
            <w:vAlign w:val="center"/>
          </w:tcPr>
          <w:p>
            <w:pPr>
              <w:spacing w:after="0"/>
              <w:jc w:val="center"/>
            </w:pPr>
            <w:r>
              <w:rPr>
                <w:sz w:val="20"/>
                <w:szCs w:val="20"/>
              </w:rPr>
              <w:t xml:space="preserve">Equipo</w:t>
            </w:r>
          </w:p>
        </w:tc>
        <w:tc>
          <w:tcPr>
            <w:tcW w:w="2700" w:type="dxa"/>
            <w:vAlign w:val="center"/>
          </w:tcPr>
          <w:p>
            <w:pPr>
              <w:spacing w:after="0"/>
              <w:jc w:val="center"/>
            </w:pPr>
            <w:r>
              <w:rPr>
                <w:sz w:val="20"/>
                <w:szCs w:val="20"/>
              </w:rPr>
              <w:t xml:space="preserve">Red destino</w:t>
            </w:r>
          </w:p>
        </w:tc>
        <w:tc>
          <w:tcPr>
            <w:tcW w:w="1100" w:type="dxa"/>
            <w:vAlign w:val="center"/>
          </w:tcPr>
          <w:p>
            <w:pPr>
              <w:spacing w:after="0"/>
              <w:jc w:val="center"/>
            </w:pPr>
            <w:r>
              <w:rPr>
                <w:sz w:val="20"/>
                <w:szCs w:val="20"/>
              </w:rPr>
              <w:t xml:space="preserve">Código</w:t>
            </w:r>
          </w:p>
        </w:tc>
        <w:tc>
          <w:tcPr>
            <w:tcW w:w="1350" w:type="dxa"/>
            <w:vAlign w:val="center"/>
          </w:tcPr>
          <w:p>
            <w:pPr>
              <w:spacing w:after="0"/>
              <w:jc w:val="center"/>
            </w:pPr>
            <w:r>
              <w:rPr>
                <w:sz w:val="20"/>
                <w:szCs w:val="20"/>
              </w:rPr>
              <w:t xml:space="preserve">NH</w:t>
            </w:r>
          </w:p>
        </w:tc>
        <w:tc>
          <w:tcPr>
            <w:tcW w:w="1450" w:type="dxa"/>
            <w:vAlign w:val="center"/>
          </w:tcPr>
          <w:p>
            <w:pPr>
              <w:spacing w:after="0"/>
              <w:jc w:val="center"/>
            </w:pPr>
            <w:r>
              <w:rPr>
                <w:sz w:val="20"/>
                <w:szCs w:val="20"/>
              </w:rPr>
              <w:t xml:space="preserve">Interfaz de salida</w:t>
            </w:r>
          </w:p>
        </w:tc>
        <w:tc>
          <w:tcPr>
            <w:tcW w:w="700" w:type="dxa"/>
            <w:vAlign w:val="center"/>
          </w:tcPr>
          <w:p>
            <w:pPr>
              <w:spacing w:after="0"/>
              <w:jc w:val="center"/>
            </w:pPr>
            <w:r>
              <w:rPr>
                <w:sz w:val="20"/>
                <w:szCs w:val="20"/>
              </w:rPr>
              <w:t xml:space="preserve">AD</w:t>
            </w:r>
          </w:p>
        </w:tc>
        <w:tc>
          <w:tcPr>
            <w:tcW w:w="1000" w:type="dxa"/>
            <w:vAlign w:val="center"/>
          </w:tcPr>
          <w:p>
            <w:pPr>
              <w:spacing w:after="0"/>
              <w:jc w:val="center"/>
            </w:pPr>
            <w:r>
              <w:rPr>
                <w:sz w:val="20"/>
                <w:szCs w:val="20"/>
              </w:rPr>
              <w:t xml:space="preserve">Costo</w:t>
            </w:r>
          </w:p>
        </w:tc>
      </w:tr>
      <w:tr>
        <w:tc>
          <w:tcPr>
            <w:tcW w:w="1100" w:type="dxa"/>
            <w:vAlign w:val="center"/>
          </w:tcPr>
          <w:p>
            <w:pPr>
              <w:spacing w:after="0"/>
              <w:jc w:val="center"/>
            </w:pPr>
            <w:r>
              <w:rPr>
                <w:sz w:val="20"/>
                <w:szCs w:val="20"/>
              </w:rPr>
              <w:t xml:space="preserve">R1</w:t>
            </w:r>
          </w:p>
        </w:tc>
        <w:tc>
          <w:tcPr>
            <w:tcW w:w="2700" w:type="dxa"/>
            <w:vAlign w:val="center"/>
          </w:tcPr>
          <w:p>
            <w:pPr>
              <w:spacing w:after="0"/>
              <w:jc w:val="center"/>
            </w:pPr>
            <w:r>
              <w:rPr>
                <w:sz w:val="20"/>
                <w:szCs w:val="20"/>
              </w:rPr>
              <w:t xml:space="preserve">2001:DB8:0:10::/64</w:t>
            </w:r>
          </w:p>
        </w:tc>
        <w:tc>
          <w:tcPr>
            <w:tcW w:w="1100" w:type="dxa"/>
            <w:vAlign w:val="center"/>
          </w:tcPr>
          <w:p>
            <w:pPr>
              <w:spacing w:after="0"/>
              <w:jc w:val="center"/>
            </w:pPr>
            <w:r>
              <w:rPr>
                <w:sz w:val="20"/>
                <w:szCs w:val="20"/>
              </w:rPr>
              <w:t xml:space="preserve">O</w:t>
            </w:r>
          </w:p>
        </w:tc>
        <w:tc>
          <w:tcPr>
            <w:tcW w:w="1350" w:type="dxa"/>
            <w:vAlign w:val="center"/>
          </w:tcPr>
          <w:p>
            <w:pPr>
              <w:spacing w:after="0"/>
              <w:jc w:val="center"/>
            </w:pPr>
            <w:r>
              <w:rPr>
                <w:sz w:val="20"/>
                <w:szCs w:val="20"/>
              </w:rPr>
              <w:t xml:space="preserve">FE80::3</w:t>
            </w:r>
          </w:p>
        </w:tc>
        <w:tc>
          <w:tcPr>
            <w:tcW w:w="1450" w:type="dxa"/>
            <w:vAlign w:val="center"/>
          </w:tcPr>
          <w:p>
            <w:pPr>
              <w:spacing w:after="0"/>
              <w:jc w:val="center"/>
            </w:pPr>
            <w:r>
              <w:rPr>
                <w:sz w:val="20"/>
                <w:szCs w:val="20"/>
              </w:rPr>
              <w:t xml:space="preserve">Gi0/0/0</w:t>
            </w:r>
          </w:p>
        </w:tc>
        <w:tc>
          <w:tcPr>
            <w:tcW w:w="700" w:type="dxa"/>
            <w:vAlign w:val="center"/>
          </w:tcPr>
          <w:p>
            <w:pPr>
              <w:spacing w:after="0"/>
              <w:jc w:val="center"/>
            </w:pPr>
            <w:r>
              <w:rPr>
                <w:sz w:val="20"/>
                <w:szCs w:val="20"/>
              </w:rPr>
              <w:t xml:space="preserve">110</w:t>
            </w:r>
          </w:p>
        </w:tc>
        <w:tc>
          <w:tcPr>
            <w:tcW w:w="1000" w:type="dxa"/>
            <w:vAlign w:val="center"/>
          </w:tcPr>
          <w:p>
            <w:pPr>
              <w:spacing w:after="0"/>
              <w:jc w:val="center"/>
            </w:pPr>
            <w:r>
              <w:rPr>
                <w:sz w:val="20"/>
                <w:szCs w:val="20"/>
              </w:rPr>
              <w:t xml:space="preserve">2</w:t>
            </w:r>
          </w:p>
        </w:tc>
      </w:tr>
      <w:tr>
        <w:tc>
          <w:tcPr>
            <w:tcW w:w="1100" w:type="dxa"/>
            <w:vAlign w:val="center"/>
          </w:tcPr>
          <w:p>
            <w:pPr>
              <w:spacing w:after="0"/>
              <w:jc w:val="center"/>
            </w:pPr>
            <w:r>
              <w:rPr>
                <w:sz w:val="20"/>
                <w:szCs w:val="20"/>
              </w:rPr>
              <w:t xml:space="preserve">R1</w:t>
            </w:r>
          </w:p>
        </w:tc>
        <w:tc>
          <w:tcPr>
            <w:tcW w:w="2700" w:type="dxa"/>
            <w:vAlign w:val="center"/>
          </w:tcPr>
          <w:p>
            <w:pPr>
              <w:spacing w:after="0"/>
              <w:jc w:val="center"/>
            </w:pPr>
            <w:r>
              <w:rPr>
                <w:sz w:val="20"/>
                <w:szCs w:val="20"/>
              </w:rPr>
              <w:t xml:space="preserve">2001:DB8:0:20::/64</w:t>
            </w:r>
          </w:p>
        </w:tc>
        <w:tc>
          <w:tcPr>
            <w:tcW w:w="1100" w:type="dxa"/>
            <w:vAlign w:val="center"/>
          </w:tcPr>
          <w:p>
            <w:pPr>
              <w:spacing w:after="0"/>
              <w:jc w:val="center"/>
            </w:pPr>
            <w:r>
              <w:rPr>
                <w:sz w:val="20"/>
                <w:szCs w:val="20"/>
              </w:rPr>
              <w:t xml:space="preserve">O</w:t>
            </w:r>
          </w:p>
        </w:tc>
        <w:tc>
          <w:tcPr>
            <w:tcW w:w="1350" w:type="dxa"/>
            <w:vAlign w:val="center"/>
          </w:tcPr>
          <w:p>
            <w:pPr>
              <w:spacing w:after="0"/>
              <w:jc w:val="center"/>
            </w:pPr>
            <w:r>
              <w:rPr>
                <w:sz w:val="20"/>
                <w:szCs w:val="20"/>
              </w:rPr>
              <w:t xml:space="preserve">FE80::3</w:t>
            </w:r>
          </w:p>
        </w:tc>
        <w:tc>
          <w:tcPr>
            <w:tcW w:w="1450" w:type="dxa"/>
            <w:vAlign w:val="center"/>
          </w:tcPr>
          <w:p>
            <w:pPr>
              <w:spacing w:after="0"/>
              <w:jc w:val="center"/>
            </w:pPr>
            <w:r>
              <w:rPr>
                <w:sz w:val="20"/>
                <w:szCs w:val="20"/>
              </w:rPr>
              <w:t xml:space="preserve">Gi0/0/0</w:t>
            </w:r>
          </w:p>
        </w:tc>
        <w:tc>
          <w:tcPr>
            <w:tcW w:w="700" w:type="dxa"/>
            <w:vAlign w:val="center"/>
          </w:tcPr>
          <w:p>
            <w:pPr>
              <w:spacing w:after="0"/>
              <w:jc w:val="center"/>
            </w:pPr>
            <w:r>
              <w:rPr>
                <w:sz w:val="20"/>
                <w:szCs w:val="20"/>
              </w:rPr>
              <w:t xml:space="preserve">110</w:t>
            </w:r>
          </w:p>
        </w:tc>
        <w:tc>
          <w:tcPr>
            <w:tcW w:w="1000" w:type="dxa"/>
            <w:vAlign w:val="center"/>
          </w:tcPr>
          <w:p>
            <w:pPr>
              <w:spacing w:after="0"/>
              <w:jc w:val="center"/>
            </w:pPr>
            <w:r>
              <w:rPr>
                <w:sz w:val="20"/>
                <w:szCs w:val="20"/>
              </w:rPr>
              <w:t xml:space="preserve">2</w:t>
            </w:r>
          </w:p>
        </w:tc>
      </w:tr>
      <w:tr>
        <w:tc>
          <w:tcPr>
            <w:tcW w:w="1100" w:type="dxa"/>
            <w:vAlign w:val="center"/>
          </w:tcPr>
          <w:p>
            <w:pPr>
              <w:spacing w:after="0"/>
              <w:jc w:val="center"/>
            </w:pPr>
            <w:r>
              <w:rPr>
                <w:sz w:val="20"/>
                <w:szCs w:val="20"/>
              </w:rPr>
              <w:t xml:space="preserve">R1</w:t>
            </w:r>
          </w:p>
        </w:tc>
        <w:tc>
          <w:tcPr>
            <w:tcW w:w="2700" w:type="dxa"/>
            <w:vAlign w:val="center"/>
          </w:tcPr>
          <w:p>
            <w:pPr>
              <w:spacing w:after="0"/>
              <w:jc w:val="center"/>
            </w:pPr>
            <w:r>
              <w:rPr>
                <w:sz w:val="20"/>
                <w:szCs w:val="20"/>
              </w:rPr>
              <w:t xml:space="preserve">2001:DB8:0:30::/64</w:t>
            </w:r>
          </w:p>
        </w:tc>
        <w:tc>
          <w:tcPr>
            <w:tcW w:w="1100" w:type="dxa"/>
            <w:vAlign w:val="center"/>
          </w:tcPr>
          <w:p>
            <w:pPr>
              <w:spacing w:after="0"/>
              <w:jc w:val="center"/>
            </w:pPr>
            <w:r>
              <w:rPr>
                <w:sz w:val="20"/>
                <w:szCs w:val="20"/>
              </w:rPr>
              <w:t xml:space="preserve">O</w:t>
            </w:r>
          </w:p>
        </w:tc>
        <w:tc>
          <w:tcPr>
            <w:tcW w:w="1350" w:type="dxa"/>
            <w:vAlign w:val="center"/>
          </w:tcPr>
          <w:p>
            <w:pPr>
              <w:spacing w:after="0"/>
              <w:jc w:val="center"/>
            </w:pPr>
            <w:r>
              <w:rPr>
                <w:sz w:val="20"/>
                <w:szCs w:val="20"/>
              </w:rPr>
              <w:t xml:space="preserve">FE80::2</w:t>
            </w:r>
          </w:p>
        </w:tc>
        <w:tc>
          <w:tcPr>
            <w:tcW w:w="1450" w:type="dxa"/>
            <w:vAlign w:val="center"/>
          </w:tcPr>
          <w:p>
            <w:pPr>
              <w:spacing w:after="0"/>
              <w:jc w:val="center"/>
            </w:pPr>
            <w:r>
              <w:rPr>
                <w:sz w:val="20"/>
                <w:szCs w:val="20"/>
              </w:rPr>
              <w:t xml:space="preserve">Se0/1/0</w:t>
            </w:r>
          </w:p>
        </w:tc>
        <w:tc>
          <w:tcPr>
            <w:tcW w:w="700" w:type="dxa"/>
            <w:vAlign w:val="center"/>
          </w:tcPr>
          <w:p>
            <w:pPr>
              <w:spacing w:after="0"/>
              <w:jc w:val="center"/>
            </w:pPr>
            <w:r>
              <w:rPr>
                <w:sz w:val="20"/>
                <w:szCs w:val="20"/>
              </w:rPr>
              <w:t xml:space="preserve">110</w:t>
            </w:r>
          </w:p>
        </w:tc>
        <w:tc>
          <w:tcPr>
            <w:tcW w:w="1000" w:type="dxa"/>
            <w:vAlign w:val="center"/>
          </w:tcPr>
          <w:p>
            <w:pPr>
              <w:spacing w:after="0"/>
              <w:jc w:val="center"/>
            </w:pPr>
            <w:r>
              <w:rPr>
                <w:sz w:val="20"/>
                <w:szCs w:val="20"/>
              </w:rPr>
              <w:t xml:space="preserve">65</w:t>
            </w:r>
          </w:p>
        </w:tc>
      </w:tr>
      <w:tr>
        <w:tc>
          <w:tcPr>
            <w:tcW w:w="1100" w:type="dxa"/>
            <w:vAlign w:val="center"/>
          </w:tcPr>
          <w:p>
            <w:pPr>
              <w:spacing w:after="0"/>
              <w:jc w:val="center"/>
            </w:pPr>
            <w:r>
              <w:rPr>
                <w:sz w:val="20"/>
                <w:szCs w:val="20"/>
              </w:rPr>
              <w:t xml:space="preserve">R1</w:t>
            </w:r>
          </w:p>
        </w:tc>
        <w:tc>
          <w:tcPr>
            <w:tcW w:w="2700" w:type="dxa"/>
            <w:vAlign w:val="center"/>
          </w:tcPr>
          <w:p>
            <w:pPr>
              <w:spacing w:after="0"/>
              <w:jc w:val="center"/>
            </w:pPr>
            <w:r>
              <w:rPr>
                <w:sz w:val="20"/>
                <w:szCs w:val="20"/>
              </w:rPr>
              <w:t xml:space="preserve">2001:DB8:0:40::/64</w:t>
            </w:r>
          </w:p>
        </w:tc>
        <w:tc>
          <w:tcPr>
            <w:tcW w:w="1100" w:type="dxa"/>
            <w:vAlign w:val="center"/>
          </w:tcPr>
          <w:p>
            <w:pPr>
              <w:spacing w:after="0"/>
              <w:jc w:val="center"/>
            </w:pPr>
            <w:r>
              <w:rPr>
                <w:sz w:val="20"/>
                <w:szCs w:val="20"/>
              </w:rPr>
              <w:t xml:space="preserve">O</w:t>
            </w:r>
          </w:p>
        </w:tc>
        <w:tc>
          <w:tcPr>
            <w:tcW w:w="1350" w:type="dxa"/>
            <w:vAlign w:val="center"/>
          </w:tcPr>
          <w:p>
            <w:pPr>
              <w:spacing w:after="0"/>
              <w:jc w:val="center"/>
            </w:pPr>
            <w:r>
              <w:rPr>
                <w:sz w:val="20"/>
                <w:szCs w:val="20"/>
              </w:rPr>
              <w:t xml:space="preserve">FE80::2</w:t>
            </w:r>
          </w:p>
        </w:tc>
        <w:tc>
          <w:tcPr>
            <w:tcW w:w="1450" w:type="dxa"/>
            <w:vAlign w:val="center"/>
          </w:tcPr>
          <w:p>
            <w:pPr>
              <w:spacing w:after="0"/>
              <w:jc w:val="center"/>
            </w:pPr>
            <w:r>
              <w:rPr>
                <w:sz w:val="20"/>
                <w:szCs w:val="20"/>
              </w:rPr>
              <w:t xml:space="preserve">Se0/1/0</w:t>
            </w:r>
          </w:p>
        </w:tc>
        <w:tc>
          <w:tcPr>
            <w:tcW w:w="700" w:type="dxa"/>
            <w:vAlign w:val="center"/>
          </w:tcPr>
          <w:p>
            <w:pPr>
              <w:spacing w:after="0"/>
              <w:jc w:val="center"/>
            </w:pPr>
            <w:r>
              <w:rPr>
                <w:sz w:val="20"/>
                <w:szCs w:val="20"/>
              </w:rPr>
              <w:t xml:space="preserve">110</w:t>
            </w:r>
          </w:p>
        </w:tc>
        <w:tc>
          <w:tcPr>
            <w:tcW w:w="1000" w:type="dxa"/>
            <w:vAlign w:val="center"/>
          </w:tcPr>
          <w:p>
            <w:pPr>
              <w:spacing w:after="0"/>
              <w:jc w:val="center"/>
            </w:pPr>
            <w:r>
              <w:rPr>
                <w:sz w:val="20"/>
                <w:szCs w:val="20"/>
              </w:rPr>
              <w:t xml:space="preserve">65</w:t>
            </w:r>
          </w:p>
        </w:tc>
      </w:tr>
      <w:tr>
        <w:tc>
          <w:tcPr>
            <w:tcW w:w="1100" w:type="dxa"/>
            <w:vAlign w:val="center"/>
          </w:tcPr>
          <w:p>
            <w:pPr>
              <w:spacing w:after="0"/>
              <w:jc w:val="center"/>
            </w:pPr>
            <w:r>
              <w:rPr>
                <w:sz w:val="20"/>
                <w:szCs w:val="20"/>
              </w:rPr>
              <w:t xml:space="preserve">R2</w:t>
            </w:r>
          </w:p>
        </w:tc>
        <w:tc>
          <w:tcPr>
            <w:tcW w:w="2700" w:type="dxa"/>
            <w:vAlign w:val="center"/>
          </w:tcPr>
          <w:p>
            <w:pPr>
              <w:spacing w:after="0"/>
              <w:jc w:val="center"/>
            </w:pPr>
            <w:r>
              <w:rPr>
                <w:sz w:val="20"/>
                <w:szCs w:val="20"/>
              </w:rPr>
              <w:t xml:space="preserve">2001:DB8:FF::/127</w:t>
            </w:r>
          </w:p>
        </w:tc>
        <w:tc>
          <w:tcPr>
            <w:tcW w:w="1100" w:type="dxa"/>
            <w:vAlign w:val="center"/>
          </w:tcPr>
          <w:p>
            <w:pPr>
              <w:spacing w:after="0"/>
              <w:jc w:val="center"/>
            </w:pPr>
            <w:r>
              <w:rPr>
                <w:sz w:val="20"/>
                <w:szCs w:val="20"/>
              </w:rPr>
              <w:t xml:space="preserve">O</w:t>
            </w:r>
          </w:p>
        </w:tc>
        <w:tc>
          <w:tcPr>
            <w:tcW w:w="1350" w:type="dxa"/>
            <w:vAlign w:val="center"/>
          </w:tcPr>
          <w:p>
            <w:pPr>
              <w:spacing w:after="0"/>
              <w:jc w:val="center"/>
            </w:pPr>
            <w:r>
              <w:rPr>
                <w:sz w:val="20"/>
                <w:szCs w:val="20"/>
              </w:rPr>
              <w:t xml:space="preserve">FE80::1</w:t>
            </w:r>
          </w:p>
        </w:tc>
        <w:tc>
          <w:tcPr>
            <w:tcW w:w="1450" w:type="dxa"/>
            <w:vAlign w:val="center"/>
          </w:tcPr>
          <w:p>
            <w:pPr>
              <w:spacing w:after="0"/>
              <w:jc w:val="center"/>
            </w:pPr>
            <w:r>
              <w:rPr>
                <w:sz w:val="20"/>
                <w:szCs w:val="20"/>
              </w:rPr>
              <w:t xml:space="preserve">Se0/1/0</w:t>
            </w:r>
          </w:p>
        </w:tc>
        <w:tc>
          <w:tcPr>
            <w:tcW w:w="700" w:type="dxa"/>
            <w:vAlign w:val="center"/>
          </w:tcPr>
          <w:p>
            <w:pPr>
              <w:spacing w:after="0"/>
              <w:jc w:val="center"/>
            </w:pPr>
            <w:r>
              <w:rPr>
                <w:sz w:val="20"/>
                <w:szCs w:val="20"/>
              </w:rPr>
              <w:t xml:space="preserve">110</w:t>
            </w:r>
          </w:p>
        </w:tc>
        <w:tc>
          <w:tcPr>
            <w:tcW w:w="1000" w:type="dxa"/>
            <w:vAlign w:val="center"/>
          </w:tcPr>
          <w:p>
            <w:pPr>
              <w:spacing w:after="0"/>
              <w:jc w:val="center"/>
            </w:pPr>
            <w:r>
              <w:rPr>
                <w:sz w:val="20"/>
                <w:szCs w:val="20"/>
              </w:rPr>
              <w:t xml:space="preserve">65</w:t>
            </w:r>
          </w:p>
        </w:tc>
      </w:tr>
      <w:tr>
        <w:tc>
          <w:tcPr>
            <w:tcW w:w="1100" w:type="dxa"/>
            <w:vAlign w:val="center"/>
          </w:tcPr>
          <w:p>
            <w:pPr>
              <w:spacing w:after="0"/>
              <w:jc w:val="center"/>
            </w:pPr>
            <w:r>
              <w:rPr>
                <w:sz w:val="20"/>
                <w:szCs w:val="20"/>
              </w:rPr>
              <w:t xml:space="preserve">R2</w:t>
            </w:r>
          </w:p>
        </w:tc>
        <w:tc>
          <w:tcPr>
            <w:tcW w:w="2700" w:type="dxa"/>
            <w:vAlign w:val="center"/>
          </w:tcPr>
          <w:p>
            <w:pPr>
              <w:spacing w:after="0"/>
              <w:jc w:val="center"/>
            </w:pPr>
            <w:r>
              <w:rPr>
                <w:sz w:val="20"/>
                <w:szCs w:val="20"/>
              </w:rPr>
              <w:t xml:space="preserve">2001:DB8:0:10::/64</w:t>
            </w:r>
          </w:p>
        </w:tc>
        <w:tc>
          <w:tcPr>
            <w:tcW w:w="1100" w:type="dxa"/>
            <w:vAlign w:val="center"/>
          </w:tcPr>
          <w:p>
            <w:pPr>
              <w:spacing w:after="0"/>
              <w:jc w:val="center"/>
            </w:pPr>
            <w:r>
              <w:rPr>
                <w:sz w:val="20"/>
                <w:szCs w:val="20"/>
              </w:rPr>
              <w:t xml:space="preserve">O</w:t>
            </w:r>
          </w:p>
        </w:tc>
        <w:tc>
          <w:tcPr>
            <w:tcW w:w="1350" w:type="dxa"/>
            <w:vAlign w:val="center"/>
          </w:tcPr>
          <w:p>
            <w:pPr>
              <w:spacing w:after="0"/>
              <w:jc w:val="center"/>
            </w:pPr>
            <w:r>
              <w:rPr>
                <w:sz w:val="20"/>
                <w:szCs w:val="20"/>
              </w:rPr>
              <w:t xml:space="preserve">FE80::1</w:t>
            </w:r>
          </w:p>
        </w:tc>
        <w:tc>
          <w:tcPr>
            <w:tcW w:w="1450" w:type="dxa"/>
            <w:vAlign w:val="center"/>
          </w:tcPr>
          <w:p>
            <w:pPr>
              <w:spacing w:after="0"/>
              <w:jc w:val="center"/>
            </w:pPr>
            <w:r>
              <w:rPr>
                <w:sz w:val="20"/>
                <w:szCs w:val="20"/>
              </w:rPr>
              <w:t xml:space="preserve">Se0/1/0</w:t>
            </w:r>
          </w:p>
        </w:tc>
        <w:tc>
          <w:tcPr>
            <w:tcW w:w="700" w:type="dxa"/>
            <w:vAlign w:val="center"/>
          </w:tcPr>
          <w:p>
            <w:pPr>
              <w:spacing w:after="0"/>
              <w:jc w:val="center"/>
            </w:pPr>
            <w:r>
              <w:rPr>
                <w:sz w:val="20"/>
                <w:szCs w:val="20"/>
              </w:rPr>
              <w:t xml:space="preserve">110</w:t>
            </w:r>
          </w:p>
        </w:tc>
        <w:tc>
          <w:tcPr>
            <w:tcW w:w="1000" w:type="dxa"/>
            <w:vAlign w:val="center"/>
          </w:tcPr>
          <w:p>
            <w:pPr>
              <w:spacing w:after="0"/>
              <w:jc w:val="center"/>
            </w:pPr>
            <w:r>
              <w:rPr>
                <w:sz w:val="20"/>
                <w:szCs w:val="20"/>
              </w:rPr>
              <w:t xml:space="preserve">66</w:t>
            </w:r>
          </w:p>
        </w:tc>
      </w:tr>
      <w:tr>
        <w:tc>
          <w:tcPr>
            <w:tcW w:w="1100" w:type="dxa"/>
            <w:vAlign w:val="center"/>
          </w:tcPr>
          <w:p>
            <w:pPr>
              <w:spacing w:after="0"/>
              <w:jc w:val="center"/>
            </w:pPr>
            <w:r>
              <w:rPr>
                <w:sz w:val="20"/>
                <w:szCs w:val="20"/>
              </w:rPr>
              <w:t xml:space="preserve">R2</w:t>
            </w:r>
          </w:p>
        </w:tc>
        <w:tc>
          <w:tcPr>
            <w:tcW w:w="2700" w:type="dxa"/>
            <w:vAlign w:val="center"/>
          </w:tcPr>
          <w:p>
            <w:pPr>
              <w:spacing w:after="0"/>
              <w:jc w:val="center"/>
            </w:pPr>
            <w:r>
              <w:rPr>
                <w:sz w:val="20"/>
                <w:szCs w:val="20"/>
              </w:rPr>
              <w:t xml:space="preserve">2001:DB8:0:20::/64</w:t>
            </w:r>
          </w:p>
        </w:tc>
        <w:tc>
          <w:tcPr>
            <w:tcW w:w="1100" w:type="dxa"/>
            <w:vAlign w:val="center"/>
          </w:tcPr>
          <w:p>
            <w:pPr>
              <w:spacing w:after="0"/>
              <w:jc w:val="center"/>
            </w:pPr>
            <w:r>
              <w:rPr>
                <w:sz w:val="20"/>
                <w:szCs w:val="20"/>
              </w:rPr>
              <w:t xml:space="preserve">O</w:t>
            </w:r>
          </w:p>
        </w:tc>
        <w:tc>
          <w:tcPr>
            <w:tcW w:w="1350" w:type="dxa"/>
            <w:vAlign w:val="center"/>
          </w:tcPr>
          <w:p>
            <w:pPr>
              <w:spacing w:after="0"/>
              <w:jc w:val="center"/>
            </w:pPr>
            <w:r>
              <w:rPr>
                <w:sz w:val="20"/>
                <w:szCs w:val="20"/>
              </w:rPr>
              <w:t xml:space="preserve">FE80::1</w:t>
            </w:r>
          </w:p>
        </w:tc>
        <w:tc>
          <w:tcPr>
            <w:tcW w:w="1450" w:type="dxa"/>
            <w:vAlign w:val="center"/>
          </w:tcPr>
          <w:p>
            <w:pPr>
              <w:spacing w:after="0"/>
              <w:jc w:val="center"/>
            </w:pPr>
            <w:r>
              <w:rPr>
                <w:sz w:val="20"/>
                <w:szCs w:val="20"/>
              </w:rPr>
              <w:t xml:space="preserve">Se0/1/0</w:t>
            </w:r>
          </w:p>
        </w:tc>
        <w:tc>
          <w:tcPr>
            <w:tcW w:w="700" w:type="dxa"/>
            <w:vAlign w:val="center"/>
          </w:tcPr>
          <w:p>
            <w:pPr>
              <w:spacing w:after="0"/>
              <w:jc w:val="center"/>
            </w:pPr>
            <w:r>
              <w:rPr>
                <w:sz w:val="20"/>
                <w:szCs w:val="20"/>
              </w:rPr>
              <w:t xml:space="preserve">110</w:t>
            </w:r>
          </w:p>
        </w:tc>
        <w:tc>
          <w:tcPr>
            <w:tcW w:w="1000" w:type="dxa"/>
            <w:vAlign w:val="center"/>
          </w:tcPr>
          <w:p>
            <w:pPr>
              <w:spacing w:after="0"/>
              <w:jc w:val="center"/>
            </w:pPr>
            <w:r>
              <w:rPr>
                <w:sz w:val="20"/>
                <w:szCs w:val="20"/>
              </w:rPr>
              <w:t xml:space="preserve">66</w:t>
            </w:r>
          </w:p>
        </w:tc>
      </w:tr>
      <w:tr>
        <w:tc>
          <w:tcPr>
            <w:tcW w:w="1100" w:type="dxa"/>
            <w:vAlign w:val="center"/>
          </w:tcPr>
          <w:p>
            <w:pPr>
              <w:spacing w:after="0"/>
              <w:jc w:val="center"/>
            </w:pPr>
            <w:r>
              <w:rPr>
                <w:sz w:val="20"/>
                <w:szCs w:val="20"/>
              </w:rPr>
              <w:t xml:space="preserve">R2</w:t>
            </w:r>
          </w:p>
        </w:tc>
        <w:tc>
          <w:tcPr>
            <w:tcW w:w="2700" w:type="dxa"/>
            <w:vAlign w:val="center"/>
          </w:tcPr>
          <w:p>
            <w:pPr>
              <w:spacing w:after="0"/>
              <w:jc w:val="center"/>
            </w:pPr>
            <w:r>
              <w:rPr>
                <w:sz w:val="20"/>
                <w:szCs w:val="20"/>
              </w:rPr>
              <w:t xml:space="preserve">::/0</w:t>
            </w:r>
          </w:p>
        </w:tc>
        <w:tc>
          <w:tcPr>
            <w:tcW w:w="1100" w:type="dxa"/>
            <w:vAlign w:val="center"/>
          </w:tcPr>
          <w:p>
            <w:pPr>
              <w:spacing w:after="0"/>
              <w:jc w:val="center"/>
            </w:pPr>
            <w:r>
              <w:rPr>
                <w:sz w:val="20"/>
                <w:szCs w:val="20"/>
              </w:rPr>
              <w:t xml:space="preserve">OE2</w:t>
            </w:r>
          </w:p>
        </w:tc>
        <w:tc>
          <w:tcPr>
            <w:tcW w:w="1350" w:type="dxa"/>
            <w:vAlign w:val="center"/>
          </w:tcPr>
          <w:p>
            <w:pPr>
              <w:spacing w:after="0"/>
              <w:jc w:val="center"/>
            </w:pPr>
            <w:r>
              <w:rPr>
                <w:sz w:val="20"/>
                <w:szCs w:val="20"/>
              </w:rPr>
              <w:t xml:space="preserve">FE80::1</w:t>
            </w:r>
          </w:p>
        </w:tc>
        <w:tc>
          <w:tcPr>
            <w:tcW w:w="1450" w:type="dxa"/>
            <w:vAlign w:val="center"/>
          </w:tcPr>
          <w:p>
            <w:pPr>
              <w:spacing w:after="0"/>
              <w:jc w:val="center"/>
            </w:pPr>
            <w:r>
              <w:rPr>
                <w:sz w:val="20"/>
                <w:szCs w:val="20"/>
              </w:rPr>
              <w:t xml:space="preserve">Se0/1/0</w:t>
            </w:r>
          </w:p>
        </w:tc>
        <w:tc>
          <w:tcPr>
            <w:tcW w:w="700" w:type="dxa"/>
            <w:vAlign w:val="center"/>
          </w:tcPr>
          <w:p>
            <w:pPr>
              <w:spacing w:after="0"/>
              <w:jc w:val="center"/>
            </w:pPr>
            <w:r>
              <w:rPr>
                <w:sz w:val="20"/>
                <w:szCs w:val="20"/>
              </w:rPr>
              <w:t xml:space="preserve">110</w:t>
            </w:r>
          </w:p>
        </w:tc>
        <w:tc>
          <w:tcPr>
            <w:tcW w:w="1000" w:type="dxa"/>
            <w:vAlign w:val="center"/>
          </w:tcPr>
          <w:p>
            <w:pPr>
              <w:spacing w:after="0"/>
              <w:jc w:val="center"/>
            </w:pPr>
            <w:r>
              <w:rPr>
                <w:sz w:val="20"/>
                <w:szCs w:val="20"/>
              </w:rPr>
              <w:t xml:space="preserve">1</w:t>
            </w:r>
          </w:p>
        </w:tc>
      </w:tr>
      <w:tr>
        <w:tc>
          <w:tcPr>
            <w:tcW w:w="1100" w:type="dxa"/>
            <w:vAlign w:val="center"/>
          </w:tcPr>
          <w:p>
            <w:pPr>
              <w:spacing w:after="0"/>
              <w:jc w:val="center"/>
            </w:pPr>
            <w:r>
              <w:rPr>
                <w:sz w:val="20"/>
                <w:szCs w:val="20"/>
              </w:rPr>
              <w:t xml:space="preserve">SW2</w:t>
            </w:r>
          </w:p>
        </w:tc>
        <w:tc>
          <w:tcPr>
            <w:tcW w:w="2700" w:type="dxa"/>
            <w:vAlign w:val="center"/>
          </w:tcPr>
          <w:p>
            <w:pPr>
              <w:spacing w:after="0"/>
              <w:jc w:val="center"/>
            </w:pPr>
            <w:r>
              <w:rPr>
                <w:sz w:val="20"/>
                <w:szCs w:val="20"/>
              </w:rPr>
              <w:t xml:space="preserve">2001:DB8:FF::2/127</w:t>
            </w:r>
          </w:p>
        </w:tc>
        <w:tc>
          <w:tcPr>
            <w:tcW w:w="1100" w:type="dxa"/>
            <w:vAlign w:val="center"/>
          </w:tcPr>
          <w:p>
            <w:pPr>
              <w:spacing w:after="0"/>
              <w:jc w:val="center"/>
            </w:pPr>
            <w:r>
              <w:rPr>
                <w:sz w:val="20"/>
                <w:szCs w:val="20"/>
              </w:rPr>
              <w:t xml:space="preserve">O</w:t>
            </w:r>
          </w:p>
        </w:tc>
        <w:tc>
          <w:tcPr>
            <w:tcW w:w="1350" w:type="dxa"/>
            <w:vAlign w:val="center"/>
          </w:tcPr>
          <w:p>
            <w:pPr>
              <w:spacing w:after="0"/>
              <w:jc w:val="center"/>
            </w:pPr>
            <w:r>
              <w:rPr>
                <w:sz w:val="20"/>
                <w:szCs w:val="20"/>
              </w:rPr>
              <w:t xml:space="preserve">FE80::1</w:t>
            </w:r>
          </w:p>
        </w:tc>
        <w:tc>
          <w:tcPr>
            <w:tcW w:w="1450" w:type="dxa"/>
            <w:vAlign w:val="center"/>
          </w:tcPr>
          <w:p>
            <w:pPr>
              <w:spacing w:after="0"/>
              <w:jc w:val="center"/>
            </w:pPr>
            <w:r>
              <w:rPr>
                <w:sz w:val="20"/>
                <w:szCs w:val="20"/>
              </w:rPr>
              <w:t xml:space="preserve">Gi1/0/24</w:t>
            </w:r>
          </w:p>
        </w:tc>
        <w:tc>
          <w:tcPr>
            <w:tcW w:w="700" w:type="dxa"/>
            <w:vAlign w:val="center"/>
          </w:tcPr>
          <w:p>
            <w:pPr>
              <w:spacing w:after="0"/>
              <w:jc w:val="center"/>
            </w:pPr>
            <w:r>
              <w:rPr>
                <w:sz w:val="20"/>
                <w:szCs w:val="20"/>
              </w:rPr>
              <w:t xml:space="preserve">110</w:t>
            </w:r>
          </w:p>
        </w:tc>
        <w:tc>
          <w:tcPr>
            <w:tcW w:w="1000" w:type="dxa"/>
            <w:vAlign w:val="center"/>
          </w:tcPr>
          <w:p>
            <w:pPr>
              <w:spacing w:after="0"/>
              <w:jc w:val="center"/>
            </w:pPr>
            <w:r>
              <w:rPr>
                <w:sz w:val="20"/>
                <w:szCs w:val="20"/>
              </w:rPr>
              <w:t xml:space="preserve">65</w:t>
            </w:r>
          </w:p>
        </w:tc>
      </w:tr>
      <w:tr>
        <w:tc>
          <w:tcPr>
            <w:tcW w:w="1100" w:type="dxa"/>
            <w:vAlign w:val="center"/>
          </w:tcPr>
          <w:p>
            <w:pPr>
              <w:spacing w:after="0"/>
              <w:jc w:val="center"/>
            </w:pPr>
            <w:r>
              <w:rPr>
                <w:sz w:val="20"/>
                <w:szCs w:val="20"/>
              </w:rPr>
              <w:t xml:space="preserve">SW2</w:t>
            </w:r>
          </w:p>
        </w:tc>
        <w:tc>
          <w:tcPr>
            <w:tcW w:w="2700" w:type="dxa"/>
            <w:vAlign w:val="center"/>
          </w:tcPr>
          <w:p>
            <w:pPr>
              <w:spacing w:after="0"/>
              <w:jc w:val="center"/>
            </w:pPr>
            <w:r>
              <w:rPr>
                <w:sz w:val="20"/>
                <w:szCs w:val="20"/>
              </w:rPr>
              <w:t xml:space="preserve">2001:DB8:0:30::/64</w:t>
            </w:r>
          </w:p>
        </w:tc>
        <w:tc>
          <w:tcPr>
            <w:tcW w:w="1100" w:type="dxa"/>
            <w:vAlign w:val="center"/>
          </w:tcPr>
          <w:p>
            <w:pPr>
              <w:spacing w:after="0"/>
              <w:jc w:val="center"/>
            </w:pPr>
            <w:r>
              <w:rPr>
                <w:sz w:val="20"/>
                <w:szCs w:val="20"/>
              </w:rPr>
              <w:t xml:space="preserve">O</w:t>
            </w:r>
          </w:p>
        </w:tc>
        <w:tc>
          <w:tcPr>
            <w:tcW w:w="1350" w:type="dxa"/>
            <w:vAlign w:val="center"/>
          </w:tcPr>
          <w:p>
            <w:pPr>
              <w:spacing w:after="0"/>
              <w:jc w:val="center"/>
            </w:pPr>
            <w:r>
              <w:rPr>
                <w:sz w:val="20"/>
                <w:szCs w:val="20"/>
              </w:rPr>
              <w:t xml:space="preserve">FE80::1</w:t>
            </w:r>
          </w:p>
        </w:tc>
        <w:tc>
          <w:tcPr>
            <w:tcW w:w="1450" w:type="dxa"/>
            <w:vAlign w:val="center"/>
          </w:tcPr>
          <w:p>
            <w:pPr>
              <w:spacing w:after="0"/>
              <w:jc w:val="center"/>
            </w:pPr>
            <w:r>
              <w:rPr>
                <w:sz w:val="20"/>
                <w:szCs w:val="20"/>
              </w:rPr>
              <w:t xml:space="preserve">Gi1/0/24</w:t>
            </w:r>
          </w:p>
        </w:tc>
        <w:tc>
          <w:tcPr>
            <w:tcW w:w="700" w:type="dxa"/>
            <w:vAlign w:val="center"/>
          </w:tcPr>
          <w:p>
            <w:pPr>
              <w:spacing w:after="0"/>
              <w:jc w:val="center"/>
            </w:pPr>
            <w:r>
              <w:rPr>
                <w:sz w:val="20"/>
                <w:szCs w:val="20"/>
              </w:rPr>
              <w:t xml:space="preserve">110</w:t>
            </w:r>
          </w:p>
        </w:tc>
        <w:tc>
          <w:tcPr>
            <w:tcW w:w="1000" w:type="dxa"/>
            <w:vAlign w:val="center"/>
          </w:tcPr>
          <w:p>
            <w:pPr>
              <w:spacing w:after="0"/>
              <w:jc w:val="center"/>
            </w:pPr>
            <w:r>
              <w:rPr>
                <w:sz w:val="20"/>
                <w:szCs w:val="20"/>
              </w:rPr>
              <w:t xml:space="preserve">66</w:t>
            </w:r>
          </w:p>
        </w:tc>
      </w:tr>
      <w:tr>
        <w:tc>
          <w:tcPr>
            <w:tcW w:w="1100" w:type="dxa"/>
            <w:vAlign w:val="center"/>
          </w:tcPr>
          <w:p>
            <w:pPr>
              <w:spacing w:after="0"/>
              <w:jc w:val="center"/>
            </w:pPr>
            <w:r>
              <w:rPr>
                <w:sz w:val="20"/>
                <w:szCs w:val="20"/>
              </w:rPr>
              <w:t xml:space="preserve">SW2</w:t>
            </w:r>
          </w:p>
        </w:tc>
        <w:tc>
          <w:tcPr>
            <w:tcW w:w="2700" w:type="dxa"/>
            <w:vAlign w:val="center"/>
          </w:tcPr>
          <w:p>
            <w:pPr>
              <w:spacing w:after="0"/>
              <w:jc w:val="center"/>
            </w:pPr>
            <w:r>
              <w:rPr>
                <w:sz w:val="20"/>
                <w:szCs w:val="20"/>
              </w:rPr>
              <w:t xml:space="preserve">2001:DB8:0:40::/64</w:t>
            </w:r>
          </w:p>
        </w:tc>
        <w:tc>
          <w:tcPr>
            <w:tcW w:w="1100" w:type="dxa"/>
            <w:vAlign w:val="center"/>
          </w:tcPr>
          <w:p>
            <w:pPr>
              <w:spacing w:after="0"/>
              <w:jc w:val="center"/>
            </w:pPr>
            <w:r>
              <w:rPr>
                <w:sz w:val="20"/>
                <w:szCs w:val="20"/>
              </w:rPr>
              <w:t xml:space="preserve">O</w:t>
            </w:r>
          </w:p>
        </w:tc>
        <w:tc>
          <w:tcPr>
            <w:tcW w:w="1350" w:type="dxa"/>
            <w:vAlign w:val="center"/>
          </w:tcPr>
          <w:p>
            <w:pPr>
              <w:spacing w:after="0"/>
              <w:jc w:val="center"/>
            </w:pPr>
            <w:r>
              <w:rPr>
                <w:sz w:val="20"/>
                <w:szCs w:val="20"/>
              </w:rPr>
              <w:t xml:space="preserve">FE80::1</w:t>
            </w:r>
          </w:p>
        </w:tc>
        <w:tc>
          <w:tcPr>
            <w:tcW w:w="1450" w:type="dxa"/>
            <w:vAlign w:val="center"/>
          </w:tcPr>
          <w:p>
            <w:pPr>
              <w:spacing w:after="0"/>
              <w:jc w:val="center"/>
            </w:pPr>
            <w:r>
              <w:rPr>
                <w:sz w:val="20"/>
                <w:szCs w:val="20"/>
              </w:rPr>
              <w:t xml:space="preserve">Gi1/0/24</w:t>
            </w:r>
          </w:p>
        </w:tc>
        <w:tc>
          <w:tcPr>
            <w:tcW w:w="700" w:type="dxa"/>
            <w:vAlign w:val="center"/>
          </w:tcPr>
          <w:p>
            <w:pPr>
              <w:spacing w:after="0"/>
              <w:jc w:val="center"/>
            </w:pPr>
            <w:r>
              <w:rPr>
                <w:sz w:val="20"/>
                <w:szCs w:val="20"/>
              </w:rPr>
              <w:t xml:space="preserve">110</w:t>
            </w:r>
          </w:p>
        </w:tc>
        <w:tc>
          <w:tcPr>
            <w:tcW w:w="1000" w:type="dxa"/>
            <w:vAlign w:val="center"/>
          </w:tcPr>
          <w:p>
            <w:pPr>
              <w:spacing w:after="0"/>
              <w:jc w:val="center"/>
            </w:pPr>
            <w:r>
              <w:rPr>
                <w:sz w:val="20"/>
                <w:szCs w:val="20"/>
              </w:rPr>
              <w:t xml:space="preserve">66</w:t>
            </w:r>
          </w:p>
        </w:tc>
      </w:tr>
      <w:tr>
        <w:tc>
          <w:tcPr>
            <w:tcW w:w="1100" w:type="dxa"/>
            <w:vAlign w:val="center"/>
          </w:tcPr>
          <w:p>
            <w:pPr>
              <w:spacing w:after="0"/>
              <w:jc w:val="center"/>
            </w:pPr>
            <w:r>
              <w:rPr>
                <w:sz w:val="20"/>
                <w:szCs w:val="20"/>
              </w:rPr>
              <w:t xml:space="preserve">SW2</w:t>
            </w:r>
          </w:p>
        </w:tc>
        <w:tc>
          <w:tcPr>
            <w:tcW w:w="2700" w:type="dxa"/>
            <w:vAlign w:val="center"/>
          </w:tcPr>
          <w:p>
            <w:pPr>
              <w:spacing w:after="0"/>
              <w:jc w:val="center"/>
            </w:pPr>
            <w:r>
              <w:rPr>
                <w:sz w:val="20"/>
                <w:szCs w:val="20"/>
              </w:rPr>
              <w:t xml:space="preserve">::/0</w:t>
            </w:r>
          </w:p>
        </w:tc>
        <w:tc>
          <w:tcPr>
            <w:tcW w:w="1100" w:type="dxa"/>
            <w:vAlign w:val="center"/>
          </w:tcPr>
          <w:p>
            <w:pPr>
              <w:spacing w:after="0"/>
              <w:jc w:val="center"/>
            </w:pPr>
            <w:r>
              <w:rPr>
                <w:sz w:val="20"/>
                <w:szCs w:val="20"/>
              </w:rPr>
              <w:t xml:space="preserve">OE2</w:t>
            </w:r>
          </w:p>
        </w:tc>
        <w:tc>
          <w:tcPr>
            <w:tcW w:w="1350" w:type="dxa"/>
            <w:vAlign w:val="center"/>
          </w:tcPr>
          <w:p>
            <w:pPr>
              <w:spacing w:after="0"/>
              <w:jc w:val="center"/>
            </w:pPr>
            <w:r>
              <w:rPr>
                <w:sz w:val="20"/>
                <w:szCs w:val="20"/>
              </w:rPr>
              <w:t xml:space="preserve">FE80::1</w:t>
            </w:r>
          </w:p>
        </w:tc>
        <w:tc>
          <w:tcPr>
            <w:tcW w:w="1450" w:type="dxa"/>
            <w:vAlign w:val="center"/>
          </w:tcPr>
          <w:p>
            <w:pPr>
              <w:spacing w:after="0"/>
              <w:jc w:val="center"/>
            </w:pPr>
            <w:r>
              <w:rPr>
                <w:sz w:val="20"/>
                <w:szCs w:val="20"/>
              </w:rPr>
              <w:t xml:space="preserve">Gi1/0/24</w:t>
            </w:r>
          </w:p>
        </w:tc>
        <w:tc>
          <w:tcPr>
            <w:tcW w:w="700" w:type="dxa"/>
            <w:vAlign w:val="center"/>
          </w:tcPr>
          <w:p>
            <w:pPr>
              <w:spacing w:after="0"/>
              <w:jc w:val="center"/>
            </w:pPr>
            <w:r>
              <w:rPr>
                <w:sz w:val="20"/>
                <w:szCs w:val="20"/>
              </w:rPr>
              <w:t xml:space="preserve">110</w:t>
            </w:r>
          </w:p>
        </w:tc>
        <w:tc>
          <w:tcPr>
            <w:tcW w:w="1000" w:type="dxa"/>
            <w:vAlign w:val="center"/>
          </w:tcPr>
          <w:p>
            <w:pPr>
              <w:spacing w:after="0"/>
              <w:jc w:val="center"/>
            </w:pPr>
            <w:r>
              <w:rPr>
                <w:sz w:val="20"/>
                <w:szCs w:val="20"/>
              </w:rPr>
              <w:t xml:space="preserve">1</w:t>
            </w:r>
          </w:p>
        </w:tc>
      </w:tr>
    </w:tbl>
    <w:p/>
    <w:p>
      <w:pPr>
        <w:pStyle w:val="Ttulo2"/>
      </w:pPr>
      <w:r>
        <w:t xml:space="preserve">Análisis</w:t>
      </w:r>
    </w:p>
    <w:p>
      <w:pPr>
        <w:jc w:val="both"/>
      </w:pPr>
      <w:r>
        <w:t xml:space="preserve">Todas las rutas aprendidas tienen </w:t>
      </w:r>
      <w:r>
        <w:rPr>
          <w:b/>
          <w:bCs/>
        </w:rPr>
        <w:t xml:space="preserve">distancia administrativa (AD) 110</w:t>
      </w:r>
      <w:r>
        <w:t xml:space="preserve">, la de OSPF, tanto en IPv4 como en IPv6.</w:t>
      </w:r>
    </w:p>
    <w:p>
      <w:pPr>
        <w:jc w:val="both"/>
      </w:pPr>
      <w:r>
        <w:t xml:space="preserve">La métrica de OSPF es el </w:t>
      </w:r>
      <w:r>
        <w:rPr>
          <w:b/>
          <w:bCs/>
        </w:rPr>
        <w:t xml:space="preserve">costo</w:t>
      </w:r>
      <w:r>
        <w:t xml:space="preserve">, que se calcula como ancho de banda de referencia (100 Mbps) dividido el ancho de banda de la interfaz. Las interfaces Gigabit y las SVI tienen costo 1. Los seriales tienen costo </w:t>
      </w:r>
      <w:r>
        <w:rPr>
          <w:b/>
          <w:bCs/>
        </w:rPr>
        <w:t xml:space="preserve">64</w:t>
      </w:r>
      <w:r>
        <w:t xml:space="preserve">, porque OSPF toma el bandwidth por defecto de la interfaz (1544 kbps) y no el clock rate de 128.000 bps. El costo de una ruta es la suma de los costos de las interfaces de salida desde el router hasta la red destino: por ejemplo, de R2 a la VLAN 10 son 64 (s0/1/0) + 1 (g0/0/0 de R1) + 1 (Vlan10 de SW2) = 66.</w:t>
      </w:r>
    </w:p>
    <w:p>
      <w:pPr>
        <w:jc w:val="both"/>
      </w:pPr>
      <w:r>
        <w:t xml:space="preserve">A diferencia de RIP, en OSPF los costos son </w:t>
      </w:r>
      <w:r>
        <w:rPr>
          <w:b/>
          <w:bCs/>
        </w:rPr>
        <w:t xml:space="preserve">idénticos en IPv4 y en IPv6</w:t>
      </w:r>
      <w:r>
        <w:t xml:space="preserve">, porque dependen de las interfaces y no de cómo cuenta saltos cada implementación.</w:t>
      </w:r>
    </w:p>
    <w:p>
      <w:pPr>
        <w:jc w:val="both"/>
      </w:pPr>
      <w:r>
        <w:t xml:space="preserve">La ruta por defecto aparece en R2 y SW2 como </w:t>
      </w:r>
      <w:r>
        <w:rPr>
          <w:b/>
          <w:bCs/>
        </w:rPr>
        <w:t xml:space="preserve">externa de tipo 2</w:t>
      </w:r>
      <w:r>
        <w:t xml:space="preserve"> (O*E2 en IPv4, OE2 en IPv6) con costo 1. Es externa porque R1 la inyecta desde una ruta estática, no desde una red de OSPF. En las rutas E2 el costo no se acumula al atravesar el área, por eso es 1 en los dos equipos aunque estén a distinta distancia de R1.</w:t>
      </w:r>
    </w:p>
    <w:p>
      <w:pPr>
        <w:pStyle w:val="Ttulo2"/>
      </w:pPr>
      <w:r>
        <w:t xml:space="preserve">Comparación con RIP</w:t>
      </w:r>
    </w:p>
    <w:tbl>
      <w:tblPr>
        <w:tblStyle w:val="Tablaconcuadrcula4-nfasis1"/>
        <w:tblW w:w="9500" w:type="dxa"/>
        <w:jc w:val="center"/>
        <w:tblLayout w:type="fixed"/>
        <w:tblLook w:val="04A0" w:firstRow="1" w:lastRow="0" w:firstColumn="1" w:lastColumn="0" w:noHBand="0" w:noVBand="1"/>
      </w:tblPr>
      <w:tblGrid>
        <w:gridCol w:w="2900"/>
        <w:gridCol w:w="3300"/>
        <w:gridCol w:w="3300"/>
      </w:tblGrid>
      <w:tr>
        <w:trPr>
          <w:tblHeader/>
        </w:trPr>
        <w:tc>
          <w:tcPr>
            <w:tcW w:w="2900" w:type="dxa"/>
            <w:vAlign w:val="center"/>
          </w:tcPr>
          <w:p>
            <w:pPr>
              <w:spacing w:after="0"/>
              <w:jc w:val="center"/>
            </w:pPr>
            <w:r>
              <w:rPr>
                <w:sz w:val="20"/>
                <w:szCs w:val="20"/>
              </w:rPr>
              <w:t xml:space="preserve">Aspecto</w:t>
            </w:r>
          </w:p>
        </w:tc>
        <w:tc>
          <w:tcPr>
            <w:tcW w:w="3300" w:type="dxa"/>
            <w:vAlign w:val="center"/>
          </w:tcPr>
          <w:p>
            <w:pPr>
              <w:spacing w:after="0"/>
              <w:jc w:val="center"/>
            </w:pPr>
            <w:r>
              <w:rPr>
                <w:sz w:val="20"/>
                <w:szCs w:val="20"/>
              </w:rPr>
              <w:t xml:space="preserve">RIPv2 / RIPng</w:t>
            </w:r>
          </w:p>
        </w:tc>
        <w:tc>
          <w:tcPr>
            <w:tcW w:w="3300" w:type="dxa"/>
            <w:vAlign w:val="center"/>
          </w:tcPr>
          <w:p>
            <w:pPr>
              <w:spacing w:after="0"/>
              <w:jc w:val="center"/>
            </w:pPr>
            <w:r>
              <w:rPr>
                <w:sz w:val="20"/>
                <w:szCs w:val="20"/>
              </w:rPr>
              <w:t xml:space="preserve">OSPFv2 / OSPFv3</w:t>
            </w:r>
          </w:p>
        </w:tc>
      </w:tr>
      <w:tr>
        <w:tc>
          <w:tcPr>
            <w:tcW w:w="2900" w:type="dxa"/>
            <w:vAlign w:val="center"/>
          </w:tcPr>
          <w:p>
            <w:pPr>
              <w:spacing w:after="0"/>
              <w:jc w:val="center"/>
            </w:pPr>
            <w:r>
              <w:rPr>
                <w:sz w:val="20"/>
                <w:szCs w:val="20"/>
              </w:rPr>
              <w:t xml:space="preserve">Distancia administrativa</w:t>
            </w:r>
          </w:p>
        </w:tc>
        <w:tc>
          <w:tcPr>
            <w:tcW w:w="3300" w:type="dxa"/>
            <w:vAlign w:val="center"/>
          </w:tcPr>
          <w:p>
            <w:pPr>
              <w:spacing w:after="0"/>
              <w:jc w:val="center"/>
            </w:pPr>
            <w:r>
              <w:rPr>
                <w:sz w:val="20"/>
                <w:szCs w:val="20"/>
              </w:rPr>
              <w:t xml:space="preserve">120</w:t>
            </w:r>
          </w:p>
        </w:tc>
        <w:tc>
          <w:tcPr>
            <w:tcW w:w="3300" w:type="dxa"/>
            <w:vAlign w:val="center"/>
          </w:tcPr>
          <w:p>
            <w:pPr>
              <w:spacing w:after="0"/>
              <w:jc w:val="center"/>
            </w:pPr>
            <w:r>
              <w:rPr>
                <w:sz w:val="20"/>
                <w:szCs w:val="20"/>
              </w:rPr>
              <w:t xml:space="preserve">110</w:t>
            </w:r>
          </w:p>
        </w:tc>
      </w:tr>
      <w:tr>
        <w:tc>
          <w:tcPr>
            <w:tcW w:w="2900" w:type="dxa"/>
            <w:vAlign w:val="center"/>
          </w:tcPr>
          <w:p>
            <w:pPr>
              <w:spacing w:after="0"/>
              <w:jc w:val="center"/>
            </w:pPr>
            <w:r>
              <w:rPr>
                <w:sz w:val="20"/>
                <w:szCs w:val="20"/>
              </w:rPr>
              <w:t xml:space="preserve">Métrica</w:t>
            </w:r>
          </w:p>
        </w:tc>
        <w:tc>
          <w:tcPr>
            <w:tcW w:w="3300" w:type="dxa"/>
            <w:vAlign w:val="center"/>
          </w:tcPr>
          <w:p>
            <w:pPr>
              <w:spacing w:after="0"/>
              <w:jc w:val="center"/>
            </w:pPr>
            <w:r>
              <w:rPr>
                <w:sz w:val="20"/>
                <w:szCs w:val="20"/>
              </w:rPr>
              <w:t xml:space="preserve">Saltos (máximo 15)</w:t>
            </w:r>
          </w:p>
        </w:tc>
        <w:tc>
          <w:tcPr>
            <w:tcW w:w="3300" w:type="dxa"/>
            <w:vAlign w:val="center"/>
          </w:tcPr>
          <w:p>
            <w:pPr>
              <w:spacing w:after="0"/>
              <w:jc w:val="center"/>
            </w:pPr>
            <w:r>
              <w:rPr>
                <w:sz w:val="20"/>
                <w:szCs w:val="20"/>
              </w:rPr>
              <w:t xml:space="preserve">Costo según ancho de banda</w:t>
            </w:r>
          </w:p>
        </w:tc>
      </w:tr>
      <w:tr>
        <w:tc>
          <w:tcPr>
            <w:tcW w:w="2900" w:type="dxa"/>
            <w:vAlign w:val="center"/>
          </w:tcPr>
          <w:p>
            <w:pPr>
              <w:spacing w:after="0"/>
              <w:jc w:val="center"/>
            </w:pPr>
            <w:r>
              <w:rPr>
                <w:sz w:val="20"/>
                <w:szCs w:val="20"/>
              </w:rPr>
              <w:t xml:space="preserve">R2 → VLAN 10 (IPv4)</w:t>
            </w:r>
          </w:p>
        </w:tc>
        <w:tc>
          <w:tcPr>
            <w:tcW w:w="3300" w:type="dxa"/>
            <w:vAlign w:val="center"/>
          </w:tcPr>
          <w:p>
            <w:pPr>
              <w:spacing w:after="0"/>
              <w:jc w:val="center"/>
            </w:pPr>
            <w:r>
              <w:rPr>
                <w:sz w:val="20"/>
                <w:szCs w:val="20"/>
              </w:rPr>
              <w:t xml:space="preserve">2</w:t>
            </w:r>
          </w:p>
        </w:tc>
        <w:tc>
          <w:tcPr>
            <w:tcW w:w="3300" w:type="dxa"/>
            <w:vAlign w:val="center"/>
          </w:tcPr>
          <w:p>
            <w:pPr>
              <w:spacing w:after="0"/>
              <w:jc w:val="center"/>
            </w:pPr>
            <w:r>
              <w:rPr>
                <w:sz w:val="20"/>
                <w:szCs w:val="20"/>
              </w:rPr>
              <w:t xml:space="preserve">66</w:t>
            </w:r>
          </w:p>
        </w:tc>
      </w:tr>
      <w:tr>
        <w:tc>
          <w:tcPr>
            <w:tcW w:w="2900" w:type="dxa"/>
            <w:vAlign w:val="center"/>
          </w:tcPr>
          <w:p>
            <w:pPr>
              <w:spacing w:after="0"/>
              <w:jc w:val="center"/>
            </w:pPr>
            <w:r>
              <w:rPr>
                <w:sz w:val="20"/>
                <w:szCs w:val="20"/>
              </w:rPr>
              <w:t xml:space="preserve">R2 → VLAN 10 (IPv6)</w:t>
            </w:r>
          </w:p>
        </w:tc>
        <w:tc>
          <w:tcPr>
            <w:tcW w:w="3300" w:type="dxa"/>
            <w:vAlign w:val="center"/>
          </w:tcPr>
          <w:p>
            <w:pPr>
              <w:spacing w:after="0"/>
              <w:jc w:val="center"/>
            </w:pPr>
            <w:r>
              <w:rPr>
                <w:sz w:val="20"/>
                <w:szCs w:val="20"/>
              </w:rPr>
              <w:t xml:space="preserve">3</w:t>
            </w:r>
          </w:p>
        </w:tc>
        <w:tc>
          <w:tcPr>
            <w:tcW w:w="3300" w:type="dxa"/>
            <w:vAlign w:val="center"/>
          </w:tcPr>
          <w:p>
            <w:pPr>
              <w:spacing w:after="0"/>
              <w:jc w:val="center"/>
            </w:pPr>
            <w:r>
              <w:rPr>
                <w:sz w:val="20"/>
                <w:szCs w:val="20"/>
              </w:rPr>
              <w:t xml:space="preserve">66</w:t>
            </w:r>
          </w:p>
        </w:tc>
      </w:tr>
      <w:tr>
        <w:tc>
          <w:tcPr>
            <w:tcW w:w="2900" w:type="dxa"/>
            <w:vAlign w:val="center"/>
          </w:tcPr>
          <w:p>
            <w:pPr>
              <w:spacing w:after="0"/>
              <w:jc w:val="center"/>
            </w:pPr>
            <w:r>
              <w:rPr>
                <w:sz w:val="20"/>
                <w:szCs w:val="20"/>
              </w:rPr>
              <w:t xml:space="preserve">Default en R2</w:t>
            </w:r>
          </w:p>
        </w:tc>
        <w:tc>
          <w:tcPr>
            <w:tcW w:w="3300" w:type="dxa"/>
            <w:vAlign w:val="center"/>
          </w:tcPr>
          <w:p>
            <w:pPr>
              <w:spacing w:after="0"/>
              <w:jc w:val="center"/>
            </w:pPr>
            <w:r>
              <w:rPr>
                <w:sz w:val="20"/>
                <w:szCs w:val="20"/>
              </w:rPr>
              <w:t xml:space="preserve">R* 0.0.0.0/0 [120/1]</w:t>
            </w:r>
          </w:p>
        </w:tc>
        <w:tc>
          <w:tcPr>
            <w:tcW w:w="3300" w:type="dxa"/>
            <w:vAlign w:val="center"/>
          </w:tcPr>
          <w:p>
            <w:pPr>
              <w:spacing w:after="0"/>
              <w:jc w:val="center"/>
            </w:pPr>
            <w:r>
              <w:rPr>
                <w:sz w:val="20"/>
                <w:szCs w:val="20"/>
              </w:rPr>
              <w:t xml:space="preserve">O*E2 0.0.0.0/0 [110/1]</w:t>
            </w:r>
          </w:p>
        </w:tc>
      </w:tr>
      <w:tr>
        <w:tc>
          <w:tcPr>
            <w:tcW w:w="2900" w:type="dxa"/>
            <w:vAlign w:val="center"/>
          </w:tcPr>
          <w:p>
            <w:pPr>
              <w:spacing w:after="0"/>
              <w:jc w:val="center"/>
            </w:pPr>
            <w:r>
              <w:rPr>
                <w:sz w:val="20"/>
                <w:szCs w:val="20"/>
              </w:rPr>
              <w:t xml:space="preserve">Configuración IPv4</w:t>
            </w:r>
          </w:p>
        </w:tc>
        <w:tc>
          <w:tcPr>
            <w:tcW w:w="3300" w:type="dxa"/>
            <w:vAlign w:val="center"/>
          </w:tcPr>
          <w:p>
            <w:pPr>
              <w:spacing w:after="0"/>
              <w:jc w:val="center"/>
            </w:pPr>
            <w:r>
              <w:rPr>
                <w:sz w:val="20"/>
                <w:szCs w:val="20"/>
              </w:rPr>
              <w:t xml:space="preserve">network con clase, sin máscara</w:t>
            </w:r>
          </w:p>
        </w:tc>
        <w:tc>
          <w:tcPr>
            <w:tcW w:w="3300" w:type="dxa"/>
            <w:vAlign w:val="center"/>
          </w:tcPr>
          <w:p>
            <w:pPr>
              <w:spacing w:after="0"/>
              <w:jc w:val="center"/>
            </w:pPr>
            <w:r>
              <w:rPr>
                <w:sz w:val="20"/>
                <w:szCs w:val="20"/>
              </w:rPr>
              <w:t xml:space="preserve">network + wildcard + área</w:t>
            </w:r>
          </w:p>
        </w:tc>
      </w:tr>
      <w:tr>
        <w:tc>
          <w:tcPr>
            <w:tcW w:w="2900" w:type="dxa"/>
            <w:vAlign w:val="center"/>
          </w:tcPr>
          <w:p>
            <w:pPr>
              <w:spacing w:after="0"/>
              <w:jc w:val="center"/>
            </w:pPr>
            <w:r>
              <w:rPr>
                <w:sz w:val="20"/>
                <w:szCs w:val="20"/>
              </w:rPr>
              <w:t xml:space="preserve">Configuración IPv6</w:t>
            </w:r>
          </w:p>
        </w:tc>
        <w:tc>
          <w:tcPr>
            <w:tcW w:w="3300" w:type="dxa"/>
            <w:vAlign w:val="center"/>
          </w:tcPr>
          <w:p>
            <w:pPr>
              <w:spacing w:after="0"/>
              <w:jc w:val="center"/>
            </w:pPr>
            <w:r>
              <w:rPr>
                <w:sz w:val="20"/>
                <w:szCs w:val="20"/>
              </w:rPr>
              <w:t xml:space="preserve">Por interfaz (ipv6 rip cisco enable)</w:t>
            </w:r>
          </w:p>
        </w:tc>
        <w:tc>
          <w:tcPr>
            <w:tcW w:w="3300" w:type="dxa"/>
            <w:vAlign w:val="center"/>
          </w:tcPr>
          <w:p>
            <w:pPr>
              <w:spacing w:after="0"/>
              <w:jc w:val="center"/>
            </w:pPr>
            <w:r>
              <w:rPr>
                <w:sz w:val="20"/>
                <w:szCs w:val="20"/>
              </w:rPr>
              <w:t xml:space="preserve">Por interfaz (ipv6 ospf 10 area 0)</w:t>
            </w:r>
          </w:p>
        </w:tc>
      </w:tr>
      <w:tr>
        <w:tc>
          <w:tcPr>
            <w:tcW w:w="2900" w:type="dxa"/>
            <w:vAlign w:val="center"/>
          </w:tcPr>
          <w:p>
            <w:pPr>
              <w:spacing w:after="0"/>
              <w:jc w:val="center"/>
            </w:pPr>
            <w:r>
              <w:rPr>
                <w:sz w:val="20"/>
                <w:szCs w:val="20"/>
              </w:rPr>
              <w:t xml:space="preserve">Interfaces pasivas en IPv6</w:t>
            </w:r>
          </w:p>
        </w:tc>
        <w:tc>
          <w:tcPr>
            <w:tcW w:w="3300" w:type="dxa"/>
            <w:vAlign w:val="center"/>
          </w:tcPr>
          <w:p>
            <w:pPr>
              <w:spacing w:after="0"/>
              <w:jc w:val="center"/>
            </w:pPr>
            <w:r>
              <w:rPr>
                <w:sz w:val="20"/>
                <w:szCs w:val="20"/>
              </w:rPr>
              <w:t xml:space="preserve">No admite passive-interface</w:t>
            </w:r>
          </w:p>
        </w:tc>
        <w:tc>
          <w:tcPr>
            <w:tcW w:w="3300" w:type="dxa"/>
            <w:vAlign w:val="center"/>
          </w:tcPr>
          <w:p>
            <w:pPr>
              <w:spacing w:after="0"/>
              <w:jc w:val="center"/>
            </w:pPr>
            <w:r>
              <w:rPr>
                <w:sz w:val="20"/>
                <w:szCs w:val="20"/>
              </w:rPr>
              <w:t xml:space="preserve">Admite passive-interface</w:t>
            </w:r>
          </w:p>
        </w:tc>
      </w:tr>
      <w:tr>
        <w:tc>
          <w:tcPr>
            <w:tcW w:w="2900" w:type="dxa"/>
            <w:vAlign w:val="center"/>
          </w:tcPr>
          <w:p>
            <w:pPr>
              <w:spacing w:after="0"/>
              <w:jc w:val="center"/>
            </w:pPr>
            <w:r>
              <w:rPr>
                <w:sz w:val="20"/>
                <w:szCs w:val="20"/>
              </w:rPr>
              <w:t xml:space="preserve">Propagación de la default</w:t>
            </w:r>
          </w:p>
        </w:tc>
        <w:tc>
          <w:tcPr>
            <w:tcW w:w="3300" w:type="dxa"/>
            <w:vAlign w:val="center"/>
          </w:tcPr>
          <w:p>
            <w:pPr>
              <w:spacing w:after="0"/>
              <w:jc w:val="center"/>
            </w:pPr>
            <w:r>
              <w:rPr>
                <w:sz w:val="20"/>
                <w:szCs w:val="20"/>
              </w:rPr>
              <w:t xml:space="preserve">Global en RIPv2, por interfaz en RIPng</w:t>
            </w:r>
          </w:p>
        </w:tc>
        <w:tc>
          <w:tcPr>
            <w:tcW w:w="3300" w:type="dxa"/>
            <w:vAlign w:val="center"/>
          </w:tcPr>
          <w:p>
            <w:pPr>
              <w:spacing w:after="0"/>
              <w:jc w:val="center"/>
            </w:pPr>
            <w:r>
              <w:rPr>
                <w:sz w:val="20"/>
                <w:szCs w:val="20"/>
              </w:rPr>
              <w:t xml:space="preserve">Global en el proceso, en v2 y v3</w:t>
            </w:r>
          </w:p>
        </w:tc>
      </w:tr>
      <w:tr>
        <w:tc>
          <w:tcPr>
            <w:tcW w:w="2900" w:type="dxa"/>
            <w:vAlign w:val="center"/>
          </w:tcPr>
          <w:p>
            <w:pPr>
              <w:spacing w:after="0"/>
              <w:jc w:val="center"/>
            </w:pPr>
            <w:r>
              <w:rPr>
                <w:sz w:val="20"/>
                <w:szCs w:val="20"/>
              </w:rPr>
              <w:t xml:space="preserve">Vecinos</w:t>
            </w:r>
          </w:p>
        </w:tc>
        <w:tc>
          <w:tcPr>
            <w:tcW w:w="3300" w:type="dxa"/>
            <w:vAlign w:val="center"/>
          </w:tcPr>
          <w:p>
            <w:pPr>
              <w:spacing w:after="0"/>
              <w:jc w:val="center"/>
            </w:pPr>
            <w:r>
              <w:rPr>
                <w:sz w:val="20"/>
                <w:szCs w:val="20"/>
              </w:rPr>
              <w:t xml:space="preserve">No mantiene vecindades</w:t>
            </w:r>
          </w:p>
        </w:tc>
        <w:tc>
          <w:tcPr>
            <w:tcW w:w="3300" w:type="dxa"/>
            <w:vAlign w:val="center"/>
          </w:tcPr>
          <w:p>
            <w:pPr>
              <w:spacing w:after="0"/>
              <w:jc w:val="center"/>
            </w:pPr>
            <w:r>
              <w:rPr>
                <w:sz w:val="20"/>
                <w:szCs w:val="20"/>
              </w:rPr>
              <w:t xml:space="preserve">Forma adyacencias (show ip ospf neighbor)</w:t>
            </w:r>
          </w:p>
        </w:tc>
      </w:tr>
    </w:tbl>
    <w:p/>
    <w:p>
      <w:pPr>
        <w:jc w:val="both"/>
      </w:pPr>
      <w:r>
        <w:t xml:space="preserve">Si un mismo destino se aprendiera por los dos protocolos, el router instalaría la ruta de OSPF por su menor AD (110 contra 120). En esta topología ambos protocolos eligen los mismos caminos porque no hay rutas alternativas, pero el costo de OSPF refleja que el enlace serial es mucho más lento que los Gigabit, algo que el conteo de saltos de RIP no distingue.</w:t>
      </w:r>
    </w:p>
    <w:p>
      <w:pPr>
        <w:pStyle w:val="Ttulo1"/>
      </w:pPr>
      <w:r>
        <w:t xml:space="preserve">Problema encontrado: default en OSPFv3</w:t>
      </w:r>
    </w:p>
    <w:p>
      <w:pPr>
        <w:jc w:val="both"/>
      </w:pPr>
      <w:r>
        <w:t xml:space="preserve">Con la configuración inicial, la default de IPv4 se propagó sin problemas, pero en IPv6 R2 y SW2 no recibían la ruta ::/0, aunque R1 tenía su estática ::/0 y default-information originate en el proceso ipv6 router ospf 10.</w:t>
      </w:r>
    </w:p>
    <w:p>
      <w:pPr>
        <w:jc w:val="both"/>
      </w:pPr>
      <w:r>
        <w:t xml:space="preserve">Se intentó forzar la propagación con </w:t>
      </w:r>
      <w:r>
        <w:rPr>
          <w:b/>
          <w:bCs/>
        </w:rPr>
        <w:t xml:space="preserve">default-information originate always</w:t>
      </w:r>
      <w:r>
        <w:t xml:space="preserve">, pero Packet Tracer no admite esa opción en OSPFv3 (devuelve "Invalid input"). Se resolvió volviendo a cargar default-information originate en el proceso OSPFv3 y agregando en R1 la variante de la ruta estática con próximo salto: </w:t>
      </w:r>
      <w:r>
        <w:rPr>
          <w:b/>
          <w:bCs/>
        </w:rPr>
        <w:t xml:space="preserve">ipv6 route ::/0 2001:DB8:FF::4</w:t>
      </w:r>
      <w:r>
        <w:t xml:space="preserve">. A partir de ahí, R2 y SW2 recibieron la OE2 ::/0 [110/1], como se ve en sus show ipv6 route, y R1 quedó con la default por los dos caminos.</w:t>
      </w:r>
    </w:p>
    <w:sectPr w:rsidR="009E1AE6" w:rsidRPr="009E1AE6" w:rsidSect="00375945">
      <w:footerReference w:type="default" r:id="rId22"/>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53FFD" w14:textId="77777777" w:rsidR="003A5D9B" w:rsidRDefault="003A5D9B" w:rsidP="00F07C9C">
      <w:pPr>
        <w:spacing w:after="0" w:line="240" w:lineRule="auto"/>
      </w:pPr>
      <w:r>
        <w:separator/>
      </w:r>
    </w:p>
  </w:endnote>
  <w:endnote w:type="continuationSeparator" w:id="0">
    <w:p w14:paraId="2A17F5EC" w14:textId="77777777" w:rsidR="003A5D9B" w:rsidRDefault="003A5D9B" w:rsidP="00F07C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5246555"/>
      <w:docPartObj>
        <w:docPartGallery w:val="Page Numbers (Bottom of Page)"/>
        <w:docPartUnique/>
      </w:docPartObj>
    </w:sdtPr>
    <w:sdtContent>
      <w:sdt>
        <w:sdtPr>
          <w:id w:val="1728636285"/>
          <w:docPartObj>
            <w:docPartGallery w:val="Page Numbers (Top of Page)"/>
            <w:docPartUnique/>
          </w:docPartObj>
        </w:sdtPr>
        <w:sdtContent>
          <w:p w14:paraId="2AD01037" w14:textId="3B4FA1C4" w:rsidR="00F07C9C" w:rsidRDefault="00F07C9C">
            <w:pPr>
              <w:pStyle w:val="Piedepgina"/>
              <w:jc w:val="center"/>
            </w:pPr>
            <w:r>
              <w:rPr>
                <w:lang w:val="es-ES"/>
              </w:rPr>
              <w:t xml:space="preserve">Página </w:t>
            </w:r>
            <w:r>
              <w:rPr>
                <w:b/>
                <w:bCs/>
              </w:rPr>
              <w:fldChar w:fldCharType="begin"/>
            </w:r>
            <w:r>
              <w:rPr>
                <w:b/>
                <w:bCs/>
              </w:rPr>
              <w:instrText>PAGE</w:instrText>
            </w:r>
            <w:r>
              <w:rPr>
                <w:b/>
                <w:bCs/>
              </w:rPr>
              <w:fldChar w:fldCharType="separate"/>
            </w:r>
            <w:r>
              <w:rPr>
                <w:b/>
                <w:bCs/>
                <w:lang w:val="es-ES"/>
              </w:rPr>
              <w:t>2</w:t>
            </w:r>
            <w:r>
              <w:rPr>
                <w:b/>
                <w:bCs/>
              </w:rPr>
              <w:fldChar w:fldCharType="end"/>
            </w:r>
            <w:r>
              <w:rPr>
                <w:lang w:val="es-ES"/>
              </w:rPr>
              <w:t xml:space="preserve"> de </w:t>
            </w:r>
            <w:r>
              <w:rPr>
                <w:b/>
                <w:bCs/>
              </w:rPr>
              <w:fldChar w:fldCharType="begin"/>
            </w:r>
            <w:r>
              <w:rPr>
                <w:b/>
                <w:bCs/>
              </w:rPr>
              <w:instrText>NUMPAGES</w:instrText>
            </w:r>
            <w:r>
              <w:rPr>
                <w:b/>
                <w:bCs/>
              </w:rPr>
              <w:fldChar w:fldCharType="separate"/>
            </w:r>
            <w:r>
              <w:rPr>
                <w:b/>
                <w:bCs/>
                <w:lang w:val="es-ES"/>
              </w:rPr>
              <w:t>2</w:t>
            </w:r>
            <w:r>
              <w:rPr>
                <w:b/>
                <w:bCs/>
              </w:rPr>
              <w:fldChar w:fldCharType="end"/>
            </w:r>
          </w:p>
        </w:sdtContent>
      </w:sdt>
    </w:sdtContent>
  </w:sdt>
  <w:p w14:paraId="3A402583" w14:textId="77777777" w:rsidR="00F07C9C" w:rsidRDefault="00F07C9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45E08" w14:textId="77777777" w:rsidR="003A5D9B" w:rsidRDefault="003A5D9B" w:rsidP="00F07C9C">
      <w:pPr>
        <w:spacing w:after="0" w:line="240" w:lineRule="auto"/>
      </w:pPr>
      <w:r>
        <w:separator/>
      </w:r>
    </w:p>
  </w:footnote>
  <w:footnote w:type="continuationSeparator" w:id="0">
    <w:p w14:paraId="46A7D319" w14:textId="77777777" w:rsidR="003A5D9B" w:rsidRDefault="003A5D9B" w:rsidP="00F07C9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B4F"/>
    <w:rsid w:val="00010AD2"/>
    <w:rsid w:val="000209AE"/>
    <w:rsid w:val="00094D33"/>
    <w:rsid w:val="000C33CC"/>
    <w:rsid w:val="00111B26"/>
    <w:rsid w:val="0012077D"/>
    <w:rsid w:val="001416D5"/>
    <w:rsid w:val="0018617A"/>
    <w:rsid w:val="001E6B2B"/>
    <w:rsid w:val="002116D7"/>
    <w:rsid w:val="00245762"/>
    <w:rsid w:val="00254DFA"/>
    <w:rsid w:val="0026786A"/>
    <w:rsid w:val="00276520"/>
    <w:rsid w:val="00285CBE"/>
    <w:rsid w:val="002974B8"/>
    <w:rsid w:val="002A3A78"/>
    <w:rsid w:val="002C61E4"/>
    <w:rsid w:val="003438BF"/>
    <w:rsid w:val="00375945"/>
    <w:rsid w:val="003A31F9"/>
    <w:rsid w:val="003A5D9B"/>
    <w:rsid w:val="003C1281"/>
    <w:rsid w:val="003D3782"/>
    <w:rsid w:val="00444FED"/>
    <w:rsid w:val="0047698B"/>
    <w:rsid w:val="004C74C1"/>
    <w:rsid w:val="004F79A6"/>
    <w:rsid w:val="00566C46"/>
    <w:rsid w:val="005A6B4F"/>
    <w:rsid w:val="00605874"/>
    <w:rsid w:val="006433BE"/>
    <w:rsid w:val="006C2AB2"/>
    <w:rsid w:val="006D0D36"/>
    <w:rsid w:val="007174A4"/>
    <w:rsid w:val="007353F6"/>
    <w:rsid w:val="00735883"/>
    <w:rsid w:val="00735C6A"/>
    <w:rsid w:val="0074498C"/>
    <w:rsid w:val="00771CE3"/>
    <w:rsid w:val="007F0DEB"/>
    <w:rsid w:val="00824EDF"/>
    <w:rsid w:val="00891943"/>
    <w:rsid w:val="008A3206"/>
    <w:rsid w:val="0092390D"/>
    <w:rsid w:val="00924601"/>
    <w:rsid w:val="00933ED6"/>
    <w:rsid w:val="0095223A"/>
    <w:rsid w:val="009C4623"/>
    <w:rsid w:val="009E1AE6"/>
    <w:rsid w:val="009E36BD"/>
    <w:rsid w:val="00A4200F"/>
    <w:rsid w:val="00A441A3"/>
    <w:rsid w:val="00A87B69"/>
    <w:rsid w:val="00B10A6E"/>
    <w:rsid w:val="00B30528"/>
    <w:rsid w:val="00B316E5"/>
    <w:rsid w:val="00B730D9"/>
    <w:rsid w:val="00B76CA7"/>
    <w:rsid w:val="00BA3EDB"/>
    <w:rsid w:val="00BA6331"/>
    <w:rsid w:val="00BB2421"/>
    <w:rsid w:val="00BC31F7"/>
    <w:rsid w:val="00BF597A"/>
    <w:rsid w:val="00C4709D"/>
    <w:rsid w:val="00C475BE"/>
    <w:rsid w:val="00C70E6B"/>
    <w:rsid w:val="00C82025"/>
    <w:rsid w:val="00CA3AE9"/>
    <w:rsid w:val="00CB4A21"/>
    <w:rsid w:val="00CD4BA9"/>
    <w:rsid w:val="00CE6F0F"/>
    <w:rsid w:val="00D84FF1"/>
    <w:rsid w:val="00D85B6C"/>
    <w:rsid w:val="00DD60C2"/>
    <w:rsid w:val="00E0060D"/>
    <w:rsid w:val="00E07A8B"/>
    <w:rsid w:val="00E40A1F"/>
    <w:rsid w:val="00E42137"/>
    <w:rsid w:val="00EB52C7"/>
    <w:rsid w:val="00ED4A29"/>
    <w:rsid w:val="00F07C9C"/>
    <w:rsid w:val="00F2076D"/>
    <w:rsid w:val="00F4395B"/>
    <w:rsid w:val="00F70BEE"/>
    <w:rsid w:val="00F7133B"/>
    <w:rsid w:val="00F85B0F"/>
    <w:rsid w:val="00FA4178"/>
    <w:rsid w:val="00FA423E"/>
    <w:rsid w:val="00FB202D"/>
    <w:rsid w:val="00FC0F81"/>
    <w:rsid w:val="00FC5AB5"/>
    <w:rsid w:val="00FD5B22"/>
    <w:rsid w:val="00FF4B2F"/>
    <w:rsid w:val="00FF6CC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3F84F"/>
  <w15:chartTrackingRefBased/>
  <w15:docId w15:val="{AEE845B8-B0EC-4BE5-8879-FD1596DB4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6D5"/>
  </w:style>
  <w:style w:type="paragraph" w:styleId="Ttulo1">
    <w:name w:val="heading 1"/>
    <w:basedOn w:val="Normal"/>
    <w:next w:val="Normal"/>
    <w:link w:val="Ttulo1Car"/>
    <w:uiPriority w:val="9"/>
    <w:qFormat/>
    <w:rsid w:val="005A6B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A6B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A6B4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6B4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6B4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6B4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6B4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6B4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6B4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6B4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A6B4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A6B4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6B4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6B4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6B4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6B4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6B4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6B4F"/>
    <w:rPr>
      <w:rFonts w:eastAsiaTheme="majorEastAsia" w:cstheme="majorBidi"/>
      <w:color w:val="272727" w:themeColor="text1" w:themeTint="D8"/>
    </w:rPr>
  </w:style>
  <w:style w:type="paragraph" w:styleId="Ttulo">
    <w:name w:val="Title"/>
    <w:basedOn w:val="Normal"/>
    <w:next w:val="Normal"/>
    <w:link w:val="TtuloCar"/>
    <w:uiPriority w:val="10"/>
    <w:qFormat/>
    <w:rsid w:val="005A6B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6B4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6B4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6B4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6B4F"/>
    <w:pPr>
      <w:spacing w:before="160"/>
      <w:jc w:val="center"/>
    </w:pPr>
    <w:rPr>
      <w:i/>
      <w:iCs/>
      <w:color w:val="404040" w:themeColor="text1" w:themeTint="BF"/>
    </w:rPr>
  </w:style>
  <w:style w:type="character" w:customStyle="1" w:styleId="CitaCar">
    <w:name w:val="Cita Car"/>
    <w:basedOn w:val="Fuentedeprrafopredeter"/>
    <w:link w:val="Cita"/>
    <w:uiPriority w:val="29"/>
    <w:rsid w:val="005A6B4F"/>
    <w:rPr>
      <w:i/>
      <w:iCs/>
      <w:color w:val="404040" w:themeColor="text1" w:themeTint="BF"/>
    </w:rPr>
  </w:style>
  <w:style w:type="paragraph" w:styleId="Prrafodelista">
    <w:name w:val="List Paragraph"/>
    <w:basedOn w:val="Normal"/>
    <w:uiPriority w:val="34"/>
    <w:qFormat/>
    <w:rsid w:val="005A6B4F"/>
    <w:pPr>
      <w:ind w:left="720"/>
      <w:contextualSpacing/>
    </w:pPr>
  </w:style>
  <w:style w:type="character" w:styleId="nfasisintenso">
    <w:name w:val="Intense Emphasis"/>
    <w:basedOn w:val="Fuentedeprrafopredeter"/>
    <w:uiPriority w:val="21"/>
    <w:qFormat/>
    <w:rsid w:val="005A6B4F"/>
    <w:rPr>
      <w:i/>
      <w:iCs/>
      <w:color w:val="0F4761" w:themeColor="accent1" w:themeShade="BF"/>
    </w:rPr>
  </w:style>
  <w:style w:type="paragraph" w:styleId="Citadestacada">
    <w:name w:val="Intense Quote"/>
    <w:basedOn w:val="Normal"/>
    <w:next w:val="Normal"/>
    <w:link w:val="CitadestacadaCar"/>
    <w:uiPriority w:val="30"/>
    <w:qFormat/>
    <w:rsid w:val="005A6B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6B4F"/>
    <w:rPr>
      <w:i/>
      <w:iCs/>
      <w:color w:val="0F4761" w:themeColor="accent1" w:themeShade="BF"/>
    </w:rPr>
  </w:style>
  <w:style w:type="character" w:styleId="Referenciaintensa">
    <w:name w:val="Intense Reference"/>
    <w:basedOn w:val="Fuentedeprrafopredeter"/>
    <w:uiPriority w:val="32"/>
    <w:qFormat/>
    <w:rsid w:val="005A6B4F"/>
    <w:rPr>
      <w:b/>
      <w:bCs/>
      <w:smallCaps/>
      <w:color w:val="0F4761" w:themeColor="accent1" w:themeShade="BF"/>
      <w:spacing w:val="5"/>
    </w:rPr>
  </w:style>
  <w:style w:type="paragraph" w:styleId="Descripcin">
    <w:name w:val="caption"/>
    <w:basedOn w:val="Normal"/>
    <w:next w:val="Normal"/>
    <w:uiPriority w:val="35"/>
    <w:unhideWhenUsed/>
    <w:qFormat/>
    <w:rsid w:val="00FD5B22"/>
    <w:pPr>
      <w:spacing w:after="200" w:line="240" w:lineRule="auto"/>
    </w:pPr>
    <w:rPr>
      <w:i/>
      <w:iCs/>
      <w:color w:val="0E2841" w:themeColor="text2"/>
      <w:sz w:val="18"/>
      <w:szCs w:val="18"/>
    </w:rPr>
  </w:style>
  <w:style w:type="paragraph" w:styleId="TtuloTDC">
    <w:name w:val="TOC Heading"/>
    <w:basedOn w:val="Ttulo1"/>
    <w:next w:val="Normal"/>
    <w:uiPriority w:val="39"/>
    <w:unhideWhenUsed/>
    <w:qFormat/>
    <w:rsid w:val="007174A4"/>
    <w:pPr>
      <w:spacing w:before="240" w:after="0" w:line="259" w:lineRule="auto"/>
      <w:outlineLvl w:val="9"/>
    </w:pPr>
    <w:rPr>
      <w:kern w:val="0"/>
      <w:sz w:val="32"/>
      <w:szCs w:val="32"/>
      <w:lang w:eastAsia="es-AR"/>
      <w14:ligatures w14:val="none"/>
    </w:rPr>
  </w:style>
  <w:style w:type="paragraph" w:styleId="TDC1">
    <w:name w:val="toc 1"/>
    <w:basedOn w:val="Normal"/>
    <w:next w:val="Normal"/>
    <w:autoRedefine/>
    <w:uiPriority w:val="39"/>
    <w:unhideWhenUsed/>
    <w:rsid w:val="007174A4"/>
    <w:pPr>
      <w:spacing w:after="100"/>
    </w:pPr>
  </w:style>
  <w:style w:type="paragraph" w:styleId="TDC2">
    <w:name w:val="toc 2"/>
    <w:basedOn w:val="Normal"/>
    <w:next w:val="Normal"/>
    <w:autoRedefine/>
    <w:uiPriority w:val="39"/>
    <w:unhideWhenUsed/>
    <w:rsid w:val="007174A4"/>
    <w:pPr>
      <w:spacing w:after="100"/>
      <w:ind w:left="240"/>
    </w:pPr>
  </w:style>
  <w:style w:type="character" w:styleId="Hipervnculo">
    <w:name w:val="Hyperlink"/>
    <w:basedOn w:val="Fuentedeprrafopredeter"/>
    <w:uiPriority w:val="99"/>
    <w:unhideWhenUsed/>
    <w:rsid w:val="007174A4"/>
    <w:rPr>
      <w:color w:val="467886" w:themeColor="hyperlink"/>
      <w:u w:val="single"/>
    </w:rPr>
  </w:style>
  <w:style w:type="table" w:styleId="Tablaconcuadrcula">
    <w:name w:val="Table Grid"/>
    <w:basedOn w:val="Tablanormal"/>
    <w:uiPriority w:val="39"/>
    <w:rsid w:val="007353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9C462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Fuerte">
    <w:name w:val="Strong"/>
    <w:basedOn w:val="Fuentedeprrafopredeter"/>
    <w:uiPriority w:val="22"/>
    <w:qFormat/>
    <w:rsid w:val="00F4395B"/>
    <w:rPr>
      <w:b/>
      <w:bCs/>
    </w:rPr>
  </w:style>
  <w:style w:type="paragraph" w:styleId="Encabezado">
    <w:name w:val="header"/>
    <w:basedOn w:val="Normal"/>
    <w:link w:val="EncabezadoCar"/>
    <w:uiPriority w:val="99"/>
    <w:unhideWhenUsed/>
    <w:rsid w:val="00F07C9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07C9C"/>
  </w:style>
  <w:style w:type="paragraph" w:styleId="Piedepgina">
    <w:name w:val="footer"/>
    <w:basedOn w:val="Normal"/>
    <w:link w:val="PiedepginaCar"/>
    <w:uiPriority w:val="99"/>
    <w:unhideWhenUsed/>
    <w:rsid w:val="00F07C9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07C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footnotes" Target="footnotes.xml"/><Relationship Id="rId23" Type="http://schemas.openxmlformats.org/officeDocument/2006/relationships/fontTable" Target="fontTable.xml"/><Relationship Id="rId4" Type="http://schemas.openxmlformats.org/officeDocument/2006/relationships/webSettings" Target="webSettings.xml"/><Relationship Id="rId22" Type="http://schemas.openxmlformats.org/officeDocument/2006/relationships/footer" Target="footer1.xml"/><Relationship Id="rIdImg101" Type="http://schemas.openxmlformats.org/officeDocument/2006/relationships/image" Target="media/r1_1.png"/><Relationship Id="rIdImg102" Type="http://schemas.openxmlformats.org/officeDocument/2006/relationships/image" Target="media/r1_3.png"/><Relationship Id="rIdImg103" Type="http://schemas.openxmlformats.org/officeDocument/2006/relationships/image" Target="media/r1_5.png"/><Relationship Id="rIdImg104" Type="http://schemas.openxmlformats.org/officeDocument/2006/relationships/image" Target="media/r1_2.png"/><Relationship Id="rIdImg105" Type="http://schemas.openxmlformats.org/officeDocument/2006/relationships/image" Target="media/r1_4.png"/><Relationship Id="rIdImg106" Type="http://schemas.openxmlformats.org/officeDocument/2006/relationships/image" Target="media/r1_6.png"/><Relationship Id="rIdImg107" Type="http://schemas.openxmlformats.org/officeDocument/2006/relationships/image" Target="media/r1_7.png"/><Relationship Id="rIdImg108" Type="http://schemas.openxmlformats.org/officeDocument/2006/relationships/image" Target="media/r2_1.png"/><Relationship Id="rIdImg109" Type="http://schemas.openxmlformats.org/officeDocument/2006/relationships/image" Target="media/r2_3.png"/><Relationship Id="rIdImg110" Type="http://schemas.openxmlformats.org/officeDocument/2006/relationships/image" Target="media/r2_5.png"/><Relationship Id="rIdImg111" Type="http://schemas.openxmlformats.org/officeDocument/2006/relationships/image" Target="media/r2_2.png"/><Relationship Id="rIdImg112" Type="http://schemas.openxmlformats.org/officeDocument/2006/relationships/image" Target="media/r2_4.png"/><Relationship Id="rIdImg113" Type="http://schemas.openxmlformats.org/officeDocument/2006/relationships/image" Target="media/r2_6.png"/><Relationship Id="rIdImg114" Type="http://schemas.openxmlformats.org/officeDocument/2006/relationships/image" Target="media/r2_7.png"/><Relationship Id="rIdImg115" Type="http://schemas.openxmlformats.org/officeDocument/2006/relationships/image" Target="media/sw2_1.png"/><Relationship Id="rIdImg116" Type="http://schemas.openxmlformats.org/officeDocument/2006/relationships/image" Target="media/sw2_3.png"/><Relationship Id="rIdImg117" Type="http://schemas.openxmlformats.org/officeDocument/2006/relationships/image" Target="media/sw2_5.png"/><Relationship Id="rIdImg118" Type="http://schemas.openxmlformats.org/officeDocument/2006/relationships/image" Target="media/sw2_2.png"/><Relationship Id="rIdImg119" Type="http://schemas.openxmlformats.org/officeDocument/2006/relationships/image" Target="media/sw2_4.png"/><Relationship Id="rIdImg120" Type="http://schemas.openxmlformats.org/officeDocument/2006/relationships/image" Target="media/sw2_6.png"/><Relationship Id="rIdImg121" Type="http://schemas.openxmlformats.org/officeDocument/2006/relationships/image" Target="media/sw2_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68D011-180E-46D4-88C4-E6E5BBE509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9</Pages>
  <Words>1296</Words>
  <Characters>7132</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QUIROGA PIEGARI LUCILA</dc:creator>
  <cp:keywords/>
  <dc:description/>
  <cp:lastModifiedBy>QUIROGA PIEGARI LUCILA</cp:lastModifiedBy>
  <cp:revision>94</cp:revision>
  <cp:lastPrinted>2026-10-18T21:26:00Z</cp:lastPrinted>
  <dcterms:created xsi:type="dcterms:W3CDTF">2026-10-18T20:55:00Z</dcterms:created>
  <dcterms:modified xsi:type="dcterms:W3CDTF">2026-10-18T23:26:00Z</dcterms:modified>
</cp:coreProperties>
</file>