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4" coordsize="21600,21600" o:oned="t" filled="f" o:spt="34.0" adj="10800" path="m,l@0,0@0,21600,21600,21600e">
            <v:stroke joinstyle="miter"/>
            <v:formulas>
              <v:f eqn="val #0"/>
            </v:formulas>
            <v:path arrowok="t" o:connecttype="none" fillok="f"/>
            <v:handles/>
            <o:lock v:ext="edit" shapetype="t"/>
          </v:shapetype>
          <v:shapetype id="_x0000_t35" coordsize="21600,21600" o:oned="t" filled="f" o:spt="35.0" adj="10800,10800" path="m,l@0,0@0@1,21600@1,21600,21600e">
            <v:stroke joinstyle="miter"/>
            <v:formulas>
              <v:f eqn="val #0"/>
              <v:f eqn="val #1"/>
              <v:f eqn="mid #0 width"/>
              <v:f eqn="prod #1 1 2"/>
            </v:formulas>
            <v:path arrowok="t" o:connecttype="none" fillok="f"/>
            <v:handles/>
            <o:lock v:ext="edit" shapetype="t"/>
          </v:shapetype>
          <v:shapetype id="_x0000_t4" coordsize="21600,21600" o:spt="4.0" path="m10800,l,10800,10800,21600,21600,10800xe">
            <v:stroke joinstyle="miter"/>
            <v:path o:connecttype="rect" gradientshapeok="t" textboxrect="5400,5400,16200,16200"/>
          </v:shapetype>
          <v:shapetype id="_x0000_t33" coordsize="21600,21600" o:oned="t" filled="f" o:spt="33.0" path="m,l21600,r,21600e">
            <v:stroke joinstyle="miter"/>
            <v:path arrowok="t" o:connecttype="none" fillok="f"/>
            <o:lock v:ext="edit" shapetype="t"/>
          </v:shapetype>
        </w:pict>
      </w:r>
    </w:p>
    <w:p w:rsidR="00000000" w:rsidDel="00000000" w:rsidP="00000000" w:rsidRDefault="00000000" w:rsidRPr="00000000" w14:paraId="00000002">
      <w:pPr>
        <w:pStyle w:val="Title"/>
        <w:pageBreakBefore w:val="0"/>
        <w:ind w:left="0" w:firstLine="0"/>
        <w:rPr/>
      </w:pPr>
      <w:bookmarkStart w:colFirst="0" w:colLast="0" w:name="_heading=h.gjdgxs" w:id="0"/>
      <w:bookmarkEnd w:id="0"/>
      <w:r w:rsidDel="00000000" w:rsidR="00000000" w:rsidRPr="00000000">
        <w:rPr>
          <w:rtl w:val="0"/>
        </w:rPr>
        <w:t xml:space="preserve">Design of Weirs</w:t>
      </w:r>
    </w:p>
    <w:p w:rsidR="00000000" w:rsidDel="00000000" w:rsidP="00000000" w:rsidRDefault="00000000" w:rsidRPr="00000000" w14:paraId="00000003">
      <w:pPr>
        <w:rPr/>
      </w:pPr>
      <w:r w:rsidDel="00000000" w:rsidR="00000000" w:rsidRPr="00000000">
        <w:rPr>
          <w:rtl w:val="0"/>
        </w:rPr>
        <w:t xml:space="preserve">iCAD offers the </w:t>
      </w:r>
      <w:r w:rsidDel="00000000" w:rsidR="00000000" w:rsidRPr="00000000">
        <w:rPr>
          <w:b w:val="1"/>
          <w:rtl w:val="0"/>
        </w:rPr>
        <w:t xml:space="preserve">Diversion Weir Design </w:t>
      </w:r>
      <w:r w:rsidDel="00000000" w:rsidR="00000000" w:rsidRPr="00000000">
        <w:rPr>
          <w:rtl w:val="0"/>
        </w:rPr>
        <w:t xml:space="preserve">product to handle the design of weirs and regulating structures in an interactive environment, allowing engineers to solve design and analysis tasks for diversion weirs and canal headwork structures on previous foundations.</w:t>
      </w:r>
    </w:p>
    <w:p w:rsidR="00000000" w:rsidDel="00000000" w:rsidP="00000000" w:rsidRDefault="00000000" w:rsidRPr="00000000" w14:paraId="00000004">
      <w:pPr>
        <w:shd w:fill="bdd7ee" w:val="clear"/>
        <w:rPr/>
      </w:pPr>
      <w:r w:rsidDel="00000000" w:rsidR="00000000" w:rsidRPr="00000000">
        <w:rPr>
          <w:rtl w:val="0"/>
        </w:rPr>
        <w:t xml:space="preserve">Note: this module is developed for the design of weirs on previous foundations. However, owing to the fact that many of the surface hydraulic analysis follow the same principle, it may be used to assess and design weirs on different foundation material with due diligence.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hd w:fill="bdd7ee" w:val="clear"/>
        <w:rPr/>
      </w:pPr>
      <w:r w:rsidDel="00000000" w:rsidR="00000000" w:rsidRPr="00000000">
        <w:rPr>
          <w:rtl w:val="0"/>
        </w:rPr>
        <w:t xml:space="preserve">Note: This module covers all design aspects, except the design of abutment structures which is solved using a different module.</w:t>
      </w:r>
    </w:p>
    <w:p w:rsidR="00000000" w:rsidDel="00000000" w:rsidP="00000000" w:rsidRDefault="00000000" w:rsidRPr="00000000" w14:paraId="00000007">
      <w:pPr>
        <w:pStyle w:val="Heading2"/>
        <w:rPr/>
      </w:pPr>
      <w:bookmarkStart w:colFirst="0" w:colLast="0" w:name="_heading=h.30j0zll" w:id="1"/>
      <w:bookmarkEnd w:id="1"/>
      <w:r w:rsidDel="00000000" w:rsidR="00000000" w:rsidRPr="00000000">
        <w:rPr>
          <w:rtl w:val="0"/>
        </w:rPr>
        <w:t xml:space="preserve">Conventions</w:t>
      </w:r>
    </w:p>
    <w:p w:rsidR="00000000" w:rsidDel="00000000" w:rsidP="00000000" w:rsidRDefault="00000000" w:rsidRPr="00000000" w14:paraId="00000008">
      <w:pPr>
        <w:numPr>
          <w:ilvl w:val="0"/>
          <w:numId w:val="10"/>
        </w:numPr>
        <w:ind w:left="720" w:hanging="360"/>
      </w:pPr>
      <w:r w:rsidDel="00000000" w:rsidR="00000000" w:rsidRPr="00000000">
        <w:rPr>
          <w:vertAlign w:val="baseline"/>
          <w:rtl w:val="0"/>
        </w:rPr>
        <w:t xml:space="preserve">Draw Weir Axis, from Left to Right, Face-upstream view</w:t>
      </w:r>
      <w:r w:rsidDel="00000000" w:rsidR="00000000" w:rsidRPr="00000000">
        <w:rPr>
          <w:rtl w:val="0"/>
        </w:rPr>
      </w:r>
    </w:p>
    <w:p w:rsidR="00000000" w:rsidDel="00000000" w:rsidP="00000000" w:rsidRDefault="00000000" w:rsidRPr="00000000" w14:paraId="00000009">
      <w:pPr>
        <w:numPr>
          <w:ilvl w:val="0"/>
          <w:numId w:val="10"/>
        </w:numPr>
        <w:ind w:left="720" w:hanging="360"/>
      </w:pPr>
      <w:r w:rsidDel="00000000" w:rsidR="00000000" w:rsidRPr="00000000">
        <w:rPr>
          <w:vertAlign w:val="baseline"/>
          <w:rtl w:val="0"/>
        </w:rPr>
        <w:t xml:space="preserve">Transverse design is drawn in Face-upstream view</w:t>
      </w:r>
    </w:p>
    <w:p w:rsidR="00000000" w:rsidDel="00000000" w:rsidP="00000000" w:rsidRDefault="00000000" w:rsidRPr="00000000" w14:paraId="0000000A">
      <w:pPr>
        <w:numPr>
          <w:ilvl w:val="0"/>
          <w:numId w:val="10"/>
        </w:numPr>
        <w:ind w:left="720" w:hanging="360"/>
      </w:pPr>
      <w:r w:rsidDel="00000000" w:rsidR="00000000" w:rsidRPr="00000000">
        <w:rPr>
          <w:vertAlign w:val="baseline"/>
          <w:rtl w:val="0"/>
        </w:rPr>
        <w:t xml:space="preserve">Longitudinal view drawn </w:t>
      </w:r>
      <w:r w:rsidDel="00000000" w:rsidR="00000000" w:rsidRPr="00000000">
        <w:rPr>
          <w:rtl w:val="0"/>
        </w:rPr>
        <w:t xml:space="preserve">facing the right-bank (facing upstream).</w:t>
      </w:r>
      <w:r w:rsidDel="00000000" w:rsidR="00000000" w:rsidRPr="00000000">
        <w:rPr>
          <w:rtl w:val="0"/>
        </w:rPr>
      </w:r>
    </w:p>
    <w:p w:rsidR="00000000" w:rsidDel="00000000" w:rsidP="00000000" w:rsidRDefault="00000000" w:rsidRPr="00000000" w14:paraId="0000000B">
      <w:pPr>
        <w:pStyle w:val="Heading2"/>
        <w:rPr/>
      </w:pPr>
      <w:bookmarkStart w:colFirst="0" w:colLast="0" w:name="_heading=h.1fob9te" w:id="2"/>
      <w:bookmarkEnd w:id="2"/>
      <w:r w:rsidDel="00000000" w:rsidR="00000000" w:rsidRPr="00000000">
        <w:rPr>
          <w:rtl w:val="0"/>
        </w:rPr>
        <w:t xml:space="preserve">Workflow</w:t>
      </w:r>
    </w:p>
    <w:p w:rsidR="00000000" w:rsidDel="00000000" w:rsidP="00000000" w:rsidRDefault="00000000" w:rsidRPr="00000000" w14:paraId="0000000C">
      <w:pPr>
        <w:rPr/>
      </w:pPr>
      <w:r w:rsidDel="00000000" w:rsidR="00000000" w:rsidRPr="00000000">
        <w:rPr>
          <w:rtl w:val="0"/>
        </w:rPr>
        <w:t xml:space="preserve">iCAD software handles the design using the ‘Diversion Weir Design module. The module requires:</w:t>
      </w:r>
    </w:p>
    <w:p w:rsidR="00000000" w:rsidDel="00000000" w:rsidP="00000000" w:rsidRDefault="00000000" w:rsidRPr="00000000" w14:paraId="0000000D">
      <w:pPr>
        <w:numPr>
          <w:ilvl w:val="0"/>
          <w:numId w:val="11"/>
        </w:numPr>
        <w:spacing w:after="0" w:afterAutospacing="0"/>
        <w:ind w:left="720" w:hanging="360"/>
        <w:rPr>
          <w:u w:val="none"/>
        </w:rPr>
      </w:pPr>
      <w:r w:rsidDel="00000000" w:rsidR="00000000" w:rsidRPr="00000000">
        <w:rPr>
          <w:rtl w:val="0"/>
        </w:rPr>
        <w:t xml:space="preserve">a weir axis object defined in AutoCAD, that is referenced, and contains sufficient profile data</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a river/stream section downstream of the weir axis, that is solved for stage-disharge relations using the CnanelRateWSPRO module.</w:t>
      </w:r>
    </w:p>
    <w:p w:rsidR="00000000" w:rsidDel="00000000" w:rsidP="00000000" w:rsidRDefault="00000000" w:rsidRPr="00000000" w14:paraId="0000000F">
      <w:pPr>
        <w:rPr/>
      </w:pPr>
      <w:r w:rsidDel="00000000" w:rsidR="00000000" w:rsidRPr="00000000">
        <w:rPr>
          <w:rtl w:val="0"/>
        </w:rPr>
        <w:t xml:space="preserve">The module creates a tentative design using default parameters, and displays that design. Other project specific data and information are provided in-process. There are two steps to input these informations:</w:t>
      </w:r>
    </w:p>
    <w:p w:rsidR="00000000" w:rsidDel="00000000" w:rsidP="00000000" w:rsidRDefault="00000000" w:rsidRPr="00000000" w14:paraId="00000010">
      <w:pPr>
        <w:numPr>
          <w:ilvl w:val="0"/>
          <w:numId w:val="4"/>
        </w:numPr>
        <w:spacing w:after="0" w:afterAutospacing="0"/>
        <w:ind w:left="720" w:hanging="360"/>
        <w:rPr>
          <w:u w:val="none"/>
        </w:rPr>
      </w:pPr>
      <w:r w:rsidDel="00000000" w:rsidR="00000000" w:rsidRPr="00000000">
        <w:rPr>
          <w:rtl w:val="0"/>
        </w:rPr>
        <w:t xml:space="preserve">change the view to as desired</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start the variable editor to edit inpus to parameters relevant to the view.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typical weir design task using iCAD follows the outline shown in the flow chart. Tasks related to each step are described below.</w:t>
      </w:r>
    </w:p>
    <w:p w:rsidR="00000000" w:rsidDel="00000000" w:rsidP="00000000" w:rsidRDefault="00000000" w:rsidRPr="00000000" w14:paraId="00000014">
      <w:pPr>
        <w:pStyle w:val="Heading1"/>
        <w:ind w:left="0" w:firstLine="0"/>
        <w:rPr/>
      </w:pPr>
      <w:bookmarkStart w:colFirst="0" w:colLast="0" w:name="_heading=h.63dnhwhwjhqh" w:id="3"/>
      <w:bookmarkEnd w:id="3"/>
      <w:r w:rsidDel="00000000" w:rsidR="00000000" w:rsidRPr="00000000">
        <w:rPr>
          <w:rtl w:val="0"/>
        </w:rPr>
        <w:t xml:space="preserve">Prepare Object types</w:t>
      </w:r>
    </w:p>
    <w:p w:rsidR="00000000" w:rsidDel="00000000" w:rsidP="00000000" w:rsidRDefault="00000000" w:rsidRPr="00000000" w14:paraId="00000015">
      <w:pPr>
        <w:rPr/>
      </w:pPr>
      <w:r w:rsidDel="00000000" w:rsidR="00000000" w:rsidRPr="00000000">
        <w:rPr>
          <w:rtl w:val="0"/>
        </w:rPr>
        <w:t xml:space="preserve">Prepare three objects, namely (a) the weir axis object, (b) the stream cross-section object downstream of the weir axis, and (c) a data host object, as described here. </w:t>
      </w:r>
    </w:p>
    <w:p w:rsidR="00000000" w:rsidDel="00000000" w:rsidP="00000000" w:rsidRDefault="00000000" w:rsidRPr="00000000" w14:paraId="00000016">
      <w:pPr>
        <w:rPr/>
      </w:pPr>
      <w:r w:rsidDel="00000000" w:rsidR="00000000" w:rsidRPr="00000000">
        <w:rPr>
          <w:rtl w:val="0"/>
        </w:rPr>
        <w:t xml:space="preserve">1. Weir Axis</w:t>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292838</wp:posOffset>
            </wp:positionV>
            <wp:extent cx="3745064" cy="3733461"/>
            <wp:effectExtent b="12700" l="12700" r="12700" t="12700"/>
            <wp:wrapSquare wrapText="bothSides" distB="0" distT="0" distL="114300" distR="114300"/>
            <wp:docPr id="82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45064" cy="3733461"/>
                    </a:xfrm>
                    <a:prstGeom prst="rect"/>
                    <a:ln w="12700">
                      <a:solidFill>
                        <a:srgbClr val="5B9BD5"/>
                      </a:solidFill>
                      <a:prstDash val="solid"/>
                    </a:ln>
                  </pic:spPr>
                </pic:pic>
              </a:graphicData>
            </a:graphic>
          </wp:anchor>
        </w:drawing>
      </w:r>
    </w:p>
    <w:p w:rsidR="00000000" w:rsidDel="00000000" w:rsidP="00000000" w:rsidRDefault="00000000" w:rsidRPr="00000000" w14:paraId="00000017">
      <w:pPr>
        <w:rPr/>
      </w:pPr>
      <w:r w:rsidDel="00000000" w:rsidR="00000000" w:rsidRPr="00000000">
        <w:rPr>
          <w:rtl w:val="0"/>
        </w:rPr>
        <w:t xml:space="preserve">The axis line should cover the expected weir position in the head work area and some more. Draw the axis using the AutoCAD polyline tool, and reference it to AutoCAD WCS. Run a profile extraction session with sufficient offset detail for both incremental distance and offset distance.</w:t>
      </w:r>
    </w:p>
    <w:p w:rsidR="00000000" w:rsidDel="00000000" w:rsidP="00000000" w:rsidRDefault="00000000" w:rsidRPr="00000000" w14:paraId="00000018">
      <w:pPr>
        <w:rPr/>
      </w:pPr>
      <w:r w:rsidDel="00000000" w:rsidR="00000000" w:rsidRPr="00000000">
        <w:rPr>
          <w:rtl w:val="0"/>
        </w:rPr>
        <w:t xml:space="preserve">For medium structures the following can be used as a starting guide:</w:t>
      </w:r>
    </w:p>
    <w:p w:rsidR="00000000" w:rsidDel="00000000" w:rsidP="00000000" w:rsidRDefault="00000000" w:rsidRPr="00000000" w14:paraId="00000019">
      <w:pPr>
        <w:rPr/>
      </w:pPr>
      <w:r w:rsidDel="00000000" w:rsidR="00000000" w:rsidRPr="00000000">
        <w:rPr>
          <w:rtl w:val="0"/>
        </w:rPr>
        <w:t xml:space="preserve">Incremental distance: 2.5m;</w:t>
      </w:r>
    </w:p>
    <w:p w:rsidR="00000000" w:rsidDel="00000000" w:rsidP="00000000" w:rsidRDefault="00000000" w:rsidRPr="00000000" w14:paraId="0000001A">
      <w:pPr>
        <w:rPr/>
      </w:pPr>
      <w:r w:rsidDel="00000000" w:rsidR="00000000" w:rsidRPr="00000000">
        <w:rPr>
          <w:rtl w:val="0"/>
        </w:rPr>
        <w:t xml:space="preserve">Offset distance: -10:2.5:20</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2. Rated Downstream section</w:t>
      </w:r>
    </w:p>
    <w:p w:rsidR="00000000" w:rsidDel="00000000" w:rsidP="00000000" w:rsidRDefault="00000000" w:rsidRPr="00000000" w14:paraId="00000020">
      <w:pPr>
        <w:rPr/>
      </w:pPr>
      <w:r w:rsidDel="00000000" w:rsidR="00000000" w:rsidRPr="00000000">
        <w:rPr>
          <w:rtl w:val="0"/>
        </w:rPr>
        <w:t xml:space="preserve">This section is the selected river cross-section for stage-discharge relationship determination, some distance downstream of the weir axis created above. The relationship is must be solved using iCAD’s </w:t>
      </w:r>
      <w:r w:rsidDel="00000000" w:rsidR="00000000" w:rsidRPr="00000000">
        <w:rPr>
          <w:b w:val="1"/>
          <w:rtl w:val="0"/>
        </w:rPr>
        <w:t xml:space="preserve">ChannelRate_WSPRO </w:t>
      </w:r>
      <w:r w:rsidDel="00000000" w:rsidR="00000000" w:rsidRPr="00000000">
        <w:rPr>
          <w:rtl w:val="0"/>
        </w:rPr>
        <w:t xml:space="preserve">module, and readily available for use in this module. This can be ensured by properly defined session, and saved solutions.</w:t>
      </w:r>
    </w:p>
    <w:p w:rsidR="00000000" w:rsidDel="00000000" w:rsidP="00000000" w:rsidRDefault="00000000" w:rsidRPr="00000000" w14:paraId="00000021">
      <w:pPr>
        <w:rPr/>
      </w:pPr>
      <w:r w:rsidDel="00000000" w:rsidR="00000000" w:rsidRPr="00000000">
        <w:rPr>
          <w:rtl w:val="0"/>
        </w:rPr>
        <w:t xml:space="preserve">Tip: To Check appropriate data are readily available on the cross-section object, collect the object to the workspace, click on it, and hit the </w:t>
      </w:r>
      <w:r w:rsidDel="00000000" w:rsidR="00000000" w:rsidRPr="00000000">
        <w:rPr>
          <w:b w:val="1"/>
          <w:rtl w:val="0"/>
        </w:rPr>
        <w:t xml:space="preserve">Preview Data on Current Object </w:t>
      </w:r>
      <w:r w:rsidDel="00000000" w:rsidR="00000000" w:rsidRPr="00000000">
        <w:rPr>
          <w:rtl w:val="0"/>
        </w:rPr>
        <w:t xml:space="preserve">tool button. If the data is available, the data preview table interface launches listing the stored data..</w:t>
      </w:r>
    </w:p>
    <w:p w:rsidR="00000000" w:rsidDel="00000000" w:rsidP="00000000" w:rsidRDefault="00000000" w:rsidRPr="00000000" w14:paraId="00000022">
      <w:pPr>
        <w:rPr/>
      </w:pPr>
      <w:r w:rsidDel="00000000" w:rsidR="00000000" w:rsidRPr="00000000">
        <w:rPr/>
        <w:drawing>
          <wp:inline distB="114300" distT="114300" distL="114300" distR="114300">
            <wp:extent cx="5943600" cy="4051300"/>
            <wp:effectExtent b="0" l="0" r="0" t="0"/>
            <wp:docPr id="82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object is not required during session definition. However, it is required immediately upon running the defined session,</w:t>
      </w:r>
    </w:p>
    <w:p w:rsidR="00000000" w:rsidDel="00000000" w:rsidP="00000000" w:rsidRDefault="00000000" w:rsidRPr="00000000" w14:paraId="00000025">
      <w:pPr>
        <w:rPr/>
      </w:pPr>
      <w:r w:rsidDel="00000000" w:rsidR="00000000" w:rsidRPr="00000000">
        <w:rPr>
          <w:rtl w:val="0"/>
        </w:rPr>
        <w:t xml:space="preserve">3. The Host Object</w:t>
      </w:r>
    </w:p>
    <w:p w:rsidR="00000000" w:rsidDel="00000000" w:rsidP="00000000" w:rsidRDefault="00000000" w:rsidRPr="00000000" w14:paraId="00000026">
      <w:pPr>
        <w:rPr/>
      </w:pPr>
      <w:r w:rsidDel="00000000" w:rsidR="00000000" w:rsidRPr="00000000">
        <w:rPr>
          <w:rtl w:val="0"/>
        </w:rPr>
        <w:t xml:space="preserve">A third object is needed to complete the session definition. This object stores all the information regarding the design process at all times. Any object can be used as a host. It is strongly recommended to use the appropriate shape from CAD Tools &gt; Create Host Objects’. To create the host object from this list:</w:t>
      </w:r>
    </w:p>
    <w:p w:rsidR="00000000" w:rsidDel="00000000" w:rsidP="00000000" w:rsidRDefault="00000000" w:rsidRPr="00000000" w14:paraId="00000027">
      <w:pPr>
        <w:numPr>
          <w:ilvl w:val="0"/>
          <w:numId w:val="6"/>
        </w:numPr>
        <w:spacing w:after="0" w:afterAutospacing="0"/>
        <w:ind w:left="720" w:hanging="360"/>
        <w:rPr>
          <w:u w:val="none"/>
        </w:rPr>
      </w:pPr>
      <w:r w:rsidDel="00000000" w:rsidR="00000000" w:rsidRPr="00000000">
        <w:rPr>
          <w:rtl w:val="0"/>
        </w:rPr>
        <w:t xml:space="preserve"> start by drawing a starter object. Draw a diagonal line that is somewhat equal in height and width using the polyline tool. </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Then hit the </w:t>
      </w:r>
      <w:r w:rsidDel="00000000" w:rsidR="00000000" w:rsidRPr="00000000">
        <w:rPr>
          <w:b w:val="1"/>
          <w:rtl w:val="0"/>
        </w:rPr>
        <w:t xml:space="preserve">Plot Sketch to AutoCAD </w:t>
      </w:r>
      <w:r w:rsidDel="00000000" w:rsidR="00000000" w:rsidRPr="00000000">
        <w:rPr>
          <w:rtl w:val="0"/>
        </w:rPr>
        <w:t xml:space="preserve">button on the top right. Back in AutoCAD, select the starter object (the diagonal line).</w:t>
      </w:r>
    </w:p>
    <w:p w:rsidR="00000000" w:rsidDel="00000000" w:rsidP="00000000" w:rsidRDefault="00000000" w:rsidRPr="00000000" w14:paraId="00000029">
      <w:pPr>
        <w:rPr/>
      </w:pPr>
      <w:r w:rsidDel="00000000" w:rsidR="00000000" w:rsidRPr="00000000">
        <w:rPr>
          <w:rtl w:val="0"/>
        </w:rPr>
        <w:t xml:space="preserve">This will:</w:t>
      </w:r>
    </w:p>
    <w:p w:rsidR="00000000" w:rsidDel="00000000" w:rsidP="00000000" w:rsidRDefault="00000000" w:rsidRPr="00000000" w14:paraId="0000002A">
      <w:pPr>
        <w:numPr>
          <w:ilvl w:val="0"/>
          <w:numId w:val="17"/>
        </w:numPr>
        <w:spacing w:after="0" w:afterAutospacing="0"/>
        <w:ind w:left="720" w:hanging="360"/>
        <w:rPr>
          <w:u w:val="none"/>
        </w:rPr>
      </w:pPr>
      <w:r w:rsidDel="00000000" w:rsidR="00000000" w:rsidRPr="00000000">
        <w:rPr>
          <w:rtl w:val="0"/>
        </w:rPr>
        <w:t xml:space="preserve">reshape the starter object to take the desired shape, and</w:t>
      </w:r>
    </w:p>
    <w:p w:rsidR="00000000" w:rsidDel="00000000" w:rsidP="00000000" w:rsidRDefault="00000000" w:rsidRPr="00000000" w14:paraId="0000002B">
      <w:pPr>
        <w:numPr>
          <w:ilvl w:val="0"/>
          <w:numId w:val="17"/>
        </w:numPr>
        <w:ind w:left="720" w:hanging="360"/>
        <w:rPr>
          <w:u w:val="none"/>
        </w:rPr>
      </w:pPr>
      <w:r w:rsidDel="00000000" w:rsidR="00000000" w:rsidRPr="00000000">
        <w:rPr>
          <w:rtl w:val="0"/>
        </w:rPr>
        <w:t xml:space="preserve">assign a Tag string to the Object, that makes it easy to identify it in subsequent processes.</w:t>
      </w:r>
    </w:p>
    <w:p w:rsidR="00000000" w:rsidDel="00000000" w:rsidP="00000000" w:rsidRDefault="00000000" w:rsidRPr="00000000" w14:paraId="0000002C">
      <w:pPr>
        <w:rPr/>
      </w:pPr>
      <w:r w:rsidDel="00000000" w:rsidR="00000000" w:rsidRPr="00000000">
        <w:rPr/>
        <w:drawing>
          <wp:inline distB="114300" distT="114300" distL="114300" distR="114300">
            <wp:extent cx="5943600" cy="2692400"/>
            <wp:effectExtent b="0" l="0" r="0" t="0"/>
            <wp:docPr id="837"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NOTE:  If this object is DELETED, all the information saved will be inaccessible permanently.</w:t>
      </w:r>
    </w:p>
    <w:p w:rsidR="00000000" w:rsidDel="00000000" w:rsidP="00000000" w:rsidRDefault="00000000" w:rsidRPr="00000000" w14:paraId="0000002E">
      <w:pPr>
        <w:pStyle w:val="Heading1"/>
        <w:rPr/>
      </w:pPr>
      <w:bookmarkStart w:colFirst="0" w:colLast="0" w:name="_heading=h.hrflo4jytl99" w:id="4"/>
      <w:bookmarkEnd w:id="4"/>
      <w:r w:rsidDel="00000000" w:rsidR="00000000" w:rsidRPr="00000000">
        <w:rPr>
          <w:rtl w:val="0"/>
        </w:rPr>
        <w:t xml:space="preserve">Defining the session</w:t>
      </w:r>
    </w:p>
    <w:p w:rsidR="00000000" w:rsidDel="00000000" w:rsidP="00000000" w:rsidRDefault="00000000" w:rsidRPr="00000000" w14:paraId="0000002F">
      <w:pPr>
        <w:numPr>
          <w:ilvl w:val="0"/>
          <w:numId w:val="1"/>
        </w:numPr>
        <w:ind w:left="1080" w:hanging="720"/>
      </w:pPr>
      <w:r w:rsidDel="00000000" w:rsidR="00000000" w:rsidRPr="00000000">
        <w:rPr>
          <w:vertAlign w:val="baseline"/>
          <w:rtl w:val="0"/>
        </w:rPr>
        <w:t xml:space="preserve">Clear iCAD work space. Start Workspace Manager from Session &gt; Workspace Manager. Use the Clear Workspace button or use CTRL+0. </w:t>
      </w:r>
    </w:p>
    <w:p w:rsidR="00000000" w:rsidDel="00000000" w:rsidP="00000000" w:rsidRDefault="00000000" w:rsidRPr="00000000" w14:paraId="00000030">
      <w:pPr>
        <w:numPr>
          <w:ilvl w:val="0"/>
          <w:numId w:val="1"/>
        </w:numPr>
        <w:ind w:left="1080" w:hanging="720"/>
      </w:pPr>
      <w:r w:rsidDel="00000000" w:rsidR="00000000" w:rsidRPr="00000000">
        <w:rPr>
          <w:vertAlign w:val="baseline"/>
          <w:rtl w:val="0"/>
        </w:rPr>
        <w:t xml:space="preserve">Define a new session using Sessions &gt; Create &amp; Run New Session and select </w:t>
      </w:r>
      <w:r w:rsidDel="00000000" w:rsidR="00000000" w:rsidRPr="00000000">
        <w:rPr>
          <w:rtl w:val="0"/>
        </w:rPr>
        <w:t xml:space="preserve">DiversionWeirDesign </w:t>
      </w:r>
      <w:r w:rsidDel="00000000" w:rsidR="00000000" w:rsidRPr="00000000">
        <w:rPr>
          <w:vertAlign w:val="baseline"/>
          <w:rtl w:val="0"/>
        </w:rPr>
        <w:t xml:space="preserve">module.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drawing>
          <wp:inline distB="114300" distT="114300" distL="114300" distR="114300">
            <wp:extent cx="5072063" cy="2836779"/>
            <wp:effectExtent b="0" l="0" r="0" t="0"/>
            <wp:docPr id="83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072063" cy="28367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1080" w:hanging="720"/>
      </w:pPr>
      <w:r w:rsidDel="00000000" w:rsidR="00000000" w:rsidRPr="00000000">
        <w:rPr>
          <w:vertAlign w:val="baseline"/>
          <w:rtl w:val="0"/>
        </w:rPr>
        <w:t xml:space="preserve">Give the session desired and related name to the task, e.g., Weir Design at Axis-001. Accept and continue.</w:t>
      </w:r>
    </w:p>
    <w:p w:rsidR="00000000" w:rsidDel="00000000" w:rsidP="00000000" w:rsidRDefault="00000000" w:rsidRPr="00000000" w14:paraId="00000033">
      <w:pPr>
        <w:numPr>
          <w:ilvl w:val="0"/>
          <w:numId w:val="1"/>
        </w:numPr>
        <w:ind w:left="1080" w:hanging="720"/>
      </w:pPr>
      <w:r w:rsidDel="00000000" w:rsidR="00000000" w:rsidRPr="00000000">
        <w:rPr>
          <w:vertAlign w:val="baseline"/>
          <w:rtl w:val="0"/>
        </w:rPr>
        <w:t xml:space="preserve">There are </w:t>
      </w:r>
      <w:r w:rsidDel="00000000" w:rsidR="00000000" w:rsidRPr="00000000">
        <w:rPr>
          <w:rtl w:val="0"/>
        </w:rPr>
        <w:t xml:space="preserve">two </w:t>
      </w:r>
      <w:r w:rsidDel="00000000" w:rsidR="00000000" w:rsidRPr="00000000">
        <w:rPr>
          <w:vertAlign w:val="baseline"/>
          <w:rtl w:val="0"/>
        </w:rPr>
        <w:t xml:space="preserve">object types listed in the New Session dialog corresponding to the </w:t>
      </w:r>
      <w:r w:rsidDel="00000000" w:rsidR="00000000" w:rsidRPr="00000000">
        <w:rPr>
          <w:rtl w:val="0"/>
        </w:rPr>
        <w:t xml:space="preserve">two </w:t>
      </w:r>
      <w:r w:rsidDel="00000000" w:rsidR="00000000" w:rsidRPr="00000000">
        <w:rPr>
          <w:vertAlign w:val="baseline"/>
          <w:rtl w:val="0"/>
        </w:rPr>
        <w:t xml:space="preserve">objects outlined above in the first step of this workflow. Click on each object type, and go to AutoCAD and select the corresponding object.</w:t>
      </w:r>
    </w:p>
    <w:p w:rsidR="00000000" w:rsidDel="00000000" w:rsidP="00000000" w:rsidRDefault="00000000" w:rsidRPr="00000000" w14:paraId="00000034">
      <w:pPr>
        <w:shd w:fill="f7cbac" w:val="clear"/>
        <w:ind w:left="1134" w:firstLine="0"/>
        <w:rPr/>
      </w:pPr>
      <w:r w:rsidDel="00000000" w:rsidR="00000000" w:rsidRPr="00000000">
        <w:rPr>
          <w:rtl w:val="0"/>
        </w:rPr>
        <w:t xml:space="preserve">Tip: iCAD DataLiview status bar will report OK for each successful association of the object with the object type. When association is successful, object types are marked [x], and the </w:t>
      </w:r>
      <w:r w:rsidDel="00000000" w:rsidR="00000000" w:rsidRPr="00000000">
        <w:rPr>
          <w:b w:val="1"/>
          <w:rtl w:val="0"/>
        </w:rPr>
        <w:t xml:space="preserve">Run Session </w:t>
      </w:r>
      <w:r w:rsidDel="00000000" w:rsidR="00000000" w:rsidRPr="00000000">
        <w:rPr>
          <w:rtl w:val="0"/>
        </w:rPr>
        <w:t xml:space="preserve">button is active.</w:t>
      </w:r>
    </w:p>
    <w:p w:rsidR="00000000" w:rsidDel="00000000" w:rsidP="00000000" w:rsidRDefault="00000000" w:rsidRPr="00000000" w14:paraId="00000035">
      <w:pPr>
        <w:numPr>
          <w:ilvl w:val="0"/>
          <w:numId w:val="1"/>
        </w:numPr>
        <w:ind w:left="1080" w:hanging="720"/>
      </w:pPr>
      <w:r w:rsidDel="00000000" w:rsidR="00000000" w:rsidRPr="00000000">
        <w:rPr>
          <w:vertAlign w:val="baseline"/>
          <w:rtl w:val="0"/>
        </w:rPr>
        <w:t xml:space="preserve">The session is now completely defined and the active session. Hit the Run Session button to </w:t>
      </w:r>
      <w:r w:rsidDel="00000000" w:rsidR="00000000" w:rsidRPr="00000000">
        <w:rPr>
          <w:rtl w:val="0"/>
        </w:rPr>
        <w:t xml:space="preserve">begin the solution</w:t>
      </w:r>
      <w:r w:rsidDel="00000000" w:rsidR="00000000" w:rsidRPr="00000000">
        <w:rPr>
          <w:vertAlign w:val="baseline"/>
          <w:rtl w:val="0"/>
        </w:rPr>
        <w:t xml:space="preserve">. You will be prompt</w:t>
      </w:r>
      <w:r w:rsidDel="00000000" w:rsidR="00000000" w:rsidRPr="00000000">
        <w:rPr>
          <w:rtl w:val="0"/>
        </w:rPr>
        <w:t xml:space="preserve">ed to pick the rated river section. Choose </w:t>
      </w:r>
      <w:r w:rsidDel="00000000" w:rsidR="00000000" w:rsidRPr="00000000">
        <w:rPr>
          <w:b w:val="1"/>
          <w:rtl w:val="0"/>
        </w:rPr>
        <w:t xml:space="preserve">Pick in AutoCAD</w:t>
      </w:r>
      <w:r w:rsidDel="00000000" w:rsidR="00000000" w:rsidRPr="00000000">
        <w:rPr>
          <w:rtl w:val="0"/>
        </w:rPr>
        <w:t xml:space="preserve">, and select the ready section object.</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161925</wp:posOffset>
            </wp:positionV>
            <wp:extent cx="2552700" cy="1476375"/>
            <wp:effectExtent b="0" l="0" r="0" t="0"/>
            <wp:wrapSquare wrapText="bothSides" distB="114300" distT="114300" distL="114300" distR="114300"/>
            <wp:docPr id="82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52700" cy="1476375"/>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If all data are available as expected, the module will start by displaying the longitudinal cross-section view of the structure. This is the default starting view for the module. Below, workflow tasks are discussed in detail.</w:t>
      </w:r>
    </w:p>
    <w:p w:rsidR="00000000" w:rsidDel="00000000" w:rsidP="00000000" w:rsidRDefault="00000000" w:rsidRPr="00000000" w14:paraId="00000039">
      <w:pPr>
        <w:pStyle w:val="Heading2"/>
        <w:rPr>
          <w:color w:val="000000"/>
          <w:sz w:val="24"/>
          <w:szCs w:val="24"/>
        </w:rPr>
      </w:pPr>
      <w:bookmarkStart w:colFirst="0" w:colLast="0" w:name="_heading=h.x6c1nwcgz85p" w:id="5"/>
      <w:bookmarkEnd w:id="5"/>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heading=h.tyjcwt" w:id="6"/>
      <w:bookmarkEnd w:id="6"/>
      <w:r w:rsidDel="00000000" w:rsidR="00000000" w:rsidRPr="00000000">
        <w:rPr>
          <w:rtl w:val="0"/>
        </w:rPr>
        <w:t xml:space="preserve">Transverse design</w:t>
      </w:r>
    </w:p>
    <w:p w:rsidR="00000000" w:rsidDel="00000000" w:rsidP="00000000" w:rsidRDefault="00000000" w:rsidRPr="00000000" w14:paraId="0000003B">
      <w:pPr>
        <w:rPr/>
      </w:pPr>
      <w:r w:rsidDel="00000000" w:rsidR="00000000" w:rsidRPr="00000000">
        <w:rPr>
          <w:rtl w:val="0"/>
        </w:rPr>
        <w:t xml:space="preserve">Often the first design sub-task is the transverse design of the weir structure. Simply put, this is the positioning and dimensioning of key components of the weir structure across the stream (and along the weir axis.). </w:t>
      </w:r>
    </w:p>
    <w:p w:rsidR="00000000" w:rsidDel="00000000" w:rsidP="00000000" w:rsidRDefault="00000000" w:rsidRPr="00000000" w14:paraId="0000003C">
      <w:pPr>
        <w:rPr/>
      </w:pPr>
      <w:r w:rsidDel="00000000" w:rsidR="00000000" w:rsidRPr="00000000">
        <w:rPr>
          <w:rtl w:val="0"/>
        </w:rPr>
        <w:t xml:space="preserve">To change from any view to this view, go to Workflow &gt; Transverse View. </w:t>
      </w:r>
    </w:p>
    <w:p w:rsidR="00000000" w:rsidDel="00000000" w:rsidP="00000000" w:rsidRDefault="00000000" w:rsidRPr="00000000" w14:paraId="0000003D">
      <w:pPr>
        <w:rPr/>
      </w:pPr>
      <w:r w:rsidDel="00000000" w:rsidR="00000000" w:rsidRPr="00000000">
        <w:rPr/>
        <w:drawing>
          <wp:inline distB="114300" distT="114300" distL="114300" distR="114300">
            <wp:extent cx="5943600" cy="3632200"/>
            <wp:effectExtent b="0" l="0" r="0" t="0"/>
            <wp:docPr id="8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Note, the module automatically positions the structure as follows:</w:t>
      </w:r>
    </w:p>
    <w:p w:rsidR="00000000" w:rsidDel="00000000" w:rsidP="00000000" w:rsidRDefault="00000000" w:rsidRPr="00000000" w14:paraId="0000003F">
      <w:pPr>
        <w:numPr>
          <w:ilvl w:val="0"/>
          <w:numId w:val="15"/>
        </w:numPr>
        <w:spacing w:after="0" w:afterAutospacing="0"/>
        <w:ind w:left="720" w:hanging="360"/>
        <w:rPr>
          <w:u w:val="none"/>
        </w:rPr>
      </w:pPr>
      <w:r w:rsidDel="00000000" w:rsidR="00000000" w:rsidRPr="00000000">
        <w:rPr>
          <w:rtl w:val="0"/>
        </w:rPr>
        <w:t xml:space="preserve">center of overflow span located to the center of the river. The river center along the weir axis line, is taken to be the station where the minimum elevation is recorded from the profile data.</w:t>
      </w:r>
    </w:p>
    <w:p w:rsidR="00000000" w:rsidDel="00000000" w:rsidP="00000000" w:rsidRDefault="00000000" w:rsidRPr="00000000" w14:paraId="00000040">
      <w:pPr>
        <w:numPr>
          <w:ilvl w:val="0"/>
          <w:numId w:val="15"/>
        </w:numPr>
        <w:spacing w:after="0" w:afterAutospacing="0"/>
        <w:ind w:left="720" w:hanging="360"/>
        <w:rPr>
          <w:u w:val="none"/>
        </w:rPr>
      </w:pPr>
      <w:r w:rsidDel="00000000" w:rsidR="00000000" w:rsidRPr="00000000">
        <w:rPr>
          <w:rtl w:val="0"/>
        </w:rPr>
        <w:t xml:space="preserve">Right and left position of the overflow span located at equal distance from the identified center line</w:t>
      </w:r>
    </w:p>
    <w:p w:rsidR="00000000" w:rsidDel="00000000" w:rsidP="00000000" w:rsidRDefault="00000000" w:rsidRPr="00000000" w14:paraId="00000041">
      <w:pPr>
        <w:numPr>
          <w:ilvl w:val="0"/>
          <w:numId w:val="15"/>
        </w:numPr>
        <w:spacing w:after="0" w:afterAutospacing="0"/>
        <w:ind w:left="720" w:hanging="360"/>
        <w:rPr>
          <w:u w:val="none"/>
        </w:rPr>
      </w:pPr>
      <w:r w:rsidDel="00000000" w:rsidR="00000000" w:rsidRPr="00000000">
        <w:rPr>
          <w:rtl w:val="0"/>
        </w:rPr>
        <w:t xml:space="preserve">The weir crest level is determined based on the default weir height given.</w:t>
      </w:r>
    </w:p>
    <w:p w:rsidR="00000000" w:rsidDel="00000000" w:rsidP="00000000" w:rsidRDefault="00000000" w:rsidRPr="00000000" w14:paraId="00000042">
      <w:pPr>
        <w:numPr>
          <w:ilvl w:val="0"/>
          <w:numId w:val="15"/>
        </w:numPr>
        <w:ind w:left="720" w:hanging="360"/>
        <w:rPr>
          <w:u w:val="none"/>
        </w:rPr>
      </w:pPr>
      <w:r w:rsidDel="00000000" w:rsidR="00000000" w:rsidRPr="00000000">
        <w:rPr>
          <w:rtl w:val="0"/>
        </w:rPr>
        <w:t xml:space="preserve">Overflow depth is calculated for the default discharge, available overflow span and default coefficient of discharge.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Numerous variables are set by default to create the tentative design in the first place. These parameters can be accessed from </w:t>
      </w:r>
      <w:r w:rsidDel="00000000" w:rsidR="00000000" w:rsidRPr="00000000">
        <w:rPr>
          <w:i w:val="1"/>
          <w:rtl w:val="0"/>
        </w:rPr>
        <w:t xml:space="preserve">Workflow &gt; Edit Variables</w:t>
      </w:r>
      <w:r w:rsidDel="00000000" w:rsidR="00000000" w:rsidRPr="00000000">
        <w:rPr>
          <w:rtl w:val="0"/>
        </w:rPr>
        <w:t xml:space="preserve"> menu command (Ctrl+E).</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114300</wp:posOffset>
            </wp:positionV>
            <wp:extent cx="3100388" cy="2764631"/>
            <wp:effectExtent b="0" l="0" r="0" t="0"/>
            <wp:wrapSquare wrapText="bothSides" distB="114300" distT="114300" distL="114300" distR="114300"/>
            <wp:docPr id="856"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3100388" cy="2764631"/>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t xml:space="preserve">Below each category of variables is presented with detail.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ralk6sw0qmek" w:id="7"/>
      <w:bookmarkEnd w:id="7"/>
      <w:r w:rsidDel="00000000" w:rsidR="00000000" w:rsidRPr="00000000">
        <w:rPr>
          <w:rtl w:val="0"/>
        </w:rPr>
        <w:t xml:space="preserve">Hydraulic Parameters</w:t>
      </w:r>
    </w:p>
    <w:p w:rsidR="00000000" w:rsidDel="00000000" w:rsidP="00000000" w:rsidRDefault="00000000" w:rsidRPr="00000000" w14:paraId="0000004D">
      <w:pPr>
        <w:rPr/>
      </w:pPr>
      <w:r w:rsidDel="00000000" w:rsidR="00000000" w:rsidRPr="00000000">
        <w:rPr>
          <w:rtl w:val="0"/>
        </w:rPr>
        <w:t xml:space="preserve">The hydraulic parameters are used to determine the upstream flow hydraulics, and corresponding structural components such as abutment elevation and total width.</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875"/>
        <w:gridCol w:w="1005"/>
        <w:gridCol w:w="5760"/>
        <w:tblGridChange w:id="0">
          <w:tblGrid>
            <w:gridCol w:w="720"/>
            <w:gridCol w:w="1875"/>
            <w:gridCol w:w="1005"/>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Coefficient of Discharge, 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value representing the anticipated overflow condition over the weir span.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1.0&lt;= Cd &lt;=2.0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Calculation Method for 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five methods.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User Input Value (The default method, uses the user input value above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Critical Flow method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Momentum Eqn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Bos Equation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Salmasi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Discharge Range(m3/sec)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maximum design discharge (peak flood) for which design is desired.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1.0&lt;Q&lt;=1000</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See technical notes at the end for details on each method of rating curve determination.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heading=h.wvu29nvfshed" w:id="8"/>
      <w:bookmarkEnd w:id="8"/>
      <w:r w:rsidDel="00000000" w:rsidR="00000000" w:rsidRPr="00000000">
        <w:rPr>
          <w:rtl w:val="0"/>
        </w:rPr>
        <w:t xml:space="preserve">Sluice bay dimensions</w:t>
      </w:r>
    </w:p>
    <w:p w:rsidR="00000000" w:rsidDel="00000000" w:rsidP="00000000" w:rsidRDefault="00000000" w:rsidRPr="00000000" w14:paraId="00000069">
      <w:pPr>
        <w:rPr/>
      </w:pPr>
      <w:r w:rsidDel="00000000" w:rsidR="00000000" w:rsidRPr="00000000">
        <w:rPr>
          <w:rtl w:val="0"/>
        </w:rPr>
        <w:t xml:space="preserve">These variables determine the size and orientation of sluiceways at one or both ends of the weir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475"/>
        <w:gridCol w:w="1575"/>
        <w:gridCol w:w="4590"/>
        <w:tblGridChange w:id="0">
          <w:tblGrid>
            <w:gridCol w:w="720"/>
            <w:gridCol w:w="2475"/>
            <w:gridCol w:w="157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pPr>
            <w:r w:rsidDel="00000000" w:rsidR="00000000" w:rsidRPr="00000000">
              <w:rPr>
                <w:rtl w:val="0"/>
              </w:rPr>
              <w:t xml:space="preserve">Crest Sill Height(m)</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pPr>
            <w:r w:rsidDel="00000000" w:rsidR="00000000" w:rsidRPr="00000000">
              <w:rPr>
                <w:rtl w:val="0"/>
              </w:rPr>
              <w:t xml:space="preserve">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Height of sluice crest above upstream apron level (Max of 0.50 meter is allowed.)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0.0&lt;=hbay&lt;=0.50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pPr>
            <w:r w:rsidDel="00000000" w:rsidR="00000000" w:rsidRPr="00000000">
              <w:rPr>
                <w:rtl w:val="0"/>
              </w:rPr>
              <w:t xml:space="preserve">Individual Bay Width(m): [Left, Right]</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pPr>
            <w:r w:rsidDel="00000000" w:rsidR="00000000" w:rsidRPr="00000000">
              <w:rPr>
                <w:rtl w:val="0"/>
              </w:rPr>
              <w:t xml:space="preserve">[1.0,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Width of individual bays (Face Up Stream):</w:t>
            </w:r>
          </w:p>
          <w:p w:rsidR="00000000" w:rsidDel="00000000" w:rsidP="00000000" w:rsidRDefault="00000000" w:rsidRPr="00000000" w14:paraId="000000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 left side bays</w:t>
            </w:r>
          </w:p>
          <w:p w:rsidR="00000000" w:rsidDel="00000000" w:rsidP="00000000" w:rsidRDefault="00000000" w:rsidRPr="00000000" w14:paraId="000000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 right side bays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Accepted range of values: 0.0&lt;=Wbay&lt;=2.0</w:t>
            </w:r>
          </w:p>
          <w:p w:rsidR="00000000" w:rsidDel="00000000" w:rsidP="00000000" w:rsidRDefault="00000000" w:rsidRPr="00000000" w14:paraId="0000007A">
            <w:pPr>
              <w:widowControl w:val="0"/>
              <w:spacing w:after="0" w:line="240" w:lineRule="auto"/>
              <w:rPr/>
            </w:pPr>
            <w:r w:rsidDel="00000000" w:rsidR="00000000" w:rsidRPr="00000000">
              <w:rPr>
                <w:rtl w:val="0"/>
              </w:rPr>
              <w:t xml:space="preserve">0 value means no bay is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pPr>
            <w:r w:rsidDel="00000000" w:rsidR="00000000" w:rsidRPr="00000000">
              <w:rPr>
                <w:rtl w:val="0"/>
              </w:rPr>
              <w:t xml:space="preserve">Number of Bays: {Left, Right]=</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pPr>
            <w:r w:rsidDel="00000000" w:rsidR="00000000" w:rsidRPr="00000000">
              <w:rPr>
                <w:rtl w:val="0"/>
              </w:rPr>
              <w:t xml:space="preserve">[1,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bays desired on each side. The bays are provided using the bay width value provided above.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bay width is 0/0, this value is ignored, and no bay is provided.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pPr>
            <w:r w:rsidDel="00000000" w:rsidR="00000000" w:rsidRPr="00000000">
              <w:rPr>
                <w:rtl w:val="0"/>
              </w:rPr>
              <w:t xml:space="preserve">Pier Thickness(m)</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pPr>
            <w:r w:rsidDel="00000000" w:rsidR="00000000" w:rsidRPr="00000000">
              <w:rPr>
                <w:rtl w:val="0"/>
              </w:rPr>
              <w:t xml:space="preserve">0.300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thickness of pier columns dividing sluice bays.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 Range of Values; 0.30&lt;=t&lt;=0.50</w:t>
            </w:r>
          </w:p>
          <w:p w:rsidR="00000000" w:rsidDel="00000000" w:rsidP="00000000" w:rsidRDefault="00000000" w:rsidRPr="00000000" w14:paraId="00000086">
            <w:pPr>
              <w:widowControl w:val="0"/>
              <w:spacing w:after="0" w:line="240" w:lineRule="auto"/>
              <w:rPr/>
            </w:pPr>
            <w:r w:rsidDel="00000000" w:rsidR="00000000" w:rsidRPr="00000000">
              <w:rPr>
                <w:rtl w:val="0"/>
              </w:rPr>
              <w:t xml:space="preserve">If the bay width is 0.0, this value is ignored, and no piers walls are 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pPr>
            <w:r w:rsidDel="00000000" w:rsidR="00000000" w:rsidRPr="00000000">
              <w:rPr>
                <w:rtl w:val="0"/>
              </w:rPr>
              <w:t xml:space="preserve">Divide wall Width(m)</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thickness of divide wall provision separating the overflow span from the sluice bay (if any).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 Range of Values: 0.50&lt;=t&lt;=2.0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bay width is 0/0, this value is ignored, and no divide wall is 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Divide wall extension(m)</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extension length of the divide wall downstream of the end of the weir structure (behind the end of glacis).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 Range of Values: 0&lt;=L&lt;=1000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 represents a length equal to the length of the downstream apron, resulting in complete isolation of undersluice flow from crest overflow.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pPr>
            <w:r w:rsidDel="00000000" w:rsidR="00000000" w:rsidRPr="00000000">
              <w:rPr>
                <w:rtl w:val="0"/>
              </w:rPr>
              <w:t xml:space="preserve">Gate Proud Height(m)</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height of the gate panels above the weir crest elevation.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 Range of Values: 0.10&lt;=h&lt;=0.30</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schematic below shows a right side sluice bay, with three bays, a slightly raised crest, with automatically sized gate panels.</w:t>
      </w:r>
    </w:p>
    <w:p w:rsidR="00000000" w:rsidDel="00000000" w:rsidP="00000000" w:rsidRDefault="00000000" w:rsidRPr="00000000" w14:paraId="0000009C">
      <w:pPr>
        <w:rPr/>
      </w:pPr>
      <w:r w:rsidDel="00000000" w:rsidR="00000000" w:rsidRPr="00000000">
        <w:rPr/>
        <w:drawing>
          <wp:inline distB="114300" distT="114300" distL="114300" distR="114300">
            <wp:extent cx="5943600" cy="4445000"/>
            <wp:effectExtent b="0" l="0" r="0" t="0"/>
            <wp:docPr id="82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See Technical notes, to learn about sluice bay capacity determination.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heading=h.aogrxl6qnf8a" w:id="9"/>
      <w:bookmarkEnd w:id="9"/>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pPr>
      <w:bookmarkStart w:colFirst="0" w:colLast="0" w:name="_heading=h.53bil7n0a860" w:id="10"/>
      <w:bookmarkEnd w:id="10"/>
      <w:r w:rsidDel="00000000" w:rsidR="00000000" w:rsidRPr="00000000">
        <w:rPr>
          <w:rtl w:val="0"/>
        </w:rPr>
        <w:t xml:space="preserve">Transverse Dimensions</w:t>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355"/>
        <w:gridCol w:w="1395"/>
        <w:gridCol w:w="4875"/>
        <w:tblGridChange w:id="0">
          <w:tblGrid>
            <w:gridCol w:w="720"/>
            <w:gridCol w:w="2355"/>
            <w:gridCol w:w="1395"/>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pPr>
            <w:r w:rsidDel="00000000" w:rsidR="00000000" w:rsidRPr="00000000">
              <w:rPr>
                <w:rtl w:val="0"/>
              </w:rPr>
              <w:t xml:space="preserve">Default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pPr>
            <w:r w:rsidDel="00000000" w:rsidR="00000000" w:rsidRPr="00000000">
              <w:rPr>
                <w:rtl w:val="0"/>
              </w:rPr>
              <w:t xml:space="preserve">Weir Crest Elevation</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pPr>
            <w:r w:rsidDel="00000000" w:rsidR="00000000" w:rsidRPr="00000000">
              <w:rPr>
                <w:rtl w:val="0"/>
              </w:rPr>
              <w:t xml:space="preserve">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Calculated crest elevation, from the sum of:</w:t>
            </w:r>
          </w:p>
          <w:p w:rsidR="00000000" w:rsidDel="00000000" w:rsidP="00000000" w:rsidRDefault="00000000" w:rsidRPr="00000000" w14:paraId="000000A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Upstream Apron Level, which equals the minimum bed level at the weir axis.</w:t>
            </w:r>
          </w:p>
          <w:p w:rsidR="00000000" w:rsidDel="00000000" w:rsidP="00000000" w:rsidRDefault="00000000" w:rsidRPr="00000000" w14:paraId="000000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Weir height (can be set from the Longitudinal view)</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Accepted Range of Values: displayed on the popup menu. The minimum and maximum values of crest elevation are determined based on allowable ranges for weir height (see longitudinal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Overflow Span(excl. Scour Bays) (m)</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clear overflow length of the weir, excluding divide wall and other provision (if any).</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 Range of Values: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Wall Free Board (m):</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board provision above upstream energy grade line (US EGL).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Acceptable Range of Values: 0.5&lt;=FB&lt;=3.0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Abutment Location, Left (m)</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 side abutment location measured from the start of axis.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indicates centered automatic positioning with respect to the river center line.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Accepted Range of Values, -1 &lt;=Xl&lt;=Inf</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this value will reposition the Right abutment location as well, based on values set for other variables.</w:t>
            </w:r>
          </w:p>
        </w:tc>
      </w:tr>
    </w:tbl>
    <w:p w:rsidR="00000000" w:rsidDel="00000000" w:rsidP="00000000" w:rsidRDefault="00000000" w:rsidRPr="00000000" w14:paraId="000000BF">
      <w:pPr>
        <w:pStyle w:val="Heading3"/>
        <w:rPr/>
      </w:pPr>
      <w:bookmarkStart w:colFirst="0" w:colLast="0" w:name="_heading=h.hhnpz9rq9d8" w:id="11"/>
      <w:bookmarkEnd w:id="11"/>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rPr/>
      </w:pPr>
      <w:bookmarkStart w:colFirst="0" w:colLast="0" w:name="_heading=h.mgspbcxgoog2" w:id="12"/>
      <w:bookmarkEnd w:id="12"/>
      <w:r w:rsidDel="00000000" w:rsidR="00000000" w:rsidRPr="00000000">
        <w:rPr>
          <w:rtl w:val="0"/>
        </w:rPr>
        <w:t xml:space="preserve">Abutment Provisssions</w:t>
      </w:r>
    </w:p>
    <w:p w:rsidR="00000000" w:rsidDel="00000000" w:rsidP="00000000" w:rsidRDefault="00000000" w:rsidRPr="00000000" w14:paraId="000000C1">
      <w:pPr>
        <w:rPr/>
      </w:pPr>
      <w:r w:rsidDel="00000000" w:rsidR="00000000" w:rsidRPr="00000000">
        <w:rPr>
          <w:rtl w:val="0"/>
        </w:rPr>
        <w:t xml:space="preserve">These values are a sequence of settings dictating the shape and length of segments of the abutment wall portion beyond the upstream and downstream aprons, on each side of the weir.</w:t>
      </w:r>
    </w:p>
    <w:p w:rsidR="00000000" w:rsidDel="00000000" w:rsidP="00000000" w:rsidRDefault="00000000" w:rsidRPr="00000000" w14:paraId="000000C2">
      <w:pPr>
        <w:rPr/>
      </w:pPr>
      <w:r w:rsidDel="00000000" w:rsidR="00000000" w:rsidRPr="00000000">
        <w:rPr>
          <w:rtl w:val="0"/>
        </w:rPr>
        <w:t xml:space="preserve">The values are input as Angle, Length Pair. The angle is measured from abutment wall extension as shown below.</w:t>
      </w:r>
    </w:p>
    <w:p w:rsidR="00000000" w:rsidDel="00000000" w:rsidP="00000000" w:rsidRDefault="00000000" w:rsidRPr="00000000" w14:paraId="000000C3">
      <w:pPr>
        <w:rPr/>
      </w:pPr>
      <w:r w:rsidDel="00000000" w:rsidR="00000000" w:rsidRPr="00000000">
        <w:rPr/>
        <w:drawing>
          <wp:inline distB="114300" distT="114300" distL="114300" distR="114300">
            <wp:extent cx="5943600" cy="2844800"/>
            <wp:effectExtent b="12700" l="12700" r="12700" t="12700"/>
            <wp:docPr id="8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4"/>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390"/>
        <w:gridCol w:w="2070"/>
        <w:gridCol w:w="3045"/>
        <w:tblGridChange w:id="0">
          <w:tblGrid>
            <w:gridCol w:w="840"/>
            <w:gridCol w:w="3390"/>
            <w:gridCol w:w="2070"/>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Default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pPr>
            <w:r w:rsidDel="00000000" w:rsidR="00000000" w:rsidRPr="00000000">
              <w:rPr>
                <w:rtl w:val="0"/>
              </w:rPr>
              <w:t xml:space="preserve">Notes</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Angle &amp; Length of Abutment Extension, US Left (Deg, m)</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[45.000, 5.000, 90.000, 3.000]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Minimum input size: 2</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Maximum input size: 6;</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Acceptable range of values: 0&lt;=values &lt;=90;</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Angle &amp; Length of Abutment Extension, DS Left (Deg, m)</w:t>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[60.000, 7.000]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Angle &amp; Length of Abutment Extension, US Right (Deg, m)</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[45.000, 5.000, 90.000, 3.000]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Angle &amp; Length of Abutment Extension, DS Right (Deg, m)</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[60.000, 7.000]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heading=h.4z4yb6ekxg74" w:id="13"/>
      <w:bookmarkEnd w:id="13"/>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ind w:left="0" w:firstLine="0"/>
        <w:rPr/>
      </w:pPr>
      <w:bookmarkStart w:colFirst="0" w:colLast="0" w:name="_heading=h.3dy6vkm" w:id="14"/>
      <w:bookmarkEnd w:id="14"/>
      <w:r w:rsidDel="00000000" w:rsidR="00000000" w:rsidRPr="00000000">
        <w:rPr>
          <w:rtl w:val="0"/>
        </w:rPr>
        <w:t xml:space="preserve">Longitudinal Design</w:t>
      </w:r>
    </w:p>
    <w:p w:rsidR="00000000" w:rsidDel="00000000" w:rsidP="00000000" w:rsidRDefault="00000000" w:rsidRPr="00000000" w14:paraId="000000DF">
      <w:pPr>
        <w:rPr/>
      </w:pPr>
      <w:r w:rsidDel="00000000" w:rsidR="00000000" w:rsidRPr="00000000">
        <w:rPr>
          <w:rtl w:val="0"/>
        </w:rPr>
        <w:t xml:space="preserve">Longitudinal design handles the sizing and detailing of the weir elements in the longitudinal direction. This involves working on a number of components mainly the main overflow section and the sluice bay section.</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226163</wp:posOffset>
            </wp:positionV>
            <wp:extent cx="2371725" cy="1223070"/>
            <wp:effectExtent b="0" l="0" r="0" t="0"/>
            <wp:wrapSquare wrapText="bothSides" distB="114300" distT="114300" distL="114300" distR="114300"/>
            <wp:docPr id="831" name="image8.png"/>
            <a:graphic>
              <a:graphicData uri="http://schemas.openxmlformats.org/drawingml/2006/picture">
                <pic:pic>
                  <pic:nvPicPr>
                    <pic:cNvPr id="0" name="image8.png"/>
                    <pic:cNvPicPr preferRelativeResize="0"/>
                  </pic:nvPicPr>
                  <pic:blipFill>
                    <a:blip r:embed="rId16"/>
                    <a:srcRect b="70413" l="0" r="0" t="0"/>
                    <a:stretch>
                      <a:fillRect/>
                    </a:stretch>
                  </pic:blipFill>
                  <pic:spPr>
                    <a:xfrm>
                      <a:off x="0" y="0"/>
                      <a:ext cx="2371725" cy="122307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t xml:space="preserve">The user can change between this views from the workflow menu. Depending on whether sluice bays are provided, and on which side, the available number of longitudinal section views vary. of sluice bays, the available views also vary.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overall sizing of the elements of the weir are as follows.</w:t>
      </w:r>
    </w:p>
    <w:p w:rsidR="00000000" w:rsidDel="00000000" w:rsidP="00000000" w:rsidRDefault="00000000" w:rsidRPr="00000000" w14:paraId="000000E4">
      <w:pPr>
        <w:rPr/>
      </w:pPr>
      <w:r w:rsidDel="00000000" w:rsidR="00000000" w:rsidRPr="00000000">
        <w:rPr/>
        <w:drawing>
          <wp:inline distB="114300" distT="114300" distL="114300" distR="114300">
            <wp:extent cx="4668031" cy="4377856"/>
            <wp:effectExtent b="0" l="0" r="0" t="0"/>
            <wp:docPr id="845" name="image31.png"/>
            <a:graphic>
              <a:graphicData uri="http://schemas.openxmlformats.org/drawingml/2006/picture">
                <pic:pic>
                  <pic:nvPicPr>
                    <pic:cNvPr id="0" name="image31.png"/>
                    <pic:cNvPicPr preferRelativeResize="0"/>
                  </pic:nvPicPr>
                  <pic:blipFill>
                    <a:blip r:embed="rId17"/>
                    <a:srcRect b="0" l="5769" r="29545" t="0"/>
                    <a:stretch>
                      <a:fillRect/>
                    </a:stretch>
                  </pic:blipFill>
                  <pic:spPr>
                    <a:xfrm>
                      <a:off x="0" y="0"/>
                      <a:ext cx="4668031" cy="437785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pPr>
      <w:bookmarkStart w:colFirst="0" w:colLast="0" w:name="_heading=h.a38thchxy2u" w:id="15"/>
      <w:bookmarkEnd w:id="15"/>
      <w:r w:rsidDel="00000000" w:rsidR="00000000" w:rsidRPr="00000000">
        <w:rPr>
          <w:rtl w:val="0"/>
        </w:rPr>
        <w:t xml:space="preserve">Longitudinal Dimensions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70"/>
        <w:gridCol w:w="1680"/>
        <w:gridCol w:w="4050"/>
        <w:tblGridChange w:id="0">
          <w:tblGrid>
            <w:gridCol w:w="960"/>
            <w:gridCol w:w="2670"/>
            <w:gridCol w:w="168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Height of Weir(m)</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height of the weir body, measured from the upstream apron level.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Acceptable Range of Values: 1.0&lt;=hu&lt;=2.5m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Height of Silt Deposit(m)</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silt deposit level to be considered for design.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 hs&lt;=1000</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 denotes maximum height up to the height of the weir.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Top Width of Weir(m)</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length of the crest of the weir, measured in the direction of flow.</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0.5&lt;=Tw&lt;=5.0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U/S Flare width(m)</w:t>
            </w:r>
          </w:p>
        </w:tc>
        <w:tc>
          <w:tcP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length of the upstream inclined face measured horizontally from the tip of the weir crest.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0&lt;=f&lt;=2.0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D/S Glacis slope(H:1V)</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slope of the downstream glacis of the weir body.</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1&lt;=m&lt;=4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Toe Depth(-)</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source of value for the depth of the downstream end of the weir.</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use the thickness of the upstream apron.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 use the thickness of the downstream apron.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Bottom Key Dims(m)</w:t>
            </w:r>
          </w:p>
        </w:tc>
        <w:tc>
          <w:tcP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[0.500, 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Dimensions of key provisions on upstream end of the weir, specifying vertical drop and horizontal offset from the upstream apron level at the toe of the weir.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h, w &gt;0</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(Minimum apron thickness is maintained if lesser value of kv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Total Longitudinal Length (m)</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w:r w:rsidDel="00000000" w:rsidR="00000000" w:rsidRPr="00000000">
              <w:rPr>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 length of the weir structure from upstream to downstream aprons.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7.0&lt;Lt&lt;=50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Length of Approach Section(m)</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 of upstream apron from the weir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0&lt;=Lu&lt;=5.0’</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Note the following key positions set automatically:</w:t>
      </w:r>
    </w:p>
    <w:p w:rsidR="00000000" w:rsidDel="00000000" w:rsidP="00000000" w:rsidRDefault="00000000" w:rsidRPr="00000000" w14:paraId="00000127">
      <w:pPr>
        <w:numPr>
          <w:ilvl w:val="0"/>
          <w:numId w:val="12"/>
        </w:numPr>
        <w:spacing w:after="0" w:afterAutospacing="0"/>
        <w:ind w:left="720" w:hanging="360"/>
        <w:rPr>
          <w:u w:val="none"/>
        </w:rPr>
      </w:pPr>
      <w:r w:rsidDel="00000000" w:rsidR="00000000" w:rsidRPr="00000000">
        <w:rPr>
          <w:rtl w:val="0"/>
        </w:rPr>
        <w:t xml:space="preserve">The weir is positioned so that the end of its top width (the beginning of the downstream glacis) aligns with the weir Axis. </w:t>
      </w:r>
    </w:p>
    <w:p w:rsidR="00000000" w:rsidDel="00000000" w:rsidP="00000000" w:rsidRDefault="00000000" w:rsidRPr="00000000" w14:paraId="00000128">
      <w:pPr>
        <w:numPr>
          <w:ilvl w:val="0"/>
          <w:numId w:val="12"/>
        </w:numPr>
        <w:spacing w:after="0" w:afterAutospacing="0"/>
        <w:ind w:left="720" w:hanging="360"/>
        <w:rPr>
          <w:u w:val="none"/>
        </w:rPr>
      </w:pPr>
      <w:r w:rsidDel="00000000" w:rsidR="00000000" w:rsidRPr="00000000">
        <w:rPr>
          <w:rtl w:val="0"/>
        </w:rPr>
        <w:t xml:space="preserve">The upstream apron level is situated equal to the minimum river bed level. Other positions on the weir structure and its components are based on this key parameter.</w:t>
      </w:r>
    </w:p>
    <w:p w:rsidR="00000000" w:rsidDel="00000000" w:rsidP="00000000" w:rsidRDefault="00000000" w:rsidRPr="00000000" w14:paraId="00000129">
      <w:pPr>
        <w:numPr>
          <w:ilvl w:val="0"/>
          <w:numId w:val="12"/>
        </w:numPr>
        <w:ind w:left="720" w:hanging="360"/>
        <w:rPr>
          <w:u w:val="none"/>
        </w:rPr>
      </w:pPr>
      <w:r w:rsidDel="00000000" w:rsidR="00000000" w:rsidRPr="00000000">
        <w:rPr>
          <w:rtl w:val="0"/>
        </w:rPr>
        <w:t xml:space="preserve">The downstream sill level (exit level) of the structure is also fixed equal to the river bed level at the exact location downstream of the axis. This ensures proper automatic positioning of key components.</w:t>
      </w:r>
    </w:p>
    <w:p w:rsidR="00000000" w:rsidDel="00000000" w:rsidP="00000000" w:rsidRDefault="00000000" w:rsidRPr="00000000" w14:paraId="0000012A">
      <w:pPr>
        <w:rPr/>
      </w:pPr>
      <w:r w:rsidDel="00000000" w:rsidR="00000000" w:rsidRPr="00000000">
        <w:rPr/>
        <w:drawing>
          <wp:inline distB="114300" distT="114300" distL="114300" distR="114300">
            <wp:extent cx="5943600" cy="3124200"/>
            <wp:effectExtent b="0" l="0" r="0" t="0"/>
            <wp:docPr id="857"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rPr/>
      </w:pPr>
      <w:bookmarkStart w:colFirst="0" w:colLast="0" w:name="_heading=h.s5gtatqqjck" w:id="16"/>
      <w:bookmarkEnd w:id="16"/>
      <w:r w:rsidDel="00000000" w:rsidR="00000000" w:rsidRPr="00000000">
        <w:rPr>
          <w:rtl w:val="0"/>
        </w:rPr>
        <w:t xml:space="preserve">Overflow Section</w:t>
      </w:r>
    </w:p>
    <w:p w:rsidR="00000000" w:rsidDel="00000000" w:rsidP="00000000" w:rsidRDefault="00000000" w:rsidRPr="00000000" w14:paraId="0000012C">
      <w:pPr>
        <w:rPr/>
      </w:pPr>
      <w:r w:rsidDel="00000000" w:rsidR="00000000" w:rsidRPr="00000000">
        <w:rPr>
          <w:rtl w:val="0"/>
        </w:rPr>
        <w:t xml:space="preserve">This view displays the section along the main overflow region. It allows to handle the main design tasks of (a) surface analysis, (b) Sub-surface analysis, (c) downstream apron design. These are presented below.</w:t>
      </w:r>
    </w:p>
    <w:p w:rsidR="00000000" w:rsidDel="00000000" w:rsidP="00000000" w:rsidRDefault="00000000" w:rsidRPr="00000000" w14:paraId="0000012D">
      <w:pPr>
        <w:pStyle w:val="Heading2"/>
        <w:rPr/>
      </w:pPr>
      <w:bookmarkStart w:colFirst="0" w:colLast="0" w:name="_heading=h.v9zpf3prkzeh" w:id="17"/>
      <w:bookmarkEnd w:id="17"/>
      <w:r w:rsidDel="00000000" w:rsidR="00000000" w:rsidRPr="00000000">
        <w:rPr>
          <w:rtl w:val="0"/>
        </w:rPr>
        <w:t xml:space="preserve">Surface flow analysis:</w:t>
      </w:r>
    </w:p>
    <w:p w:rsidR="00000000" w:rsidDel="00000000" w:rsidP="00000000" w:rsidRDefault="00000000" w:rsidRPr="00000000" w14:paraId="0000012E">
      <w:pPr>
        <w:ind w:left="0" w:firstLine="0"/>
        <w:rPr/>
      </w:pPr>
      <w:r w:rsidDel="00000000" w:rsidR="00000000" w:rsidRPr="00000000">
        <w:rPr>
          <w:rtl w:val="0"/>
        </w:rPr>
        <w:t xml:space="preserve">Surface flow condition for the entire length of the structure, i.e., upstream, over flow, and downstream sections, are a</w:t>
      </w:r>
      <w:r w:rsidDel="00000000" w:rsidR="00000000" w:rsidRPr="00000000">
        <w:rPr>
          <w:rtl w:val="0"/>
        </w:rPr>
        <w:t xml:space="preserve">utomatically</w:t>
      </w:r>
      <w:r w:rsidDel="00000000" w:rsidR="00000000" w:rsidRPr="00000000">
        <w:rPr>
          <w:rtl w:val="0"/>
        </w:rPr>
        <w:t xml:space="preserve"> evaluated for the current geometric and hydraulic set of parameters.</w:t>
      </w:r>
    </w:p>
    <w:p w:rsidR="00000000" w:rsidDel="00000000" w:rsidP="00000000" w:rsidRDefault="00000000" w:rsidRPr="00000000" w14:paraId="0000012F">
      <w:pPr>
        <w:numPr>
          <w:ilvl w:val="0"/>
          <w:numId w:val="2"/>
        </w:numPr>
        <w:spacing w:after="0" w:afterAutospacing="0"/>
        <w:ind w:left="720" w:hanging="360"/>
        <w:rPr>
          <w:u w:val="none"/>
        </w:rPr>
      </w:pPr>
      <w:r w:rsidDel="00000000" w:rsidR="00000000" w:rsidRPr="00000000">
        <w:rPr>
          <w:rtl w:val="0"/>
        </w:rPr>
        <w:t xml:space="preserve">The upstream flow hydraulics is estimated from solutions of Bosenisques energy equation at different sections. </w:t>
      </w:r>
    </w:p>
    <w:p w:rsidR="00000000" w:rsidDel="00000000" w:rsidP="00000000" w:rsidRDefault="00000000" w:rsidRPr="00000000" w14:paraId="00000130">
      <w:pPr>
        <w:numPr>
          <w:ilvl w:val="0"/>
          <w:numId w:val="2"/>
        </w:numPr>
        <w:spacing w:after="0" w:afterAutospacing="0"/>
        <w:ind w:left="720" w:hanging="360"/>
        <w:rPr>
          <w:u w:val="none"/>
        </w:rPr>
      </w:pPr>
      <w:r w:rsidDel="00000000" w:rsidR="00000000" w:rsidRPr="00000000">
        <w:rPr>
          <w:rtl w:val="0"/>
        </w:rPr>
        <w:t xml:space="preserve">The downstream flow hydraulics is determined by analyzing the type of expected hydraulic jump in relation to the prevalent tail water depth condition. </w:t>
      </w:r>
    </w:p>
    <w:p w:rsidR="00000000" w:rsidDel="00000000" w:rsidP="00000000" w:rsidRDefault="00000000" w:rsidRPr="00000000" w14:paraId="00000131">
      <w:pPr>
        <w:numPr>
          <w:ilvl w:val="0"/>
          <w:numId w:val="2"/>
        </w:numPr>
        <w:ind w:left="720" w:hanging="360"/>
        <w:rPr>
          <w:u w:val="none"/>
        </w:rPr>
      </w:pPr>
      <w:r w:rsidDel="00000000" w:rsidR="00000000" w:rsidRPr="00000000">
        <w:rPr>
          <w:rtl w:val="0"/>
        </w:rPr>
        <w:t xml:space="preserve">The plotted flow surfaces and text info highlight the results.</w:t>
      </w:r>
    </w:p>
    <w:p w:rsidR="00000000" w:rsidDel="00000000" w:rsidP="00000000" w:rsidRDefault="00000000" w:rsidRPr="00000000" w14:paraId="00000132">
      <w:pPr>
        <w:ind w:left="0" w:firstLine="0"/>
        <w:rPr/>
      </w:pPr>
      <w:r w:rsidDel="00000000" w:rsidR="00000000" w:rsidRPr="00000000">
        <w:rPr>
          <w:rtl w:val="0"/>
        </w:rPr>
        <w:t xml:space="preserve">(For details on these calculations, see Technical Notes section further below.)</w:t>
      </w:r>
    </w:p>
    <w:p w:rsidR="00000000" w:rsidDel="00000000" w:rsidP="00000000" w:rsidRDefault="00000000" w:rsidRPr="00000000" w14:paraId="00000133">
      <w:pPr>
        <w:ind w:left="0" w:firstLine="0"/>
        <w:rPr/>
      </w:pPr>
      <w:r w:rsidDel="00000000" w:rsidR="00000000" w:rsidRPr="00000000">
        <w:rPr/>
        <w:drawing>
          <wp:inline distB="114300" distT="114300" distL="114300" distR="114300">
            <wp:extent cx="5943600" cy="3733800"/>
            <wp:effectExtent b="0" l="0" r="0" t="0"/>
            <wp:docPr id="82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numPr>
          <w:ilvl w:val="0"/>
          <w:numId w:val="16"/>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heading=h.5ltv991yy8th" w:id="18"/>
      <w:bookmarkEnd w:id="18"/>
      <w:r w:rsidDel="00000000" w:rsidR="00000000" w:rsidRPr="00000000">
        <w:rPr>
          <w:rtl w:val="0"/>
        </w:rPr>
        <w:t xml:space="preserve">Subsurface flow analysis:</w:t>
      </w:r>
    </w:p>
    <w:p w:rsidR="00000000" w:rsidDel="00000000" w:rsidP="00000000" w:rsidRDefault="00000000" w:rsidRPr="00000000" w14:paraId="00000138">
      <w:pPr>
        <w:ind w:left="0" w:firstLine="0"/>
        <w:rPr/>
      </w:pPr>
      <w:r w:rsidDel="00000000" w:rsidR="00000000" w:rsidRPr="00000000">
        <w:rPr>
          <w:rtl w:val="0"/>
        </w:rPr>
        <w:t xml:space="preserve">Subsurface flow analysis is also automatically carried out, as a function of the dimensions and position of the different components of the structure. Khosla's solution to the theory of seepage is used to determine the variation of subsurface pressure along the bottom of the structure.</w:t>
      </w:r>
    </w:p>
    <w:p w:rsidR="00000000" w:rsidDel="00000000" w:rsidP="00000000" w:rsidRDefault="00000000" w:rsidRPr="00000000" w14:paraId="00000139">
      <w:pPr>
        <w:ind w:left="0" w:firstLine="0"/>
        <w:rPr/>
      </w:pPr>
      <w:r w:rsidDel="00000000" w:rsidR="00000000" w:rsidRPr="00000000">
        <w:rPr>
          <w:rtl w:val="0"/>
        </w:rPr>
        <w:t xml:space="preserve">For details, see the technical notes section.</w:t>
      </w:r>
    </w:p>
    <w:p w:rsidR="00000000" w:rsidDel="00000000" w:rsidP="00000000" w:rsidRDefault="00000000" w:rsidRPr="00000000" w14:paraId="0000013A">
      <w:pPr>
        <w:ind w:left="0" w:firstLine="0"/>
        <w:rPr/>
      </w:pPr>
      <w:r w:rsidDel="00000000" w:rsidR="00000000" w:rsidRPr="00000000">
        <w:rPr>
          <w:rtl w:val="0"/>
        </w:rPr>
        <w:t xml:space="preserve">The variation is calculated and plotted for two key design conditions:</w:t>
      </w:r>
    </w:p>
    <w:p w:rsidR="00000000" w:rsidDel="00000000" w:rsidP="00000000" w:rsidRDefault="00000000" w:rsidRPr="00000000" w14:paraId="0000013B">
      <w:pPr>
        <w:numPr>
          <w:ilvl w:val="0"/>
          <w:numId w:val="13"/>
        </w:numPr>
        <w:spacing w:after="0" w:afterAutospacing="0"/>
        <w:ind w:left="720" w:hanging="360"/>
        <w:rPr>
          <w:u w:val="none"/>
        </w:rPr>
      </w:pPr>
      <w:r w:rsidDel="00000000" w:rsidR="00000000" w:rsidRPr="00000000">
        <w:rPr>
          <w:rtl w:val="0"/>
        </w:rPr>
        <w:t xml:space="preserve">Maximum flood level (HFL) condition</w:t>
      </w:r>
    </w:p>
    <w:p w:rsidR="00000000" w:rsidDel="00000000" w:rsidP="00000000" w:rsidRDefault="00000000" w:rsidRPr="00000000" w14:paraId="0000013C">
      <w:pPr>
        <w:numPr>
          <w:ilvl w:val="0"/>
          <w:numId w:val="13"/>
        </w:numPr>
        <w:ind w:left="720" w:hanging="360"/>
        <w:rPr>
          <w:u w:val="none"/>
        </w:rPr>
      </w:pPr>
      <w:r w:rsidDel="00000000" w:rsidR="00000000" w:rsidRPr="00000000">
        <w:rPr>
          <w:rtl w:val="0"/>
        </w:rPr>
        <w:t xml:space="preserve">Pool Level flow (NPL) flow condition.</w:t>
      </w:r>
    </w:p>
    <w:p w:rsidR="00000000" w:rsidDel="00000000" w:rsidP="00000000" w:rsidRDefault="00000000" w:rsidRPr="00000000" w14:paraId="0000013D">
      <w:pPr>
        <w:ind w:left="0" w:firstLine="0"/>
        <w:rPr/>
      </w:pPr>
      <w:r w:rsidDel="00000000" w:rsidR="00000000" w:rsidRPr="00000000">
        <w:rPr>
          <w:rtl w:val="0"/>
        </w:rPr>
        <w:t xml:space="preserve">These are presented in the overflow section view, shown in dotted lines in below figure. They are automatically calculated every time dimensions are revised.</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180" w:firstLine="0"/>
        <w:rPr/>
      </w:pPr>
      <w:r w:rsidDel="00000000" w:rsidR="00000000" w:rsidRPr="00000000">
        <w:rPr/>
        <w:drawing>
          <wp:inline distB="114300" distT="114300" distL="114300" distR="114300">
            <wp:extent cx="5943600" cy="2832100"/>
            <wp:effectExtent b="12700" l="12700" r="12700" t="12700"/>
            <wp:docPr id="85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t xml:space="preserve">These determined pressure lines are used to estimate the magnitude of unbalanced hydrostatic pressure at the bottom of the downstream apron, to determine its thickness.</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The following parameters pertain to the determination and use of subsurface hydraulic pressure variation.</w:t>
      </w:r>
    </w:p>
    <w:p w:rsidR="00000000" w:rsidDel="00000000" w:rsidP="00000000" w:rsidRDefault="00000000" w:rsidRPr="00000000" w14:paraId="00000144">
      <w:pPr>
        <w:pStyle w:val="Heading2"/>
        <w:ind w:left="720" w:firstLine="0"/>
        <w:rPr/>
      </w:pPr>
      <w:bookmarkStart w:colFirst="0" w:colLast="0" w:name="_heading=h.gmcy7rf2tqwj" w:id="19"/>
      <w:bookmarkEnd w:id="19"/>
      <w:r w:rsidDel="00000000" w:rsidR="00000000" w:rsidRPr="00000000">
        <w:rPr>
          <w:rtl w:val="0"/>
        </w:rPr>
        <w:t xml:space="preserve">Cutoff-Dimensions</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50"/>
        <w:gridCol w:w="1365"/>
        <w:gridCol w:w="4770"/>
        <w:tblGridChange w:id="0">
          <w:tblGrid>
            <w:gridCol w:w="855"/>
            <w:gridCol w:w="1650"/>
            <w:gridCol w:w="1365"/>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U/S Cutoff Thickness(m)</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Thickness Of upstream cutoff wall:</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0.05&lt;tu&lt;0.5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U/S Cutoff Depth(m)</w:t>
            </w:r>
          </w:p>
        </w:tc>
        <w:tc>
          <w:tcP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 of upstream cutoff wall  measured below upstream apron level (after thickness ta).</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0.5&lt;=du&lt;=5.0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Int Cutoff Thickness(m)</w:t>
            </w:r>
          </w:p>
        </w:tc>
        <w:tc>
          <w:tcP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Thickness Of intermediate cutoff wall.</w:t>
            </w:r>
          </w:p>
          <w:p w:rsidR="00000000" w:rsidDel="00000000" w:rsidP="00000000" w:rsidRDefault="00000000" w:rsidRPr="00000000" w14:paraId="0000015B">
            <w:pPr>
              <w:widowControl w:val="0"/>
              <w:spacing w:after="0" w:line="240" w:lineRule="auto"/>
              <w:rPr/>
            </w:pPr>
            <w:r w:rsidDel="00000000" w:rsidR="00000000" w:rsidRPr="00000000">
              <w:rPr>
                <w:rtl w:val="0"/>
              </w:rPr>
            </w:r>
          </w:p>
          <w:p w:rsidR="00000000" w:rsidDel="00000000" w:rsidP="00000000" w:rsidRDefault="00000000" w:rsidRPr="00000000" w14:paraId="0000015C">
            <w:pPr>
              <w:widowControl w:val="0"/>
              <w:spacing w:after="0" w:line="240" w:lineRule="auto"/>
              <w:rPr/>
            </w:pPr>
            <w:r w:rsidDel="00000000" w:rsidR="00000000" w:rsidRPr="00000000">
              <w:rPr>
                <w:rtl w:val="0"/>
              </w:rPr>
              <w:t xml:space="preserve">Allowable Range of Values:</w:t>
            </w:r>
          </w:p>
          <w:p w:rsidR="00000000" w:rsidDel="00000000" w:rsidP="00000000" w:rsidRDefault="00000000" w:rsidRPr="00000000" w14:paraId="0000015D">
            <w:pPr>
              <w:widowControl w:val="0"/>
              <w:spacing w:after="0" w:line="240" w:lineRule="auto"/>
              <w:rPr/>
            </w:pPr>
            <w:r w:rsidDel="00000000" w:rsidR="00000000" w:rsidRPr="00000000">
              <w:rPr>
                <w:rtl w:val="0"/>
              </w:rPr>
              <w:t xml:space="preserve">0.05&lt;tu&lt;0.5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t xml:space="preserve">Int Cutoff Depth(m)</w:t>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Depth of intermediate cutoff wall measured from depressed invert level of the downstream end of the weir body.</w:t>
            </w:r>
          </w:p>
          <w:p w:rsidR="00000000" w:rsidDel="00000000" w:rsidP="00000000" w:rsidRDefault="00000000" w:rsidRPr="00000000" w14:paraId="00000162">
            <w:pPr>
              <w:widowControl w:val="0"/>
              <w:spacing w:after="0" w:line="240" w:lineRule="auto"/>
              <w:rPr/>
            </w:pPr>
            <w:r w:rsidDel="00000000" w:rsidR="00000000" w:rsidRPr="00000000">
              <w:rPr>
                <w:rtl w:val="0"/>
              </w:rPr>
            </w:r>
          </w:p>
          <w:p w:rsidR="00000000" w:rsidDel="00000000" w:rsidP="00000000" w:rsidRDefault="00000000" w:rsidRPr="00000000" w14:paraId="00000163">
            <w:pPr>
              <w:widowControl w:val="0"/>
              <w:spacing w:after="0" w:line="240" w:lineRule="auto"/>
              <w:rPr/>
            </w:pPr>
            <w:r w:rsidDel="00000000" w:rsidR="00000000" w:rsidRPr="00000000">
              <w:rPr>
                <w:rtl w:val="0"/>
              </w:rPr>
              <w:t xml:space="preserve">Allowable Range of Values:</w:t>
            </w:r>
          </w:p>
          <w:p w:rsidR="00000000" w:rsidDel="00000000" w:rsidP="00000000" w:rsidRDefault="00000000" w:rsidRPr="00000000" w14:paraId="00000164">
            <w:pPr>
              <w:widowControl w:val="0"/>
              <w:spacing w:after="0" w:line="240" w:lineRule="auto"/>
              <w:rPr/>
            </w:pPr>
            <w:r w:rsidDel="00000000" w:rsidR="00000000" w:rsidRPr="00000000">
              <w:rPr>
                <w:rtl w:val="0"/>
              </w:rPr>
              <w:t xml:space="preserve">0.0&lt;=du&lt;=5.0</w:t>
            </w:r>
          </w:p>
          <w:p w:rsidR="00000000" w:rsidDel="00000000" w:rsidP="00000000" w:rsidRDefault="00000000" w:rsidRPr="00000000" w14:paraId="00000165">
            <w:pPr>
              <w:widowControl w:val="0"/>
              <w:spacing w:after="0" w:line="240" w:lineRule="auto"/>
              <w:rPr/>
            </w:pPr>
            <w:r w:rsidDel="00000000" w:rsidR="00000000" w:rsidRPr="00000000">
              <w:rPr>
                <w:rtl w:val="0"/>
              </w:rPr>
              <w:t xml:space="preserve">ti=0.0 indicates no intermediate cutoff 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D/S Cutoff Thickness(m)</w:t>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Thickness Of downstream cutoff wall.</w:t>
            </w:r>
          </w:p>
          <w:p w:rsidR="00000000" w:rsidDel="00000000" w:rsidP="00000000" w:rsidRDefault="00000000" w:rsidRPr="00000000" w14:paraId="0000016A">
            <w:pPr>
              <w:widowControl w:val="0"/>
              <w:spacing w:after="0" w:line="240" w:lineRule="auto"/>
              <w:rPr/>
            </w:pPr>
            <w:r w:rsidDel="00000000" w:rsidR="00000000" w:rsidRPr="00000000">
              <w:rPr>
                <w:rtl w:val="0"/>
              </w:rPr>
            </w:r>
          </w:p>
          <w:p w:rsidR="00000000" w:rsidDel="00000000" w:rsidP="00000000" w:rsidRDefault="00000000" w:rsidRPr="00000000" w14:paraId="0000016B">
            <w:pPr>
              <w:widowControl w:val="0"/>
              <w:spacing w:after="0" w:line="240" w:lineRule="auto"/>
              <w:rPr/>
            </w:pPr>
            <w:r w:rsidDel="00000000" w:rsidR="00000000" w:rsidRPr="00000000">
              <w:rPr>
                <w:rtl w:val="0"/>
              </w:rPr>
              <w:t xml:space="preserve">Allowable Range of Values:</w:t>
            </w:r>
          </w:p>
          <w:p w:rsidR="00000000" w:rsidDel="00000000" w:rsidP="00000000" w:rsidRDefault="00000000" w:rsidRPr="00000000" w14:paraId="0000016C">
            <w:pPr>
              <w:widowControl w:val="0"/>
              <w:spacing w:after="0" w:line="240" w:lineRule="auto"/>
              <w:rPr/>
            </w:pPr>
            <w:r w:rsidDel="00000000" w:rsidR="00000000" w:rsidRPr="00000000">
              <w:rPr>
                <w:rtl w:val="0"/>
              </w:rPr>
              <w:t xml:space="preserve">0.1&lt;tu&lt;0.5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D/S Cutoff Depth(m)</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Depth of downstream cutoff wall measured after the minimum apron thickness provision (below pool depth).</w:t>
            </w:r>
          </w:p>
          <w:p w:rsidR="00000000" w:rsidDel="00000000" w:rsidP="00000000" w:rsidRDefault="00000000" w:rsidRPr="00000000" w14:paraId="00000171">
            <w:pPr>
              <w:widowControl w:val="0"/>
              <w:spacing w:after="0" w:line="240" w:lineRule="auto"/>
              <w:rPr/>
            </w:pPr>
            <w:r w:rsidDel="00000000" w:rsidR="00000000" w:rsidRPr="00000000">
              <w:rPr>
                <w:rtl w:val="0"/>
              </w:rPr>
            </w:r>
          </w:p>
          <w:p w:rsidR="00000000" w:rsidDel="00000000" w:rsidP="00000000" w:rsidRDefault="00000000" w:rsidRPr="00000000" w14:paraId="00000172">
            <w:pPr>
              <w:widowControl w:val="0"/>
              <w:spacing w:after="0" w:line="240" w:lineRule="auto"/>
              <w:rPr/>
            </w:pPr>
            <w:r w:rsidDel="00000000" w:rsidR="00000000" w:rsidRPr="00000000">
              <w:rPr>
                <w:rtl w:val="0"/>
              </w:rPr>
              <w:t xml:space="preserve">Allowable Range of Values:</w:t>
            </w:r>
          </w:p>
          <w:p w:rsidR="00000000" w:rsidDel="00000000" w:rsidP="00000000" w:rsidRDefault="00000000" w:rsidRPr="00000000" w14:paraId="00000173">
            <w:pPr>
              <w:widowControl w:val="0"/>
              <w:spacing w:after="0" w:line="240" w:lineRule="auto"/>
              <w:rPr/>
            </w:pPr>
            <w:r w:rsidDel="00000000" w:rsidR="00000000" w:rsidRPr="00000000">
              <w:rPr>
                <w:rtl w:val="0"/>
              </w:rPr>
              <w:t xml:space="preserve">0.5&lt;=du&lt;=5.0</w:t>
            </w:r>
          </w:p>
        </w:tc>
      </w:tr>
    </w:tbl>
    <w:p w:rsidR="00000000" w:rsidDel="00000000" w:rsidP="00000000" w:rsidRDefault="00000000" w:rsidRPr="00000000" w14:paraId="00000174">
      <w:pPr>
        <w:ind w:left="720" w:firstLine="0"/>
        <w:rPr/>
      </w:pPr>
      <w:r w:rsidDel="00000000" w:rsidR="00000000" w:rsidRPr="00000000">
        <w:rPr>
          <w:rtl w:val="0"/>
        </w:rPr>
        <w:t xml:space="preserve">Furhter more, the following parameters dictate the analysis and sizing for the downstream apron.</w:t>
      </w:r>
    </w:p>
    <w:p w:rsidR="00000000" w:rsidDel="00000000" w:rsidP="00000000" w:rsidRDefault="00000000" w:rsidRPr="00000000" w14:paraId="00000175">
      <w:pPr>
        <w:pStyle w:val="Heading2"/>
        <w:ind w:left="720" w:firstLine="0"/>
        <w:rPr/>
      </w:pPr>
      <w:bookmarkStart w:colFirst="0" w:colLast="0" w:name="_heading=h.ej0a61cmwwiw" w:id="20"/>
      <w:bookmarkEnd w:id="20"/>
      <w:r w:rsidDel="00000000" w:rsidR="00000000" w:rsidRPr="00000000">
        <w:rPr>
          <w:rtl w:val="0"/>
        </w:rPr>
        <w:t xml:space="preserve">Downstream Apron Dimensions</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905"/>
        <w:gridCol w:w="1290"/>
        <w:gridCol w:w="4740"/>
        <w:tblGridChange w:id="0">
          <w:tblGrid>
            <w:gridCol w:w="705"/>
            <w:gridCol w:w="1905"/>
            <w:gridCol w:w="129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rHeight w:val="105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Minimum Apron Thickness(m)</w:t>
            </w:r>
          </w:p>
        </w:tc>
        <w:tc>
          <w:tcP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t xml:space="preserve">0.450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Minimum apron thickness to maintain across the length of the structure.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0.30&lt;ta&lt;=1.0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t xml:space="preserve">Jump Mechanism (-)</w:t>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TypeI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choice of energy dissipation  mechanism in the downstream pool.</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Currently only Type I pool is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Pool Depth(m)</w:t>
            </w:r>
          </w:p>
        </w:tc>
        <w:tc>
          <w:tcP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 of the downstream pool, below the end sill level of the weir.</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0&lt;=dp&lt;=2.0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Pool End Chamfer(-)</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Slope of end chamfer for pool exit.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0.00&lt;dc&lt;2.0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t xml:space="preserve">Thickness Point(m)</w:t>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along the downstream apron to simplify the bottom geometry of he apron thickness measured as a ration of the apron length.</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 la &lt;= 0.70</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means apply thickness as calculated (curved bottom results)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maximum of two values can be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Unbalanced Pressure use</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t xml:space="preserve">MFL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of unbalanced pressure head to use in sizing the apron thickness.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MFL: use subsurface HGL for maximum flood level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NPL: use subsurface HGL for normal pool level condition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Calculate for both conditions, and take the maximum.</w:t>
            </w:r>
          </w:p>
        </w:tc>
      </w:tr>
    </w:tbl>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pStyle w:val="Heading2"/>
        <w:rPr/>
      </w:pPr>
      <w:bookmarkStart w:colFirst="0" w:colLast="0" w:name="_heading=h.egaad9509lq7" w:id="21"/>
      <w:bookmarkEnd w:id="21"/>
      <w:r w:rsidDel="00000000" w:rsidR="00000000" w:rsidRPr="00000000">
        <w:rPr>
          <w:rtl w:val="0"/>
        </w:rPr>
        <w:t xml:space="preserve">Design of Downstream apron </w:t>
      </w:r>
    </w:p>
    <w:p w:rsidR="00000000" w:rsidDel="00000000" w:rsidP="00000000" w:rsidRDefault="00000000" w:rsidRPr="00000000" w14:paraId="000001A1">
      <w:pPr>
        <w:ind w:left="720" w:firstLine="0"/>
        <w:rPr/>
      </w:pPr>
      <w:r w:rsidDel="00000000" w:rsidR="00000000" w:rsidRPr="00000000">
        <w:rPr>
          <w:rtl w:val="0"/>
        </w:rPr>
        <w:t xml:space="preserve">The design of the downstream apron is carried out by calculating the unbalanced pressure acting on the apron, using the specifics detailed above. Three possible evaluations can be made:</w:t>
      </w:r>
    </w:p>
    <w:p w:rsidR="00000000" w:rsidDel="00000000" w:rsidP="00000000" w:rsidRDefault="00000000" w:rsidRPr="00000000" w14:paraId="000001A2">
      <w:pPr>
        <w:numPr>
          <w:ilvl w:val="0"/>
          <w:numId w:val="8"/>
        </w:numPr>
        <w:spacing w:after="0" w:afterAutospacing="0"/>
        <w:ind w:left="1440" w:hanging="360"/>
        <w:rPr>
          <w:u w:val="none"/>
        </w:rPr>
      </w:pPr>
      <w:r w:rsidDel="00000000" w:rsidR="00000000" w:rsidRPr="00000000">
        <w:rPr>
          <w:rtl w:val="0"/>
        </w:rPr>
        <w:t xml:space="preserve">Unbalanced head for high flood level conditions</w:t>
      </w:r>
    </w:p>
    <w:p w:rsidR="00000000" w:rsidDel="00000000" w:rsidP="00000000" w:rsidRDefault="00000000" w:rsidRPr="00000000" w14:paraId="000001A3">
      <w:pPr>
        <w:numPr>
          <w:ilvl w:val="0"/>
          <w:numId w:val="8"/>
        </w:numPr>
        <w:spacing w:after="0" w:afterAutospacing="0"/>
        <w:ind w:left="1440" w:hanging="360"/>
        <w:rPr>
          <w:u w:val="none"/>
        </w:rPr>
      </w:pPr>
      <w:r w:rsidDel="00000000" w:rsidR="00000000" w:rsidRPr="00000000">
        <w:rPr>
          <w:rtl w:val="0"/>
        </w:rPr>
        <w:t xml:space="preserve">Unbalanced head for normal flow conditions (upstream water at pool level, and downstream no water condition)</w:t>
      </w:r>
    </w:p>
    <w:p w:rsidR="00000000" w:rsidDel="00000000" w:rsidP="00000000" w:rsidRDefault="00000000" w:rsidRPr="00000000" w14:paraId="000001A4">
      <w:pPr>
        <w:numPr>
          <w:ilvl w:val="0"/>
          <w:numId w:val="8"/>
        </w:numPr>
        <w:ind w:left="1440" w:hanging="360"/>
        <w:rPr>
          <w:u w:val="none"/>
        </w:rPr>
      </w:pPr>
      <w:r w:rsidDel="00000000" w:rsidR="00000000" w:rsidRPr="00000000">
        <w:rPr>
          <w:rtl w:val="0"/>
        </w:rPr>
        <w:t xml:space="preserve">the maximum of the two conditions.</w:t>
      </w:r>
    </w:p>
    <w:p w:rsidR="00000000" w:rsidDel="00000000" w:rsidP="00000000" w:rsidRDefault="00000000" w:rsidRPr="00000000" w14:paraId="000001A5">
      <w:pPr>
        <w:ind w:left="720" w:firstLine="0"/>
        <w:rPr/>
      </w:pPr>
      <w:r w:rsidDel="00000000" w:rsidR="00000000" w:rsidRPr="00000000">
        <w:rPr>
          <w:rtl w:val="0"/>
        </w:rPr>
        <w:t xml:space="preserve">Once the unbalanced head is determined using one of the methods, the thickness at various points along the length of the downstream apron are determined from the below relation ship.</w:t>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638175</wp:posOffset>
            </wp:positionV>
            <wp:extent cx="1338263" cy="446088"/>
            <wp:effectExtent b="0" l="0" r="0" t="0"/>
            <wp:wrapSquare wrapText="bothSides" distB="114300" distT="114300" distL="114300" distR="114300"/>
            <wp:docPr id="83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338263" cy="446088"/>
                    </a:xfrm>
                    <a:prstGeom prst="rect"/>
                    <a:ln/>
                  </pic:spPr>
                </pic:pic>
              </a:graphicData>
            </a:graphic>
          </wp:anchor>
        </w:drawing>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t xml:space="preserve">Here h’ represent the magnitude of the unbalanced head above the bottom of the floor level, t is the thickness of the apron, and </w:t>
      </w:r>
      <m:oMath>
        <m:sSub>
          <m:sSubPr>
            <m:ctrlPr>
              <w:rPr/>
            </m:ctrlPr>
          </m:sSubPr>
          <m:e>
            <m:r>
              <m:t>ρ</m:t>
            </m:r>
          </m:e>
          <m:sub>
            <m:r>
              <w:rPr/>
              <m:t xml:space="preserve">s</m:t>
            </m:r>
          </m:sub>
        </m:sSub>
      </m:oMath>
      <w:r w:rsidDel="00000000" w:rsidR="00000000" w:rsidRPr="00000000">
        <w:rPr>
          <w:rtl w:val="0"/>
        </w:rPr>
        <w:t xml:space="preserve"> and </w:t>
      </w:r>
      <m:oMath>
        <m:r>
          <m:t>ρ</m:t>
        </m:r>
      </m:oMath>
      <w:r w:rsidDel="00000000" w:rsidR="00000000" w:rsidRPr="00000000">
        <w:rPr>
          <w:rtl w:val="0"/>
        </w:rPr>
        <w:t xml:space="preserve"> are the densities of the apron material and water respectively.</w:t>
      </w:r>
    </w:p>
    <w:p w:rsidR="00000000" w:rsidDel="00000000" w:rsidP="00000000" w:rsidRDefault="00000000" w:rsidRPr="00000000" w14:paraId="000001A9">
      <w:pPr>
        <w:ind w:left="720" w:firstLine="0"/>
        <w:rPr/>
      </w:pPr>
      <w:r w:rsidDel="00000000" w:rsidR="00000000" w:rsidRPr="00000000">
        <w:rPr/>
        <w:drawing>
          <wp:inline distB="114300" distT="114300" distL="114300" distR="114300">
            <wp:extent cx="5491163" cy="1821236"/>
            <wp:effectExtent b="0" l="0" r="0" t="0"/>
            <wp:docPr id="833" name="image10.png"/>
            <a:graphic>
              <a:graphicData uri="http://schemas.openxmlformats.org/drawingml/2006/picture">
                <pic:pic>
                  <pic:nvPicPr>
                    <pic:cNvPr id="0" name="image10.png"/>
                    <pic:cNvPicPr preferRelativeResize="0"/>
                  </pic:nvPicPr>
                  <pic:blipFill>
                    <a:blip r:embed="rId22"/>
                    <a:srcRect b="0" l="0" r="10416" t="0"/>
                    <a:stretch>
                      <a:fillRect/>
                    </a:stretch>
                  </pic:blipFill>
                  <pic:spPr>
                    <a:xfrm>
                      <a:off x="0" y="0"/>
                      <a:ext cx="5491163" cy="182123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drawing>
          <wp:inline distB="114300" distT="114300" distL="114300" distR="114300">
            <wp:extent cx="5451493" cy="1595320"/>
            <wp:effectExtent b="0" l="0" r="0" t="0"/>
            <wp:docPr id="8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51493" cy="1595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B">
      <w:pPr>
        <w:ind w:left="720" w:firstLine="0"/>
        <w:rPr/>
      </w:pPr>
      <w:r w:rsidDel="00000000" w:rsidR="00000000" w:rsidRPr="00000000">
        <w:rPr>
          <w:rtl w:val="0"/>
        </w:rPr>
        <w:t xml:space="preserve">The above figures demonstrate the results of apron thickness design with and with out thickness points specified, respectively.</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pStyle w:val="Heading2"/>
        <w:ind w:left="720" w:firstLine="0"/>
        <w:rPr/>
      </w:pPr>
      <w:bookmarkStart w:colFirst="0" w:colLast="0" w:name="_heading=h.9oyzzjyl359s" w:id="22"/>
      <w:bookmarkEnd w:id="22"/>
      <w:r w:rsidDel="00000000" w:rsidR="00000000" w:rsidRPr="00000000">
        <w:rPr>
          <w:rtl w:val="0"/>
        </w:rPr>
        <w:t xml:space="preserve">Overall stability analysis.</w:t>
      </w:r>
    </w:p>
    <w:p w:rsidR="00000000" w:rsidDel="00000000" w:rsidP="00000000" w:rsidRDefault="00000000" w:rsidRPr="00000000" w14:paraId="000001AE">
      <w:pPr>
        <w:ind w:left="720" w:firstLine="0"/>
        <w:rPr/>
      </w:pPr>
      <w:r w:rsidDel="00000000" w:rsidR="00000000" w:rsidRPr="00000000">
        <w:rPr>
          <w:rtl w:val="0"/>
        </w:rPr>
        <w:t xml:space="preserve">The longitudinal view also allows the analysis of overall stability of the weir body. This is done by following standard procedures in practice, determining the magnitudes of all acting forces on the weir body, evaluating their momentum. </w:t>
      </w:r>
    </w:p>
    <w:p w:rsidR="00000000" w:rsidDel="00000000" w:rsidP="00000000" w:rsidRDefault="00000000" w:rsidRPr="00000000" w14:paraId="000001AF">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153361</wp:posOffset>
            </wp:positionV>
            <wp:extent cx="2333625" cy="573379"/>
            <wp:effectExtent b="0" l="0" r="0" t="0"/>
            <wp:wrapSquare wrapText="bothSides" distB="114300" distT="114300" distL="114300" distR="114300"/>
            <wp:docPr id="838" name="image42.png"/>
            <a:graphic>
              <a:graphicData uri="http://schemas.openxmlformats.org/drawingml/2006/picture">
                <pic:pic>
                  <pic:nvPicPr>
                    <pic:cNvPr id="0" name="image42.png"/>
                    <pic:cNvPicPr preferRelativeResize="0"/>
                  </pic:nvPicPr>
                  <pic:blipFill>
                    <a:blip r:embed="rId24"/>
                    <a:srcRect b="80000" l="0" r="0" t="0"/>
                    <a:stretch>
                      <a:fillRect/>
                    </a:stretch>
                  </pic:blipFill>
                  <pic:spPr>
                    <a:xfrm>
                      <a:off x="0" y="0"/>
                      <a:ext cx="2333625" cy="573379"/>
                    </a:xfrm>
                    <a:prstGeom prst="rect"/>
                    <a:ln/>
                  </pic:spPr>
                </pic:pic>
              </a:graphicData>
            </a:graphic>
          </wp:anchor>
        </w:drawing>
      </w:r>
    </w:p>
    <w:p w:rsidR="00000000" w:rsidDel="00000000" w:rsidP="00000000" w:rsidRDefault="00000000" w:rsidRPr="00000000" w14:paraId="000001B0">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1804988</wp:posOffset>
            </wp:positionH>
            <wp:positionV relativeFrom="paragraph">
              <wp:posOffset>373912</wp:posOffset>
            </wp:positionV>
            <wp:extent cx="2333625" cy="981224"/>
            <wp:effectExtent b="0" l="0" r="0" t="0"/>
            <wp:wrapSquare wrapText="bothSides" distB="114300" distT="114300" distL="114300" distR="114300"/>
            <wp:docPr id="846" name="image42.png"/>
            <a:graphic>
              <a:graphicData uri="http://schemas.openxmlformats.org/drawingml/2006/picture">
                <pic:pic>
                  <pic:nvPicPr>
                    <pic:cNvPr id="0" name="image42.png"/>
                    <pic:cNvPicPr preferRelativeResize="0"/>
                  </pic:nvPicPr>
                  <pic:blipFill>
                    <a:blip r:embed="rId24"/>
                    <a:srcRect b="0" l="0" r="0" t="65775"/>
                    <a:stretch>
                      <a:fillRect/>
                    </a:stretch>
                  </pic:blipFill>
                  <pic:spPr>
                    <a:xfrm>
                      <a:off x="0" y="0"/>
                      <a:ext cx="2333625" cy="981224"/>
                    </a:xfrm>
                    <a:prstGeom prst="rect"/>
                    <a:ln/>
                  </pic:spPr>
                </pic:pic>
              </a:graphicData>
            </a:graphic>
          </wp:anchor>
        </w:drawing>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t xml:space="preserve">The result is summarized in the schematic presentation, similar to the one shown below.</w:t>
      </w:r>
    </w:p>
    <w:p w:rsidR="00000000" w:rsidDel="00000000" w:rsidP="00000000" w:rsidRDefault="00000000" w:rsidRPr="00000000" w14:paraId="000001B6">
      <w:pPr>
        <w:ind w:left="720" w:firstLine="0"/>
        <w:rPr/>
      </w:pPr>
      <w:r w:rsidDel="00000000" w:rsidR="00000000" w:rsidRPr="00000000">
        <w:rPr/>
        <w:drawing>
          <wp:inline distB="114300" distT="114300" distL="114300" distR="114300">
            <wp:extent cx="5099013" cy="3767026"/>
            <wp:effectExtent b="12700" l="12700" r="12700" t="12700"/>
            <wp:docPr id="84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099013" cy="37670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ab/>
        <w:t xml:space="preserve">One can see that:</w:t>
      </w:r>
    </w:p>
    <w:p w:rsidR="00000000" w:rsidDel="00000000" w:rsidP="00000000" w:rsidRDefault="00000000" w:rsidRPr="00000000" w14:paraId="000001B8">
      <w:pPr>
        <w:numPr>
          <w:ilvl w:val="0"/>
          <w:numId w:val="3"/>
        </w:numPr>
        <w:spacing w:after="0" w:afterAutospacing="0"/>
        <w:ind w:left="720" w:hanging="360"/>
        <w:rPr>
          <w:u w:val="none"/>
        </w:rPr>
      </w:pPr>
      <w:r w:rsidDel="00000000" w:rsidR="00000000" w:rsidRPr="00000000">
        <w:rPr>
          <w:rtl w:val="0"/>
        </w:rPr>
        <w:t xml:space="preserve">All moments are calculated with respect to pivot point at toe of the weir (shown in asterisk above figure).</w:t>
      </w:r>
    </w:p>
    <w:p w:rsidR="00000000" w:rsidDel="00000000" w:rsidP="00000000" w:rsidRDefault="00000000" w:rsidRPr="00000000" w14:paraId="000001B9">
      <w:pPr>
        <w:numPr>
          <w:ilvl w:val="0"/>
          <w:numId w:val="3"/>
        </w:numPr>
        <w:spacing w:after="0" w:afterAutospacing="0"/>
        <w:ind w:left="720" w:hanging="360"/>
        <w:rPr>
          <w:u w:val="none"/>
        </w:rPr>
      </w:pPr>
      <w:r w:rsidDel="00000000" w:rsidR="00000000" w:rsidRPr="00000000">
        <w:rPr>
          <w:rtl w:val="0"/>
        </w:rPr>
        <w:t xml:space="preserve">FS-OT (Factor of safety against overturning) is calculated and shown, along with the resultant of all acting forces</w:t>
      </w:r>
    </w:p>
    <w:p w:rsidR="00000000" w:rsidDel="00000000" w:rsidP="00000000" w:rsidRDefault="00000000" w:rsidRPr="00000000" w14:paraId="000001BA">
      <w:pPr>
        <w:numPr>
          <w:ilvl w:val="0"/>
          <w:numId w:val="3"/>
        </w:numPr>
        <w:ind w:left="720" w:hanging="360"/>
        <w:rPr>
          <w:u w:val="none"/>
        </w:rPr>
      </w:pPr>
      <w:r w:rsidDel="00000000" w:rsidR="00000000" w:rsidRPr="00000000">
        <w:rPr>
          <w:rtl w:val="0"/>
        </w:rPr>
        <w:t xml:space="preserve">The crossing of the resultant on the bottom surface is also shown, with the middle-third highlighted in green.</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The variables relevant to stability analysis, can also be edited from the overflow section view. They are listed below.</w:t>
      </w:r>
    </w:p>
    <w:p w:rsidR="00000000" w:rsidDel="00000000" w:rsidP="00000000" w:rsidRDefault="00000000" w:rsidRPr="00000000" w14:paraId="000001BD">
      <w:pPr>
        <w:pStyle w:val="Heading2"/>
        <w:rPr/>
      </w:pPr>
      <w:bookmarkStart w:colFirst="0" w:colLast="0" w:name="_heading=h.93atiyei8kju" w:id="23"/>
      <w:bookmarkEnd w:id="23"/>
      <w:r w:rsidDel="00000000" w:rsidR="00000000" w:rsidRPr="00000000">
        <w:rPr>
          <w:rtl w:val="0"/>
        </w:rPr>
        <w:t xml:space="preserve">Safety Parameters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355"/>
        <w:gridCol w:w="1755"/>
        <w:gridCol w:w="4635"/>
        <w:tblGridChange w:id="0">
          <w:tblGrid>
            <w:gridCol w:w="615"/>
            <w:gridCol w:w="2355"/>
            <w:gridCol w:w="1755"/>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Safety Exit Gradient</w:t>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0.167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Safe exit gradient value for the river bed material.</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 GExit &lt; 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Safety Against Overturning</w:t>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Limiting factor of safety against overturning.</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1.2&lt;=FS-OT &lt;=2.0</w:t>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heading=h.tgas3gkobh6h" w:id="24"/>
      <w:bookmarkEnd w:id="24"/>
      <w:r w:rsidDel="00000000" w:rsidR="00000000" w:rsidRPr="00000000">
        <w:rPr>
          <w:rtl w:val="0"/>
        </w:rPr>
        <w:t xml:space="preserve">The sluice bay section</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283313</wp:posOffset>
            </wp:positionV>
            <wp:extent cx="3090863" cy="1545431"/>
            <wp:effectExtent b="0" l="0" r="0" t="0"/>
            <wp:wrapSquare wrapText="bothSides" distB="114300" distT="114300" distL="114300" distR="114300"/>
            <wp:docPr id="8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90863" cy="1545431"/>
                    </a:xfrm>
                    <a:prstGeom prst="rect"/>
                    <a:ln/>
                  </pic:spPr>
                </pic:pic>
              </a:graphicData>
            </a:graphic>
          </wp:anchor>
        </w:drawing>
      </w:r>
    </w:p>
    <w:p w:rsidR="00000000" w:rsidDel="00000000" w:rsidP="00000000" w:rsidRDefault="00000000" w:rsidRPr="00000000" w14:paraId="000001D0">
      <w:pPr>
        <w:rPr>
          <w:b w:val="1"/>
        </w:rPr>
      </w:pPr>
      <w:r w:rsidDel="00000000" w:rsidR="00000000" w:rsidRPr="00000000">
        <w:rPr>
          <w:rtl w:val="0"/>
        </w:rPr>
        <w:t xml:space="preserve">Sluice bays, if provided, are taken in to consideration in the positioning and sizing of the diversion structure. A cross-section view can be generated and viewed for each of the left and right sluice bays, as provided. These views can be accessed from </w:t>
      </w:r>
      <w:r w:rsidDel="00000000" w:rsidR="00000000" w:rsidRPr="00000000">
        <w:rPr>
          <w:b w:val="1"/>
          <w:rtl w:val="0"/>
        </w:rPr>
        <w:t xml:space="preserve">Workflow &gt; Sluice Bay View (Left)</w:t>
      </w:r>
      <w:r w:rsidDel="00000000" w:rsidR="00000000" w:rsidRPr="00000000">
        <w:rPr>
          <w:rtl w:val="0"/>
        </w:rPr>
        <w:t xml:space="preserve">, and </w:t>
      </w:r>
      <w:r w:rsidDel="00000000" w:rsidR="00000000" w:rsidRPr="00000000">
        <w:rPr>
          <w:b w:val="1"/>
          <w:rtl w:val="0"/>
        </w:rPr>
        <w:t xml:space="preserve">Workflow &gt; Sluice Bay View (Right).</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br w:type="page"/>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376863" cy="2964168"/>
            <wp:effectExtent b="12700" l="12700" r="12700" t="12700"/>
            <wp:docPr id="8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76863" cy="29641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sluice bay parameters discussed earlier on the Transverse Design section, are at play in this view, and can also be edited from this view.</w:t>
      </w:r>
    </w:p>
    <w:p w:rsidR="00000000" w:rsidDel="00000000" w:rsidP="00000000" w:rsidRDefault="00000000" w:rsidRPr="00000000" w14:paraId="000001D7">
      <w:pPr>
        <w:rPr/>
      </w:pPr>
      <w:r w:rsidDel="00000000" w:rsidR="00000000" w:rsidRPr="00000000">
        <w:rPr/>
        <w:drawing>
          <wp:inline distB="114300" distT="114300" distL="114300" distR="114300">
            <wp:extent cx="5943600" cy="3556000"/>
            <wp:effectExtent b="12700" l="12700" r="12700" t="12700"/>
            <wp:docPr id="85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355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The view provides adequate information on results of hydraulic analysis for both HFL and NPL conditions. The presented discharge capacities of the bays are calculated as follows:</w:t>
      </w:r>
    </w:p>
    <w:p w:rsidR="00000000" w:rsidDel="00000000" w:rsidP="00000000" w:rsidRDefault="00000000" w:rsidRPr="00000000" w14:paraId="000001D9">
      <w:pPr>
        <w:numPr>
          <w:ilvl w:val="0"/>
          <w:numId w:val="14"/>
        </w:numPr>
        <w:spacing w:after="0" w:afterAutospacing="0"/>
        <w:ind w:left="720" w:hanging="360"/>
      </w:pPr>
      <w:r w:rsidDel="00000000" w:rsidR="00000000" w:rsidRPr="00000000">
        <w:rPr>
          <w:rtl w:val="0"/>
        </w:rPr>
        <w:t xml:space="preserve">The maximum opening size for sluice gates are calculated based on sill crest height, gate proud height, the weir height and abutment height.</w:t>
      </w:r>
    </w:p>
    <w:p w:rsidR="00000000" w:rsidDel="00000000" w:rsidP="00000000" w:rsidRDefault="00000000" w:rsidRPr="00000000" w14:paraId="000001DA">
      <w:pPr>
        <w:numPr>
          <w:ilvl w:val="0"/>
          <w:numId w:val="14"/>
        </w:numPr>
        <w:spacing w:after="0" w:afterAutospacing="0"/>
        <w:ind w:left="720" w:hanging="360"/>
      </w:pPr>
      <w:r w:rsidDel="00000000" w:rsidR="00000000" w:rsidRPr="00000000">
        <w:rPr>
          <w:rtl w:val="0"/>
        </w:rPr>
        <w:t xml:space="preserve">NPL Condition: Gates are fully open, and critical flow prevails, with un-submerged hydraulic jump downstream</w:t>
      </w:r>
    </w:p>
    <w:p w:rsidR="00000000" w:rsidDel="00000000" w:rsidP="00000000" w:rsidRDefault="00000000" w:rsidRPr="00000000" w14:paraId="000001DB">
      <w:pPr>
        <w:numPr>
          <w:ilvl w:val="0"/>
          <w:numId w:val="14"/>
        </w:numPr>
        <w:spacing w:after="0" w:afterAutospacing="0"/>
        <w:ind w:left="720" w:hanging="360"/>
      </w:pPr>
      <w:r w:rsidDel="00000000" w:rsidR="00000000" w:rsidRPr="00000000">
        <w:rPr>
          <w:rtl w:val="0"/>
        </w:rPr>
        <w:t xml:space="preserve">HFL condition: Gates are fully open, and under sluice flow prevails, with free or submerged flow conditions.</w:t>
      </w:r>
    </w:p>
    <w:p w:rsidR="00000000" w:rsidDel="00000000" w:rsidP="00000000" w:rsidRDefault="00000000" w:rsidRPr="00000000" w14:paraId="000001DC">
      <w:pPr>
        <w:numPr>
          <w:ilvl w:val="0"/>
          <w:numId w:val="14"/>
        </w:numPr>
        <w:ind w:left="720" w:hanging="360"/>
      </w:pPr>
      <w:r w:rsidDel="00000000" w:rsidR="00000000" w:rsidRPr="00000000">
        <w:rPr>
          <w:rtl w:val="0"/>
        </w:rPr>
        <w:t xml:space="preserve">Total capacity of each bay is determined by multiplying the discharge through one bay by the number of bays provided.</w:t>
      </w:r>
    </w:p>
    <w:p w:rsidR="00000000" w:rsidDel="00000000" w:rsidP="00000000" w:rsidRDefault="00000000" w:rsidRPr="00000000" w14:paraId="000001DD">
      <w:pPr>
        <w:rPr/>
      </w:pPr>
      <w:r w:rsidDel="00000000" w:rsidR="00000000" w:rsidRPr="00000000">
        <w:rPr>
          <w:rtl w:val="0"/>
        </w:rPr>
        <w:t xml:space="preserve">Refer to technical notes for textbook details on the hydraulic calculations implemented.</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heading=h.no6csl3yy7u" w:id="25"/>
      <w:bookmarkEnd w:id="25"/>
      <w:r w:rsidDel="00000000" w:rsidR="00000000" w:rsidRPr="00000000">
        <w:rPr>
          <w:rtl w:val="0"/>
        </w:rPr>
        <w:t xml:space="preserve">Outlet Designs</w:t>
      </w:r>
    </w:p>
    <w:p w:rsidR="00000000" w:rsidDel="00000000" w:rsidP="00000000" w:rsidRDefault="00000000" w:rsidRPr="00000000" w14:paraId="000001E0">
      <w:pPr>
        <w:rPr>
          <w:b w:val="1"/>
        </w:rPr>
      </w:pPr>
      <w:r w:rsidDel="00000000" w:rsidR="00000000" w:rsidRPr="00000000">
        <w:rPr>
          <w:rtl w:val="0"/>
        </w:rPr>
        <w:t xml:space="preserve">This view allows the design and analysis of outlets on either - or both - sides of the diversion weir. The view can be accessed from </w:t>
      </w:r>
      <w:r w:rsidDel="00000000" w:rsidR="00000000" w:rsidRPr="00000000">
        <w:rPr>
          <w:b w:val="1"/>
          <w:rtl w:val="0"/>
        </w:rPr>
        <w:t xml:space="preserve">Workflow &gt; Outlet Section View (Left)</w:t>
      </w:r>
      <w:r w:rsidDel="00000000" w:rsidR="00000000" w:rsidRPr="00000000">
        <w:rPr>
          <w:rtl w:val="0"/>
        </w:rPr>
        <w:t xml:space="preserve"> and </w:t>
      </w:r>
      <w:r w:rsidDel="00000000" w:rsidR="00000000" w:rsidRPr="00000000">
        <w:rPr>
          <w:b w:val="1"/>
          <w:rtl w:val="0"/>
        </w:rPr>
        <w:t xml:space="preserve">Workflow &gt; Outlet Section View (Right).</w:t>
      </w:r>
    </w:p>
    <w:p w:rsidR="00000000" w:rsidDel="00000000" w:rsidP="00000000" w:rsidRDefault="00000000" w:rsidRPr="00000000" w14:paraId="000001E1">
      <w:pPr>
        <w:rPr/>
      </w:pPr>
      <w:r w:rsidDel="00000000" w:rsidR="00000000" w:rsidRPr="00000000">
        <w:rPr/>
        <w:drawing>
          <wp:inline distB="114300" distT="114300" distL="114300" distR="114300">
            <wp:extent cx="5943600" cy="3200400"/>
            <wp:effectExtent b="12700" l="12700" r="12700" t="12700"/>
            <wp:docPr id="84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The view positions the outlet relative to the crest level of the weir and the upstream apron level. The following are key assumptions used.</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5"/>
        </w:numPr>
        <w:spacing w:after="0" w:afterAutospacing="0"/>
        <w:ind w:left="720" w:hanging="360"/>
        <w:rPr>
          <w:u w:val="none"/>
        </w:rPr>
      </w:pPr>
      <w:r w:rsidDel="00000000" w:rsidR="00000000" w:rsidRPr="00000000">
        <w:rPr>
          <w:rtl w:val="0"/>
        </w:rPr>
        <w:t xml:space="preserve">critical flow prevails on entering the outlet tunnel</w:t>
      </w:r>
    </w:p>
    <w:p w:rsidR="00000000" w:rsidDel="00000000" w:rsidP="00000000" w:rsidRDefault="00000000" w:rsidRPr="00000000" w14:paraId="000001E6">
      <w:pPr>
        <w:numPr>
          <w:ilvl w:val="0"/>
          <w:numId w:val="5"/>
        </w:numPr>
        <w:spacing w:after="0" w:afterAutospacing="0"/>
        <w:ind w:left="720" w:hanging="360"/>
        <w:rPr>
          <w:u w:val="none"/>
        </w:rPr>
      </w:pPr>
      <w:r w:rsidDel="00000000" w:rsidR="00000000" w:rsidRPr="00000000">
        <w:rPr>
          <w:rtl w:val="0"/>
        </w:rPr>
        <w:t xml:space="preserve">The available width of the outlet is set equal to the width of the offtaking canal.</w:t>
      </w:r>
    </w:p>
    <w:p w:rsidR="00000000" w:rsidDel="00000000" w:rsidP="00000000" w:rsidRDefault="00000000" w:rsidRPr="00000000" w14:paraId="000001E7">
      <w:pPr>
        <w:numPr>
          <w:ilvl w:val="0"/>
          <w:numId w:val="5"/>
        </w:numPr>
        <w:spacing w:after="0" w:afterAutospacing="0"/>
        <w:ind w:left="720" w:hanging="360"/>
        <w:rPr>
          <w:u w:val="none"/>
        </w:rPr>
      </w:pPr>
      <w:r w:rsidDel="00000000" w:rsidR="00000000" w:rsidRPr="00000000">
        <w:rPr>
          <w:rtl w:val="0"/>
        </w:rPr>
        <w:t xml:space="preserve">The invert level for the top slap is provided by applying the clearance value desired above the crest level of the weir (NPL).</w:t>
      </w:r>
    </w:p>
    <w:p w:rsidR="00000000" w:rsidDel="00000000" w:rsidP="00000000" w:rsidRDefault="00000000" w:rsidRPr="00000000" w14:paraId="000001E8">
      <w:pPr>
        <w:numPr>
          <w:ilvl w:val="0"/>
          <w:numId w:val="5"/>
        </w:numPr>
        <w:ind w:left="720" w:hanging="360"/>
        <w:rPr>
          <w:u w:val="none"/>
        </w:rPr>
      </w:pPr>
      <w:r w:rsidDel="00000000" w:rsidR="00000000" w:rsidRPr="00000000">
        <w:rPr>
          <w:rtl w:val="0"/>
        </w:rPr>
        <w:t xml:space="preserve">The FSL in the offtaking canal is calculated by solving the manning's flow equation for uniform flow for the specified canal geometry and bed slope.</w:t>
      </w:r>
    </w:p>
    <w:p w:rsidR="00000000" w:rsidDel="00000000" w:rsidP="00000000" w:rsidRDefault="00000000" w:rsidRPr="00000000" w14:paraId="000001E9">
      <w:pPr>
        <w:pStyle w:val="Heading2"/>
        <w:rPr/>
      </w:pPr>
      <w:bookmarkStart w:colFirst="0" w:colLast="0" w:name="_heading=h.lwgrk1y0242r" w:id="26"/>
      <w:bookmarkEnd w:id="26"/>
      <w:r w:rsidDel="00000000" w:rsidR="00000000" w:rsidRPr="00000000">
        <w:rPr>
          <w:rtl w:val="0"/>
        </w:rPr>
        <w:t xml:space="preserve">Outlet Settings</w:t>
      </w:r>
    </w:p>
    <w:p w:rsidR="00000000" w:rsidDel="00000000" w:rsidP="00000000" w:rsidRDefault="00000000" w:rsidRPr="00000000" w14:paraId="000001EA">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145"/>
        <w:gridCol w:w="1620"/>
        <w:gridCol w:w="4725"/>
        <w:tblGridChange w:id="0">
          <w:tblGrid>
            <w:gridCol w:w="870"/>
            <w:gridCol w:w="2145"/>
            <w:gridCol w:w="1620"/>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pPr>
            <w:r w:rsidDel="00000000" w:rsidR="00000000" w:rsidRPr="00000000">
              <w:rPr>
                <w:rtl w:val="0"/>
              </w:rPr>
              <w:t xml:space="preserve">Outlet Capacity (m3/sec):</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pPr>
            <w:r w:rsidDel="00000000" w:rsidR="00000000" w:rsidRPr="00000000">
              <w:rPr>
                <w:rtl w:val="0"/>
              </w:rPr>
              <w:t xml:space="preserve">[1.000, 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desired capacity of the outlets in the left and right side of the diversion weir (Face up stream).</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 Qdes &lt;=10m3/sec</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0 means there is no outlet on that side of the weir.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pPr>
            <w:r w:rsidDel="00000000" w:rsidR="00000000" w:rsidRPr="00000000">
              <w:rPr>
                <w:rtl w:val="0"/>
              </w:rPr>
              <w:t xml:space="preserve">Outlet Canal Distance (Left, Right]:(m)</w:t>
            </w:r>
          </w:p>
        </w:tc>
        <w:tc>
          <w:tcP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(display) distance of the outlet canal from the Abutment wall face.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4&lt;D&lt;15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t xml:space="preserve">Driving Head (m)</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pPr>
            <w:r w:rsidDel="00000000" w:rsidR="00000000" w:rsidRPr="00000000">
              <w:rPr>
                <w:rtl w:val="0"/>
              </w:rPr>
              <w:t xml:space="preserve">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Driving head to consider between the crest level (i.e., Normal pool level flow condition) and the offtaking canal FSL flowing at design capacity,</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0.05&lt;Hd&lt;0.50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pPr>
            <w:r w:rsidDel="00000000" w:rsidR="00000000" w:rsidRPr="00000000">
              <w:rPr>
                <w:rtl w:val="0"/>
              </w:rPr>
              <w:t xml:space="preserve">Manning's Roughness, N(-)</w:t>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pPr>
            <w:r w:rsidDel="00000000" w:rsidR="00000000" w:rsidRPr="00000000">
              <w:rPr>
                <w:rtl w:val="0"/>
              </w:rPr>
              <w:t xml:space="preserve">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Roughness value of the outlet canal, used in determining the normal flow depth for the canal geometry specified.</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0.001&lt;N&lt;=0.10’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pPr>
            <w:r w:rsidDel="00000000" w:rsidR="00000000" w:rsidRPr="00000000">
              <w:rPr>
                <w:rtl w:val="0"/>
              </w:rPr>
              <w:t xml:space="preserve">Canal Side Slope (-)</w:t>
            </w:r>
          </w:p>
        </w:tc>
        <w:tc>
          <w:tcP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Side slope of the offtaking canal</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0&lt;m&lt;3.0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pPr>
            <w:r w:rsidDel="00000000" w:rsidR="00000000" w:rsidRPr="00000000">
              <w:rPr>
                <w:rtl w:val="0"/>
              </w:rPr>
              <w:t xml:space="preserve">Design B to D ratio(-)</w:t>
            </w:r>
          </w:p>
        </w:tc>
        <w:tc>
          <w:tcP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B?D ratio to be used in sizing the canal for the specified design capacity.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Values: -1&lt;B/D&lt;10</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-1 indicates to use the build in equation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Q&lt;0.20, B/D= 1.0</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Q&gt;0.20 B/D= 1.76*Q^0.35</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B2D=0.0, indicate to use the USBR recommended ratio shown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pPr>
            <w:r w:rsidDel="00000000" w:rsidR="00000000" w:rsidRPr="00000000">
              <w:rPr>
                <w:rtl w:val="0"/>
              </w:rPr>
              <w:t xml:space="preserve">Bed Slope, So(m/m)</w:t>
            </w:r>
          </w:p>
        </w:tc>
        <w:tc>
          <w:tcP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pPr>
            <w:r w:rsidDel="00000000" w:rsidR="00000000" w:rsidRPr="00000000">
              <w:rPr>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Bed slope of the offtaking canal</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1/50&gt;So&gt;1/1000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pPr>
            <w:r w:rsidDel="00000000" w:rsidR="00000000" w:rsidRPr="00000000">
              <w:rPr>
                <w:rtl w:val="0"/>
              </w:rPr>
              <w:t xml:space="preserve">Freeboard, FB(m)</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Freeboard for offtaking canal.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-1&lt;Fb&lt;2.0</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FB==-1 the USBR recommendation shown below is used to determine the required freeboard corresponding to the canal capacity.</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 the user supplied value is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pPr>
            <w:r w:rsidDel="00000000" w:rsidR="00000000" w:rsidRPr="00000000">
              <w:rPr>
                <w:rtl w:val="0"/>
              </w:rPr>
              <w:t xml:space="preserve">Canal Lining type, Ltyp(-)</w:t>
            </w:r>
          </w:p>
        </w:tc>
        <w:tc>
          <w:tcP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lining type desired for the offtaking canal.</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Allowable Range of Values: -1&lt;Ltyp&lt;1 (integer)</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Unlined canal</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Thin LIned canal</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thick lined canal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Lining Thickness, Thk(m)</w:t>
            </w:r>
          </w:p>
        </w:tc>
        <w:tc>
          <w:tcP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pPr>
            <w:r w:rsidDel="00000000" w:rsidR="00000000" w:rsidRPr="00000000">
              <w:rPr>
                <w:rtl w:val="0"/>
              </w:rPr>
              <w:t xml:space="preserve">0.300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Lining thickness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pPr>
            <w:r w:rsidDel="00000000" w:rsidR="00000000" w:rsidRPr="00000000">
              <w:rPr>
                <w:rtl w:val="0"/>
              </w:rPr>
              <w:t xml:space="preserve">Foundation Thickness, THK(m)</w:t>
            </w:r>
          </w:p>
        </w:tc>
        <w:tc>
          <w:tcP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pPr>
            <w:r w:rsidDel="00000000" w:rsidR="00000000" w:rsidRPr="00000000">
              <w:rPr>
                <w:rtl w:val="0"/>
              </w:rPr>
              <w:t xml:space="preserve">0.600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Foundation thickness.</w:t>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943600" cy="2997200"/>
            <wp:effectExtent b="0" l="0" r="0" t="0"/>
            <wp:docPr id="853"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5943600" cy="3098800"/>
            <wp:effectExtent b="0" l="0" r="0" t="0"/>
            <wp:docPr id="83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Calibri" w:cs="Calibri" w:eastAsia="Calibri" w:hAnsi="Calibri"/>
          <w:color w:val="2e75b5"/>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8507</wp:posOffset>
            </wp:positionH>
            <wp:positionV relativeFrom="paragraph">
              <wp:posOffset>4749652</wp:posOffset>
            </wp:positionV>
            <wp:extent cx="2159000" cy="2128520"/>
            <wp:effectExtent b="0" l="0" r="0" t="0"/>
            <wp:wrapSquare wrapText="bothSides" distB="0" distT="0" distL="114300" distR="114300"/>
            <wp:docPr id="84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159000" cy="21285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2264410</wp:posOffset>
            </wp:positionH>
            <wp:positionV relativeFrom="paragraph">
              <wp:posOffset>4874895</wp:posOffset>
            </wp:positionV>
            <wp:extent cx="3720465" cy="2002790"/>
            <wp:effectExtent b="0" l="0" r="0" t="0"/>
            <wp:wrapSquare wrapText="bothSides" distB="0" distT="0" distL="114300" distR="114300"/>
            <wp:docPr id="855"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720465" cy="2002790"/>
                    </a:xfrm>
                    <a:prstGeom prst="rect"/>
                    <a:ln/>
                  </pic:spPr>
                </pic:pic>
              </a:graphicData>
            </a:graphic>
          </wp:anchor>
        </w:drawing>
      </w:r>
    </w:p>
    <w:p w:rsidR="00000000" w:rsidDel="00000000" w:rsidP="00000000" w:rsidRDefault="00000000" w:rsidRPr="00000000" w14:paraId="0000023C">
      <w:pPr>
        <w:pStyle w:val="Heading2"/>
        <w:rPr/>
      </w:pPr>
      <w:bookmarkStart w:colFirst="0" w:colLast="0" w:name="_heading=h.g1n6n21pspdn" w:id="27"/>
      <w:bookmarkEnd w:id="27"/>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ind w:left="0" w:firstLine="0"/>
        <w:rPr/>
      </w:pPr>
      <w:bookmarkStart w:colFirst="0" w:colLast="0" w:name="_heading=h.26in1rg" w:id="28"/>
      <w:bookmarkEnd w:id="28"/>
      <w:r w:rsidDel="00000000" w:rsidR="00000000" w:rsidRPr="00000000">
        <w:rPr>
          <w:rtl w:val="0"/>
        </w:rPr>
        <w:t xml:space="preserve">Technical Notes: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2828925</wp:posOffset>
                </wp:positionH>
                <wp:positionV relativeFrom="paragraph">
                  <wp:posOffset>129460</wp:posOffset>
                </wp:positionV>
                <wp:extent cx="3242310" cy="5285740"/>
                <wp:effectExtent b="0" l="0" r="0" t="0"/>
                <wp:wrapSquare wrapText="bothSides" distB="0" distT="0" distL="114300" distR="114300"/>
                <wp:docPr id="814" name=""/>
                <a:graphic>
                  <a:graphicData uri="http://schemas.microsoft.com/office/word/2010/wordprocessingGroup">
                    <wpg:wgp>
                      <wpg:cNvGrpSpPr/>
                      <wpg:grpSpPr>
                        <a:xfrm>
                          <a:off x="3724825" y="1137125"/>
                          <a:ext cx="3242310" cy="5285740"/>
                          <a:chOff x="3724825" y="1137125"/>
                          <a:chExt cx="3242350" cy="5285750"/>
                        </a:xfrm>
                      </wpg:grpSpPr>
                      <wpg:grpSp>
                        <wpg:cNvGrpSpPr/>
                        <wpg:grpSpPr>
                          <a:xfrm>
                            <a:off x="3724845" y="1137130"/>
                            <a:ext cx="3242310" cy="5285740"/>
                            <a:chOff x="-423800" y="0"/>
                            <a:chExt cx="3774702" cy="5669838"/>
                          </a:xfrm>
                        </wpg:grpSpPr>
                        <wps:wsp>
                          <wps:cNvSpPr/>
                          <wps:cNvPr id="3" name="Shape 3"/>
                          <wps:spPr>
                            <a:xfrm>
                              <a:off x="-423800" y="0"/>
                              <a:ext cx="3774700" cy="566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34">
                              <a:alphaModFix/>
                            </a:blip>
                            <a:srcRect b="0" l="0" r="0" t="0"/>
                            <a:stretch/>
                          </pic:blipFill>
                          <pic:spPr>
                            <a:xfrm>
                              <a:off x="-423800" y="2064175"/>
                              <a:ext cx="3774702" cy="1772599"/>
                            </a:xfrm>
                            <a:prstGeom prst="rect">
                              <a:avLst/>
                            </a:prstGeom>
                            <a:noFill/>
                            <a:ln>
                              <a:noFill/>
                            </a:ln>
                          </pic:spPr>
                        </pic:pic>
                        <pic:pic>
                          <pic:nvPicPr>
                            <pic:cNvPr id="5" name="Shape 5"/>
                            <pic:cNvPicPr preferRelativeResize="0"/>
                          </pic:nvPicPr>
                          <pic:blipFill rotWithShape="1">
                            <a:blip r:embed="rId35">
                              <a:alphaModFix/>
                            </a:blip>
                            <a:srcRect b="0" l="0" r="0" t="0"/>
                            <a:stretch/>
                          </pic:blipFill>
                          <pic:spPr>
                            <a:xfrm>
                              <a:off x="0" y="0"/>
                              <a:ext cx="3252354" cy="2219740"/>
                            </a:xfrm>
                            <a:prstGeom prst="rect">
                              <a:avLst/>
                            </a:prstGeom>
                            <a:noFill/>
                            <a:ln>
                              <a:noFill/>
                            </a:ln>
                          </pic:spPr>
                        </pic:pic>
                        <pic:pic>
                          <pic:nvPicPr>
                            <pic:cNvPr id="6" name="Shape 6"/>
                            <pic:cNvPicPr preferRelativeResize="0"/>
                          </pic:nvPicPr>
                          <pic:blipFill rotWithShape="1">
                            <a:blip r:embed="rId36">
                              <a:alphaModFix/>
                            </a:blip>
                            <a:srcRect b="0" l="0" r="0" t="0"/>
                            <a:stretch/>
                          </pic:blipFill>
                          <pic:spPr>
                            <a:xfrm>
                              <a:off x="0" y="3836774"/>
                              <a:ext cx="3332711" cy="183306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2828925</wp:posOffset>
                </wp:positionH>
                <wp:positionV relativeFrom="paragraph">
                  <wp:posOffset>129460</wp:posOffset>
                </wp:positionV>
                <wp:extent cx="3242310" cy="5285740"/>
                <wp:effectExtent b="0" l="0" r="0" t="0"/>
                <wp:wrapSquare wrapText="bothSides" distB="0" distT="0" distL="114300" distR="114300"/>
                <wp:docPr id="814" name="image43.png"/>
                <a:graphic>
                  <a:graphicData uri="http://schemas.openxmlformats.org/drawingml/2006/picture">
                    <pic:pic>
                      <pic:nvPicPr>
                        <pic:cNvPr id="0" name="image43.png"/>
                        <pic:cNvPicPr preferRelativeResize="0"/>
                      </pic:nvPicPr>
                      <pic:blipFill>
                        <a:blip r:embed="rId37"/>
                        <a:srcRect/>
                        <a:stretch>
                          <a:fillRect/>
                        </a:stretch>
                      </pic:blipFill>
                      <pic:spPr>
                        <a:xfrm>
                          <a:off x="0" y="0"/>
                          <a:ext cx="3242310" cy="5285740"/>
                        </a:xfrm>
                        <a:prstGeom prst="rect"/>
                        <a:ln/>
                      </pic:spPr>
                    </pic:pic>
                  </a:graphicData>
                </a:graphic>
              </wp:anchor>
            </w:drawing>
          </mc:Fallback>
        </mc:AlternateContent>
      </w:r>
    </w:p>
    <w:p w:rsidR="00000000" w:rsidDel="00000000" w:rsidP="00000000" w:rsidRDefault="00000000" w:rsidRPr="00000000" w14:paraId="0000023E">
      <w:pPr>
        <w:pStyle w:val="Heading2"/>
        <w:rPr/>
      </w:pPr>
      <w:bookmarkStart w:colFirst="0" w:colLast="0" w:name="_heading=h.lnxbz9" w:id="29"/>
      <w:bookmarkEnd w:id="29"/>
      <w:r w:rsidDel="00000000" w:rsidR="00000000" w:rsidRPr="00000000">
        <w:rPr>
          <w:rtl w:val="0"/>
        </w:rPr>
        <w:t xml:space="preserve">Overflow rating: </w:t>
      </w:r>
    </w:p>
    <w:p w:rsidR="00000000" w:rsidDel="00000000" w:rsidP="00000000" w:rsidRDefault="00000000" w:rsidRPr="00000000" w14:paraId="0000023F">
      <w:pPr>
        <w:rPr/>
      </w:pPr>
      <w:r w:rsidDel="00000000" w:rsidR="00000000" w:rsidRPr="00000000">
        <w:rPr>
          <w:rtl w:val="0"/>
        </w:rPr>
        <w:t xml:space="preserve">The   rating of flow over the weir body can be calculated using one of the below formula.</w:t>
      </w:r>
    </w:p>
    <w:p w:rsidR="00000000" w:rsidDel="00000000" w:rsidP="00000000" w:rsidRDefault="00000000" w:rsidRPr="00000000" w14:paraId="00000240">
      <w:pPr>
        <w:rPr/>
      </w:pPr>
      <w:r w:rsidDel="00000000" w:rsidR="00000000" w:rsidRPr="00000000">
        <w:rPr>
          <w:rtl w:val="0"/>
        </w:rPr>
        <w:t xml:space="preserve">Bos (Clemmens A J 1984):</w:t>
      </w:r>
    </w:p>
    <w:p w:rsidR="00000000" w:rsidDel="00000000" w:rsidP="00000000" w:rsidRDefault="00000000" w:rsidRPr="00000000" w14:paraId="00000241">
      <w:pPr>
        <w:jc w:val="center"/>
        <w:rPr>
          <w:rFonts w:ascii="Cambria Math" w:cs="Cambria Math" w:eastAsia="Cambria Math" w:hAnsi="Cambria Math"/>
        </w:rPr>
      </w:pPr>
      <m:oMath>
        <m:r>
          <w:rPr>
            <w:rFonts w:ascii="Cambria Math" w:cs="Cambria Math" w:eastAsia="Cambria Math" w:hAnsi="Cambria Math"/>
          </w:rPr>
          <m:t xml:space="preserve">Cd=0.93+0.10</m:t>
        </m:r>
        <m:f>
          <m:fPr>
            <m:ctrlPr>
              <w:rPr>
                <w:rFonts w:ascii="Cambria Math" w:cs="Cambria Math" w:eastAsia="Cambria Math" w:hAnsi="Cambria Math"/>
              </w:rPr>
            </m:ctrlPr>
          </m:fPr>
          <m:num>
            <m:r>
              <w:rPr>
                <w:rFonts w:ascii="Cambria Math" w:cs="Cambria Math" w:eastAsia="Cambria Math" w:hAnsi="Cambria Math"/>
              </w:rPr>
              <m:t xml:space="preserve">Ho</m:t>
            </m:r>
          </m:num>
          <m:den>
            <m:r>
              <w:rPr>
                <w:rFonts w:ascii="Cambria Math" w:cs="Cambria Math" w:eastAsia="Cambria Math" w:hAnsi="Cambria Math"/>
              </w:rPr>
              <m:t xml:space="preserve">B</m:t>
            </m:r>
          </m:den>
        </m:f>
      </m:oMath>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Critical flow: (French R H 1987)</w:t>
      </w:r>
    </w:p>
    <w:p w:rsidR="00000000" w:rsidDel="00000000" w:rsidP="00000000" w:rsidRDefault="00000000" w:rsidRPr="00000000" w14:paraId="00000243">
      <w:pPr>
        <w:jc w:val="center"/>
        <w:rPr>
          <w:rFonts w:ascii="Cambria Math" w:cs="Cambria Math" w:eastAsia="Cambria Math" w:hAnsi="Cambria Math"/>
        </w:rPr>
      </w:pPr>
      <m:oMath>
        <m:r>
          <w:rPr>
            <w:rFonts w:ascii="Cambria Math" w:cs="Cambria Math" w:eastAsia="Cambria Math" w:hAnsi="Cambria Math"/>
          </w:rPr>
          <m:t xml:space="preserve">Q=1.749L</m:t>
        </m:r>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o</m:t>
            </m:r>
          </m:sub>
          <m:sup>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2</m:t>
                    </m:r>
                  </m:den>
                </m:f>
              </m:e>
            </m:d>
          </m:sup>
        </m:sSubSup>
      </m:oMath>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Momentum equation (Chow 1959):</w:t>
      </w:r>
    </w:p>
    <w:p w:rsidR="00000000" w:rsidDel="00000000" w:rsidP="00000000" w:rsidRDefault="00000000" w:rsidRPr="00000000" w14:paraId="00000245">
      <w:pPr>
        <w:jc w:val="center"/>
        <w:rPr>
          <w:rFonts w:ascii="Cambria Math" w:cs="Cambria Math" w:eastAsia="Cambria Math" w:hAnsi="Cambria Math"/>
        </w:rPr>
      </w:pPr>
      <m:oMath>
        <m:r>
          <w:rPr>
            <w:rFonts w:ascii="Cambria Math" w:cs="Cambria Math" w:eastAsia="Cambria Math" w:hAnsi="Cambria Math"/>
          </w:rPr>
          <m:t xml:space="preserve">Q=1.917L</m:t>
        </m:r>
        <m:sSup>
          <m:sSupPr>
            <m:ctrlPr>
              <w:rPr>
                <w:rFonts w:ascii="Cambria Math" w:cs="Cambria Math" w:eastAsia="Cambria Math" w:hAnsi="Cambria Math"/>
              </w:rPr>
            </m:ctrlPr>
          </m:sSupPr>
          <m:e>
            <m:r>
              <w:rPr>
                <w:rFonts w:ascii="Cambria Math" w:cs="Cambria Math" w:eastAsia="Cambria Math" w:hAnsi="Cambria Math"/>
              </w:rPr>
              <m:t xml:space="preserve">Ho</m:t>
            </m:r>
          </m:e>
          <m:sup>
            <m:r>
              <w:rPr>
                <w:rFonts w:ascii="Cambria Math" w:cs="Cambria Math" w:eastAsia="Cambria Math" w:hAnsi="Cambria Math"/>
              </w:rPr>
              <m:t xml:space="preserve">1.5</m:t>
            </m:r>
          </m:sup>
        </m:sSup>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P+Ho</m:t>
                </m:r>
              </m:num>
              <m:den>
                <m:r>
                  <w:rPr>
                    <w:rFonts w:ascii="Cambria Math" w:cs="Cambria Math" w:eastAsia="Cambria Math" w:hAnsi="Cambria Math"/>
                  </w:rPr>
                  <m:t xml:space="preserve">2P+Ho</m:t>
                </m:r>
              </m:den>
            </m:f>
          </m:e>
        </m:ra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Salmasi et al (Franzin Salmasi 2012):</w:t>
      </w:r>
    </w:p>
    <w:p w:rsidR="00000000" w:rsidDel="00000000" w:rsidP="00000000" w:rsidRDefault="00000000" w:rsidRPr="00000000" w14:paraId="00000247">
      <w:pPr>
        <w:jc w:val="center"/>
        <w:rPr>
          <w:rFonts w:ascii="Cambria Math" w:cs="Cambria Math" w:eastAsia="Cambria Math" w:hAnsi="Cambria Math"/>
        </w:rPr>
      </w:pPr>
      <m:oMath>
        <m:r>
          <w:rPr>
            <w:rFonts w:ascii="Cambria Math" w:cs="Cambria Math" w:eastAsia="Cambria Math" w:hAnsi="Cambria Math"/>
          </w:rPr>
          <m:t xml:space="preserve">Cd= 0.309</m:t>
        </m:r>
        <m:f>
          <m:fPr>
            <m:ctrlPr>
              <w:rPr>
                <w:rFonts w:ascii="Cambria Math" w:cs="Cambria Math" w:eastAsia="Cambria Math" w:hAnsi="Cambria Math"/>
              </w:rPr>
            </m:ctrlPr>
          </m:fPr>
          <m:num>
            <m:r>
              <w:rPr>
                <w:rFonts w:ascii="Cambria Math" w:cs="Cambria Math" w:eastAsia="Cambria Math" w:hAnsi="Cambria Math"/>
              </w:rPr>
              <m:t xml:space="preserve">Ho</m:t>
            </m:r>
          </m:num>
          <m:den>
            <m:r>
              <w:rPr>
                <w:rFonts w:ascii="Cambria Math" w:cs="Cambria Math" w:eastAsia="Cambria Math" w:hAnsi="Cambria Math"/>
              </w:rPr>
              <m:t xml:space="preserve">B</m:t>
            </m:r>
          </m:den>
        </m:f>
        <m:r>
          <w:rPr>
            <w:rFonts w:ascii="Cambria Math" w:cs="Cambria Math" w:eastAsia="Cambria Math" w:hAnsi="Cambria Math"/>
          </w:rPr>
          <m:t xml:space="preserve">+0.796    for </m:t>
        </m:r>
        <m:f>
          <m:fPr>
            <m:ctrlPr>
              <w:rPr>
                <w:rFonts w:ascii="Cambria Math" w:cs="Cambria Math" w:eastAsia="Cambria Math" w:hAnsi="Cambria Math"/>
              </w:rPr>
            </m:ctrlPr>
          </m:fPr>
          <m:num>
            <m:r>
              <w:rPr>
                <w:rFonts w:ascii="Cambria Math" w:cs="Cambria Math" w:eastAsia="Cambria Math" w:hAnsi="Cambria Math"/>
              </w:rPr>
              <m:t xml:space="preserve">Ho</m:t>
            </m:r>
          </m:num>
          <m:den>
            <m:r>
              <w:rPr>
                <w:rFonts w:ascii="Cambria Math" w:cs="Cambria Math" w:eastAsia="Cambria Math" w:hAnsi="Cambria Math"/>
              </w:rPr>
              <m:t xml:space="preserve">B</m:t>
            </m:r>
          </m:den>
        </m:f>
        <m:r>
          <w:rPr>
            <w:rFonts w:ascii="Cambria Math" w:cs="Cambria Math" w:eastAsia="Cambria Math" w:hAnsi="Cambria Math"/>
          </w:rPr>
          <m:t xml:space="preserve">&gt;0.27</m:t>
        </m:r>
      </m:oMath>
      <w:r w:rsidDel="00000000" w:rsidR="00000000" w:rsidRPr="00000000">
        <w:rPr>
          <w:rtl w:val="0"/>
        </w:rPr>
      </w:r>
    </w:p>
    <w:p w:rsidR="00000000" w:rsidDel="00000000" w:rsidP="00000000" w:rsidRDefault="00000000" w:rsidRPr="00000000" w14:paraId="00000248">
      <w:pPr>
        <w:jc w:val="center"/>
        <w:rPr>
          <w:rFonts w:ascii="Cambria Math" w:cs="Cambria Math" w:eastAsia="Cambria Math" w:hAnsi="Cambria Math"/>
        </w:rPr>
      </w:pPr>
      <m:oMath>
        <m:r>
          <w:rPr>
            <w:rFonts w:ascii="Cambria Math" w:cs="Cambria Math" w:eastAsia="Cambria Math" w:hAnsi="Cambria Math"/>
          </w:rPr>
          <m:t xml:space="preserve">Cd= </m:t>
        </m:r>
        <m:f>
          <m:fPr>
            <m:ctrlPr>
              <w:rPr>
                <w:rFonts w:ascii="Cambria Math" w:cs="Cambria Math" w:eastAsia="Cambria Math" w:hAnsi="Cambria Math"/>
              </w:rPr>
            </m:ctrlPr>
          </m:fPr>
          <m:num>
            <m:r>
              <w:rPr>
                <w:rFonts w:ascii="Cambria Math" w:cs="Cambria Math" w:eastAsia="Cambria Math" w:hAnsi="Cambria Math"/>
              </w:rPr>
              <m:t xml:space="preserve">Ho</m:t>
            </m:r>
          </m:num>
          <m:den>
            <m:r>
              <w:rPr>
                <w:rFonts w:ascii="Cambria Math" w:cs="Cambria Math" w:eastAsia="Cambria Math" w:hAnsi="Cambria Math"/>
              </w:rPr>
              <m:t xml:space="preserve">B</m:t>
            </m:r>
          </m:den>
        </m:f>
        <m:r>
          <w:rPr>
            <w:rFonts w:ascii="Cambria Math" w:cs="Cambria Math" w:eastAsia="Cambria Math" w:hAnsi="Cambria Math"/>
          </w:rPr>
          <m:t xml:space="preserve">+0.162                for </m:t>
        </m:r>
        <m:f>
          <m:fPr>
            <m:ctrlPr>
              <w:rPr>
                <w:rFonts w:ascii="Cambria Math" w:cs="Cambria Math" w:eastAsia="Cambria Math" w:hAnsi="Cambria Math"/>
              </w:rPr>
            </m:ctrlPr>
          </m:fPr>
          <m:num>
            <m:r>
              <w:rPr>
                <w:rFonts w:ascii="Cambria Math" w:cs="Cambria Math" w:eastAsia="Cambria Math" w:hAnsi="Cambria Math"/>
              </w:rPr>
              <m:t xml:space="preserve">Ho</m:t>
            </m:r>
          </m:num>
          <m:den>
            <m:r>
              <w:rPr>
                <w:rFonts w:ascii="Cambria Math" w:cs="Cambria Math" w:eastAsia="Cambria Math" w:hAnsi="Cambria Math"/>
              </w:rPr>
              <m:t xml:space="preserve">B</m:t>
            </m:r>
          </m:den>
        </m:f>
        <m:r>
          <w:rPr>
            <w:rFonts w:ascii="Cambria Math" w:cs="Cambria Math" w:eastAsia="Cambria Math" w:hAnsi="Cambria Math"/>
          </w:rPr>
          <m:t xml:space="preserve">≤0.27</m:t>
        </m:r>
      </m:oMath>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Ogee Profile (H. Wayne Coleman 2004), (Chow 1959):</w:t>
      </w:r>
    </w:p>
    <w:p w:rsidR="00000000" w:rsidDel="00000000" w:rsidP="00000000" w:rsidRDefault="00000000" w:rsidRPr="00000000" w14:paraId="0000024A">
      <w:pPr>
        <w:jc w:val="center"/>
        <w:rPr>
          <w:rFonts w:ascii="Cambria Math" w:cs="Cambria Math" w:eastAsia="Cambria Math" w:hAnsi="Cambria Math"/>
        </w:rPr>
      </w:pPr>
      <m:oMath>
        <m:r>
          <w:rPr>
            <w:rFonts w:ascii="Cambria Math" w:cs="Cambria Math" w:eastAsia="Cambria Math" w:hAnsi="Cambria Math"/>
          </w:rPr>
          <m:t xml:space="preserve">Q=CL</m:t>
        </m:r>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o </m:t>
            </m:r>
          </m:sub>
          <m:sup>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2</m:t>
                </m:r>
              </m:den>
            </m:f>
          </m:sup>
        </m:sSub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Where C is determined from a set of curves relating overflow head, Height of regulator and inclination of upstream face as shown in the charts to the right.</w:t>
      </w:r>
    </w:p>
    <w:p w:rsidR="00000000" w:rsidDel="00000000" w:rsidP="00000000" w:rsidRDefault="00000000" w:rsidRPr="00000000" w14:paraId="0000024C">
      <w:pPr>
        <w:rPr/>
      </w:pPr>
      <w:r w:rsidDel="00000000" w:rsidR="00000000" w:rsidRPr="00000000">
        <w:rPr>
          <w:rtl w:val="0"/>
        </w:rPr>
        <w:t xml:space="preserve">In the above equations, Cd= Coefficient of discharge, Ho, H= depth of overflow, B= top width of the weir, P= height of the weir, L= length of overflow, and g= gravitational acceleration.</w:t>
      </w:r>
    </w:p>
    <w:p w:rsidR="00000000" w:rsidDel="00000000" w:rsidP="00000000" w:rsidRDefault="00000000" w:rsidRPr="00000000" w14:paraId="0000024D">
      <w:pPr>
        <w:rPr/>
      </w:pPr>
      <w:r w:rsidDel="00000000" w:rsidR="00000000" w:rsidRPr="00000000">
        <w:rPr>
          <w:rtl w:val="0"/>
        </w:rPr>
        <w:t xml:space="preserve">Flow contraction coefficient is considered when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m:t>
            </m:r>
          </m:sub>
        </m:sSub>
        <m:r>
          <w:rPr>
            <w:rFonts w:ascii="Cambria Math" w:cs="Cambria Math" w:eastAsia="Cambria Math" w:hAnsi="Cambria Math"/>
          </w:rPr>
          <m:t xml:space="preserve">≥0</m:t>
        </m:r>
      </m:oMath>
      <w:r w:rsidDel="00000000" w:rsidR="00000000" w:rsidRPr="00000000">
        <w:rPr>
          <w:rtl w:val="0"/>
        </w:rPr>
        <w:t xml:space="preserve"> is input. In this case the effective overflow length is calculated from </w:t>
      </w:r>
    </w:p>
    <w:p w:rsidR="00000000" w:rsidDel="00000000" w:rsidP="00000000" w:rsidRDefault="00000000" w:rsidRPr="00000000" w14:paraId="0000024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o</m:t>
            </m:r>
          </m:sub>
        </m:sSub>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o</m:t>
            </m:r>
          </m:sub>
        </m:sSub>
      </m:oMath>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o</m:t>
            </m:r>
          </m:sub>
        </m:sSub>
      </m:oMath>
      <w:r w:rsidDel="00000000" w:rsidR="00000000" w:rsidRPr="00000000">
        <w:rPr>
          <w:rtl w:val="0"/>
        </w:rPr>
        <w:t xml:space="preserve">is the total available overflow length, and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o</m:t>
            </m:r>
          </m:sub>
        </m:sSub>
      </m:oMath>
      <w:r w:rsidDel="00000000" w:rsidR="00000000" w:rsidRPr="00000000">
        <w:rPr>
          <w:rtl w:val="0"/>
        </w:rPr>
        <w:t xml:space="preserve"> is the overflow height.</w:t>
      </w:r>
    </w:p>
    <w:p w:rsidR="00000000" w:rsidDel="00000000" w:rsidP="00000000" w:rsidRDefault="00000000" w:rsidRPr="00000000" w14:paraId="00000250">
      <w:pPr>
        <w:pStyle w:val="Heading2"/>
        <w:rPr/>
      </w:pPr>
      <w:bookmarkStart w:colFirst="0" w:colLast="0" w:name="_heading=h.35nkun2" w:id="30"/>
      <w:bookmarkEnd w:id="30"/>
      <w:r w:rsidDel="00000000" w:rsidR="00000000" w:rsidRPr="00000000">
        <w:rPr>
          <w:rtl w:val="0"/>
        </w:rPr>
        <w:t xml:space="preserve">Surface hydraulics: </w:t>
      </w:r>
    </w:p>
    <w:p w:rsidR="00000000" w:rsidDel="00000000" w:rsidP="00000000" w:rsidRDefault="00000000" w:rsidRPr="00000000" w14:paraId="00000251">
      <w:pPr>
        <w:rPr/>
      </w:pPr>
      <w:r w:rsidDel="00000000" w:rsidR="00000000" w:rsidRPr="00000000">
        <w:rPr>
          <w:rtl w:val="0"/>
        </w:rPr>
        <w:t xml:space="preserve">The pre-jump flow conditions are computed applying the energy equation between the approach section, and points along the downstream glacis (Asawa 2002).</w:t>
      </w:r>
    </w:p>
    <w:p w:rsidR="00000000" w:rsidDel="00000000" w:rsidP="00000000" w:rsidRDefault="00000000" w:rsidRPr="00000000" w14:paraId="0000025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m:t>
        </m:r>
        <m:f>
          <m:fPr>
            <m:ctrlPr>
              <w:rPr>
                <w:rFonts w:ascii="Cambria Math" w:cs="Cambria Math" w:eastAsia="Cambria Math" w:hAnsi="Cambria Math"/>
              </w:rPr>
            </m:ctrlPr>
          </m:fPr>
          <m:num>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1</m:t>
                </m:r>
              </m:sub>
              <m:sup>
                <m:r>
                  <w:rPr>
                    <w:rFonts w:ascii="Cambria Math" w:cs="Cambria Math" w:eastAsia="Cambria Math" w:hAnsi="Cambria Math"/>
                  </w:rPr>
                  <m:t xml:space="preserve">2</m:t>
                </m:r>
              </m:sup>
            </m:sSubSup>
          </m:num>
          <m:den>
            <m:r>
              <w:rPr>
                <w:rFonts w:ascii="Cambria Math" w:cs="Cambria Math" w:eastAsia="Cambria Math" w:hAnsi="Cambria Math"/>
              </w:rPr>
              <m:t xml:space="preserve">2g</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2</m:t>
                </m:r>
              </m:sub>
              <m:sup>
                <m:r>
                  <w:rPr>
                    <w:rFonts w:ascii="Cambria Math" w:cs="Cambria Math" w:eastAsia="Cambria Math" w:hAnsi="Cambria Math"/>
                  </w:rPr>
                  <m:t xml:space="preserve">2</m:t>
                </m:r>
              </m:sup>
            </m:sSubSup>
          </m:num>
          <m:den>
            <m:r>
              <w:rPr>
                <w:rFonts w:ascii="Cambria Math" w:cs="Cambria Math" w:eastAsia="Cambria Math" w:hAnsi="Cambria Math"/>
              </w:rPr>
              <m:t xml:space="preserve">2g</m:t>
            </m:r>
          </m:den>
        </m:f>
      </m:oMath>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Hydraulic jump is calculated using the relationship:</w:t>
      </w:r>
    </w:p>
    <w:p w:rsidR="00000000" w:rsidDel="00000000" w:rsidP="00000000" w:rsidRDefault="00000000" w:rsidRPr="00000000" w14:paraId="0000025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num>
          <m:den>
            <m:r>
              <w:rPr>
                <w:rFonts w:ascii="Cambria Math" w:cs="Cambria Math" w:eastAsia="Cambria Math" w:hAnsi="Cambria Math"/>
              </w:rPr>
              <m:t xml:space="preserve">2</m:t>
            </m:r>
          </m:den>
        </m:f>
        <m:rad>
          <m:radPr>
            <m:degHide m:val="1"/>
            <m:ctrlPr>
              <w:rPr>
                <w:rFonts w:ascii="Cambria Math" w:cs="Cambria Math" w:eastAsia="Cambria Math" w:hAnsi="Cambria Math"/>
              </w:rPr>
            </m:ctrlPr>
          </m:radPr>
          <m:e>
            <m:r>
              <w:rPr>
                <w:rFonts w:ascii="Cambria Math" w:cs="Cambria Math" w:eastAsia="Cambria Math" w:hAnsi="Cambria Math"/>
              </w:rPr>
              <m:t xml:space="preserve">1+8</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e>
              <m:sup>
                <m:r>
                  <w:rPr>
                    <w:rFonts w:ascii="Cambria Math" w:cs="Cambria Math" w:eastAsia="Cambria Math" w:hAnsi="Cambria Math"/>
                  </w:rPr>
                  <m:t xml:space="preserve">2</m:t>
                </m:r>
              </m:sup>
            </m:sSup>
          </m:e>
        </m:rad>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512822</wp:posOffset>
            </wp:positionV>
            <wp:extent cx="4710113" cy="4740306"/>
            <wp:effectExtent b="0" l="0" r="0" t="0"/>
            <wp:wrapSquare wrapText="bothSides" distB="114300" distT="114300" distL="114300" distR="114300"/>
            <wp:docPr id="82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710113" cy="4740306"/>
                    </a:xfrm>
                    <a:prstGeom prst="rect"/>
                    <a:ln/>
                  </pic:spPr>
                </pic:pic>
              </a:graphicData>
            </a:graphic>
          </wp:anchor>
        </w:drawing>
      </w:r>
    </w:p>
    <w:p w:rsidR="00000000" w:rsidDel="00000000" w:rsidP="00000000" w:rsidRDefault="00000000" w:rsidRPr="00000000" w14:paraId="00000255">
      <w:pPr>
        <w:jc w:val="center"/>
        <w:rPr>
          <w:rFonts w:ascii="Cambria Math" w:cs="Cambria Math" w:eastAsia="Cambria Math" w:hAnsi="Cambria Math"/>
        </w:rPr>
      </w:pPr>
      <m:oMath>
        <m:r>
          <w:rPr>
            <w:rFonts w:ascii="Cambria Math" w:cs="Cambria Math" w:eastAsia="Cambria Math" w:hAnsi="Cambria Math"/>
          </w:rPr>
          <m:t xml:space="preserve">F=</m:t>
        </m:r>
        <m:f>
          <m:fPr>
            <m:ctrlPr>
              <w:rPr>
                <w:rFonts w:ascii="Cambria Math" w:cs="Cambria Math" w:eastAsia="Cambria Math" w:hAnsi="Cambria Math"/>
              </w:rPr>
            </m:ctrlPr>
          </m:fPr>
          <m:num>
            <m:r>
              <w:rPr>
                <w:rFonts w:ascii="Cambria Math" w:cs="Cambria Math" w:eastAsia="Cambria Math" w:hAnsi="Cambria Math"/>
              </w:rPr>
              <m:t xml:space="preserve">v</m:t>
            </m:r>
          </m:num>
          <m:den>
            <m:rad>
              <m:radPr>
                <m:degHide m:val="1"/>
                <m:ctrlPr>
                  <w:rPr>
                    <w:rFonts w:ascii="Cambria Math" w:cs="Cambria Math" w:eastAsia="Cambria Math" w:hAnsi="Cambria Math"/>
                  </w:rPr>
                </m:ctrlPr>
              </m:radPr>
              <m:e>
                <m:r>
                  <w:rPr>
                    <w:rFonts w:ascii="Cambria Math" w:cs="Cambria Math" w:eastAsia="Cambria Math" w:hAnsi="Cambria Math"/>
                  </w:rPr>
                  <m:t xml:space="preserve">gy</m:t>
                </m:r>
              </m:e>
            </m:rad>
          </m:den>
        </m:f>
      </m:oMath>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Jumps are classified comparing with tail water conditions as follows:</w:t>
      </w:r>
    </w:p>
    <w:p w:rsidR="00000000" w:rsidDel="00000000" w:rsidP="00000000" w:rsidRDefault="00000000" w:rsidRPr="00000000" w14:paraId="00000257">
      <w:pPr>
        <w:rPr/>
      </w:pPr>
      <w:r w:rsidDel="00000000" w:rsidR="00000000" w:rsidRPr="00000000">
        <w:rPr>
          <w:rtl w:val="0"/>
        </w:rPr>
        <w:t xml:space="preserve">If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&gt;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tail</m:t>
            </m:r>
          </m:sub>
        </m:sSub>
        <m:r>
          <w:rPr>
            <w:rFonts w:ascii="Cambria Math" w:cs="Cambria Math" w:eastAsia="Cambria Math" w:hAnsi="Cambria Math"/>
          </w:rPr>
          <m:t xml:space="preserve">     </m:t>
        </m:r>
      </m:oMath>
      <w:r w:rsidDel="00000000" w:rsidR="00000000" w:rsidRPr="00000000">
        <w:rPr>
          <w:rtl w:val="0"/>
        </w:rPr>
        <w:t xml:space="preserve">Type A jump,</w:t>
      </w:r>
    </w:p>
    <w:p w:rsidR="00000000" w:rsidDel="00000000" w:rsidP="00000000" w:rsidRDefault="00000000" w:rsidRPr="00000000" w14:paraId="00000258">
      <w:pPr>
        <w:rPr/>
      </w:pPr>
      <w:r w:rsidDel="00000000" w:rsidR="00000000" w:rsidRPr="00000000">
        <w:rPr>
          <w:rtl w:val="0"/>
        </w:rPr>
        <w:t xml:space="preserve">if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tail</m:t>
            </m:r>
          </m:sub>
        </m:sSub>
        <m:r>
          <w:rPr>
            <w:rFonts w:ascii="Cambria Math" w:cs="Cambria Math" w:eastAsia="Cambria Math" w:hAnsi="Cambria Math"/>
          </w:rPr>
          <m:t xml:space="preserve">     </m:t>
        </m:r>
      </m:oMath>
      <w:r w:rsidDel="00000000" w:rsidR="00000000" w:rsidRPr="00000000">
        <w:rPr>
          <w:rtl w:val="0"/>
        </w:rPr>
        <w:t xml:space="preserve">Type CD jump, and</w:t>
      </w:r>
    </w:p>
    <w:p w:rsidR="00000000" w:rsidDel="00000000" w:rsidP="00000000" w:rsidRDefault="00000000" w:rsidRPr="00000000" w14:paraId="00000259">
      <w:pPr>
        <w:rPr/>
      </w:pPr>
      <w:r w:rsidDel="00000000" w:rsidR="00000000" w:rsidRPr="00000000">
        <w:rPr>
          <w:rtl w:val="0"/>
        </w:rPr>
        <w:t xml:space="preserve">if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&lt;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tail</m:t>
            </m:r>
          </m:sub>
        </m:sSub>
        <m:r>
          <w:rPr>
            <w:rFonts w:ascii="Cambria Math" w:cs="Cambria Math" w:eastAsia="Cambria Math" w:hAnsi="Cambria Math"/>
          </w:rPr>
          <m:t xml:space="preserve">     </m:t>
        </m:r>
      </m:oMath>
      <w:r w:rsidDel="00000000" w:rsidR="00000000" w:rsidRPr="00000000">
        <w:rPr>
          <w:rtl w:val="0"/>
        </w:rPr>
        <w:t xml:space="preserve">Type B jump occurs.</w:t>
      </w:r>
    </w:p>
    <w:p w:rsidR="00000000" w:rsidDel="00000000" w:rsidP="00000000" w:rsidRDefault="00000000" w:rsidRPr="00000000" w14:paraId="0000025A">
      <w:pPr>
        <w:rPr/>
      </w:pPr>
      <w:r w:rsidDel="00000000" w:rsidR="00000000" w:rsidRPr="00000000">
        <w:rPr>
          <w:rtl w:val="0"/>
        </w:rPr>
        <w:t xml:space="preserve">Where Z, y, v, F represent the elevation, depth of flow, velocity and Froude numbers in pre-jump and post jump conditions.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Jump profile is estimated from the design chart shown below, relating </w:t>
      </w:r>
      <m:oMath>
        <m:f>
          <m:fPr>
            <m:ctrlPr>
              <w:rPr>
                <w:rFonts w:ascii="Cambria Math" w:cs="Cambria Math" w:eastAsia="Cambria Math" w:hAnsi="Cambria Math"/>
              </w:rPr>
            </m:ctrlPr>
          </m:fPr>
          <m:num>
            <m:r>
              <w:rPr>
                <w:rFonts w:ascii="Cambria Math" w:cs="Cambria Math" w:eastAsia="Cambria Math" w:hAnsi="Cambria Math"/>
              </w:rPr>
              <m:t xml:space="preserve">x</m:t>
            </m:r>
          </m:num>
          <m:den>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m:t>
                </m:r>
              </m:sub>
            </m:sSub>
          </m:den>
        </m:f>
      </m:oMath>
      <w:r w:rsidDel="00000000" w:rsidR="00000000" w:rsidRPr="00000000">
        <w:rPr>
          <w:rtl w:val="0"/>
        </w:rPr>
        <w:t xml:space="preserve"> to </w:t>
      </w:r>
      <m:oMath>
        <m:r>
          <w:rPr>
            <w:rFonts w:ascii="Cambria Math" w:cs="Cambria Math" w:eastAsia="Cambria Math" w:hAnsi="Cambria Math"/>
          </w:rPr>
          <m:t xml:space="preserve">0.75</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e>
        </m:d>
      </m:oMath>
      <w:r w:rsidDel="00000000" w:rsidR="00000000" w:rsidRPr="00000000">
        <w:rPr>
          <w:rtl w:val="0"/>
        </w:rPr>
        <w:t xml:space="preserve"> where x is distance from jump beginning, and y2 and y1 are sequent depths of the jump.</w:t>
      </w:r>
      <w:r w:rsidDel="00000000" w:rsidR="00000000" w:rsidRPr="00000000">
        <w:drawing>
          <wp:anchor allowOverlap="1" behindDoc="0" distB="0" distT="0" distL="114300" distR="114300" hidden="0" layoutInCell="1" locked="0" relativeHeight="0" simplePos="0">
            <wp:simplePos x="0" y="0"/>
            <wp:positionH relativeFrom="column">
              <wp:posOffset>1666875</wp:posOffset>
            </wp:positionH>
            <wp:positionV relativeFrom="paragraph">
              <wp:posOffset>164362</wp:posOffset>
            </wp:positionV>
            <wp:extent cx="4278630" cy="1898015"/>
            <wp:effectExtent b="0" l="0" r="0" t="0"/>
            <wp:wrapSquare wrapText="bothSides" distB="0" distT="0" distL="114300" distR="114300"/>
            <wp:docPr id="82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278630" cy="1898015"/>
                    </a:xfrm>
                    <a:prstGeom prst="rect"/>
                    <a:ln/>
                  </pic:spPr>
                </pic:pic>
              </a:graphicData>
            </a:graphic>
          </wp:anchor>
        </w:drawing>
      </w:r>
    </w:p>
    <w:p w:rsidR="00000000" w:rsidDel="00000000" w:rsidP="00000000" w:rsidRDefault="00000000" w:rsidRPr="00000000" w14:paraId="0000025E">
      <w:pPr>
        <w:rPr/>
      </w:pPr>
      <w:r w:rsidDel="00000000" w:rsidR="00000000" w:rsidRPr="00000000">
        <w:rPr>
          <w:rtl w:val="0"/>
        </w:rPr>
        <w:t xml:space="preserve">Location and profile of the resulting hydraulic jump is calculated using the following relation ships. For jumps on sloping canals,</w:t>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590550</wp:posOffset>
            </wp:positionV>
            <wp:extent cx="2276475" cy="962025"/>
            <wp:effectExtent b="0" l="0" r="0" t="0"/>
            <wp:wrapSquare wrapText="bothSides" distB="114300" distT="114300" distL="114300" distR="114300"/>
            <wp:docPr id="85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2276475" cy="962025"/>
                    </a:xfrm>
                    <a:prstGeom prst="rect"/>
                    <a:ln/>
                  </pic:spPr>
                </pic:pic>
              </a:graphicData>
            </a:graphic>
          </wp:anchor>
        </w:drawing>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311646</wp:posOffset>
            </wp:positionV>
            <wp:extent cx="3439510" cy="3980557"/>
            <wp:effectExtent b="0" l="0" r="0" t="0"/>
            <wp:wrapSquare wrapText="bothSides" distB="114300" distT="114300" distL="114300" distR="114300"/>
            <wp:docPr id="85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439510" cy="3980557"/>
                    </a:xfrm>
                    <a:prstGeom prst="rect"/>
                    <a:ln/>
                  </pic:spPr>
                </pic:pic>
              </a:graphicData>
            </a:graphic>
          </wp:anchor>
        </w:drawing>
      </w:r>
    </w:p>
    <w:p w:rsidR="00000000" w:rsidDel="00000000" w:rsidP="00000000" w:rsidRDefault="00000000" w:rsidRPr="00000000" w14:paraId="00000263">
      <w:pPr>
        <w:jc w:val="center"/>
        <w:rPr/>
      </w:pPr>
      <m:oMath>
        <m:sSup>
          <m:sSupPr>
            <m:ctrlPr>
              <w:rPr/>
            </m:ctrlPr>
          </m:sSupPr>
          <m:e>
            <m:sSub>
              <m:sSubPr>
                <m:ctrlPr>
                  <w:rPr/>
                </m:ctrlPr>
              </m:sSubPr>
              <m:e>
                <m:r>
                  <w:rPr/>
                  <m:t xml:space="preserve">G</m:t>
                </m:r>
              </m:e>
              <m:sub>
                <m:r>
                  <w:rPr/>
                  <m:t xml:space="preserve">1</m:t>
                </m:r>
              </m:sub>
            </m:sSub>
          </m:e>
          <m:sup>
            <m:r>
              <w:rPr/>
              <m:t xml:space="preserve">2</m:t>
            </m:r>
          </m:sup>
        </m:sSup>
        <m:r>
          <w:rPr/>
          <m:t xml:space="preserve">=1</m:t>
        </m:r>
        <m:sSup>
          <m:sSupPr>
            <m:ctrlPr>
              <w:rPr/>
            </m:ctrlPr>
          </m:sSupPr>
          <m:e>
            <m:r>
              <w:rPr/>
              <m:t xml:space="preserve">0</m:t>
            </m:r>
          </m:e>
          <m:sup>
            <m:r>
              <w:rPr/>
              <m:t xml:space="preserve">(0.054 </m:t>
            </m:r>
            <m:r>
              <w:rPr/>
              <m:t>θ</m:t>
            </m:r>
            <m:r>
              <w:rPr/>
              <m:t xml:space="preserve">)</m:t>
            </m:r>
          </m:sup>
        </m:sSup>
        <m:sSup>
          <m:sSupPr>
            <m:ctrlPr>
              <w:rPr/>
            </m:ctrlPr>
          </m:sSupPr>
          <m:e>
            <m:sSub>
              <m:sSubPr>
                <m:ctrlPr>
                  <w:rPr/>
                </m:ctrlPr>
              </m:sSubPr>
              <m:e>
                <m:r>
                  <w:rPr/>
                  <m:t xml:space="preserve">F</m:t>
                </m:r>
              </m:e>
              <m:sub>
                <m:r>
                  <w:rPr/>
                  <m:t xml:space="preserve">1</m:t>
                </m:r>
              </m:sub>
            </m:sSub>
          </m:e>
          <m:sup>
            <m:r>
              <w:rPr/>
              <m:t xml:space="preserve">2</m:t>
            </m:r>
          </m:sup>
        </m:sSup>
        <m:r>
          <w:rPr/>
          <m:t xml:space="preserve"> </m:t>
        </m:r>
      </m:oMath>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For type B, C and D jumps, the location of the jump on the glacis is determined from the following chart.</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The length of the jump is determined from the below chart relating the Froud number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rtl w:val="0"/>
        </w:rPr>
        <w:t xml:space="preserve"> calculated above to the ratio of total jump length to the sequent depth  </w:t>
      </w:r>
      <m:oMath>
        <m:f>
          <m:num>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m:t>
                </m:r>
              </m:sub>
            </m:sSub>
          </m:num>
          <m:den>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den>
        </m:f>
      </m:oMath>
      <w:r w:rsidDel="00000000" w:rsidR="00000000" w:rsidRPr="00000000">
        <w:rPr>
          <w:rtl w:val="0"/>
        </w:rPr>
        <w:t xml:space="preserv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1200" cy="2796605"/>
            <wp:effectExtent b="0" l="0" r="0" t="0"/>
            <wp:wrapSquare wrapText="bothSides" distB="0" distT="0" distL="114300" distR="114300"/>
            <wp:docPr id="83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91200" cy="2796605"/>
                    </a:xfrm>
                    <a:prstGeom prst="rect"/>
                    <a:ln/>
                  </pic:spPr>
                </pic:pic>
              </a:graphicData>
            </a:graphic>
          </wp:anchor>
        </w:drawing>
      </w:r>
    </w:p>
    <w:p w:rsidR="00000000" w:rsidDel="00000000" w:rsidP="00000000" w:rsidRDefault="00000000" w:rsidRPr="00000000" w14:paraId="00000269">
      <w:pPr>
        <w:rPr/>
      </w:pPr>
      <w:r w:rsidDel="00000000" w:rsidR="00000000" w:rsidRPr="00000000">
        <w:rPr>
          <w:rtl w:val="0"/>
        </w:rPr>
        <w:t xml:space="preserve">The chart relating flow depth and jump profile is used to approximate the length and shape of the rapidly varied flow after the jump starting point.</w:t>
      </w:r>
    </w:p>
    <w:p w:rsidR="00000000" w:rsidDel="00000000" w:rsidP="00000000" w:rsidRDefault="00000000" w:rsidRPr="00000000" w14:paraId="0000026A">
      <w:pPr>
        <w:rPr/>
      </w:pPr>
      <w:r w:rsidDel="00000000" w:rsidR="00000000" w:rsidRPr="00000000">
        <w:rPr/>
        <w:drawing>
          <wp:inline distB="114300" distT="114300" distL="114300" distR="114300">
            <wp:extent cx="5943600" cy="3035300"/>
            <wp:effectExtent b="0" l="0" r="0" t="0"/>
            <wp:docPr id="841"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The value of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m:t>
            </m:r>
          </m:sub>
        </m:sSub>
      </m:oMath>
      <w:r w:rsidDel="00000000" w:rsidR="00000000" w:rsidRPr="00000000">
        <w:rPr>
          <w:rtl w:val="0"/>
        </w:rPr>
        <w:t xml:space="preserve">is futher checked against the common practice of </w:t>
      </w:r>
    </w:p>
    <w:p w:rsidR="00000000" w:rsidDel="00000000" w:rsidP="00000000" w:rsidRDefault="00000000" w:rsidRPr="00000000" w14:paraId="0000026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jfinal</m:t>
            </m:r>
          </m:sub>
        </m:sSub>
        <m:r>
          <w:rPr>
            <w:rFonts w:ascii="Cambria Math" w:cs="Cambria Math" w:eastAsia="Cambria Math" w:hAnsi="Cambria Math"/>
          </w:rPr>
          <m:t xml:space="preserve">=max⁡(</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m:t>
            </m:r>
          </m:sub>
        </m:sSub>
        <m:r>
          <w:rPr>
            <w:rFonts w:ascii="Cambria Math" w:cs="Cambria Math" w:eastAsia="Cambria Math" w:hAnsi="Cambria Math"/>
          </w:rPr>
          <m:t xml:space="preserve">, 5.5* (EG</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us</m:t>
            </m:r>
          </m:sub>
        </m:sSub>
        <m:r>
          <w:rPr>
            <w:rFonts w:ascii="Cambria Math" w:cs="Cambria Math" w:eastAsia="Cambria Math" w:hAnsi="Cambria Math"/>
          </w:rPr>
          <m:t xml:space="preserve">-EG</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ds</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rPr/>
      </w:pPr>
      <w:bookmarkStart w:colFirst="0" w:colLast="0" w:name="_heading=h.44sinio" w:id="31"/>
      <w:bookmarkEnd w:id="31"/>
      <w:r w:rsidDel="00000000" w:rsidR="00000000" w:rsidRPr="00000000">
        <w:rPr>
          <w:rtl w:val="0"/>
        </w:rPr>
        <w:t xml:space="preserve">Subsurface hydraulics:</w:t>
      </w:r>
    </w:p>
    <w:p w:rsidR="00000000" w:rsidDel="00000000" w:rsidP="00000000" w:rsidRDefault="00000000" w:rsidRPr="00000000" w14:paraId="00000270">
      <w:pPr>
        <w:rPr/>
      </w:pPr>
      <w:r w:rsidDel="00000000" w:rsidR="00000000" w:rsidRPr="00000000">
        <w:rPr>
          <w:rtl w:val="0"/>
        </w:rPr>
        <w:t xml:space="preserve">Khosla’s theory is applied to estimate subsurface flow head loss and residual pressure at different points along the bottom of the impervious floor (Asawa 2002), (Garg 2009). Thus, for the poles at eiher the upsream end or the downstream end,</w:t>
      </w:r>
    </w:p>
    <w:p w:rsidR="00000000" w:rsidDel="00000000" w:rsidP="00000000" w:rsidRDefault="00000000" w:rsidRPr="00000000" w14:paraId="000002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143836</wp:posOffset>
            </wp:positionV>
            <wp:extent cx="1676140" cy="2323430"/>
            <wp:effectExtent b="0" l="0" r="0" t="0"/>
            <wp:wrapSquare wrapText="bothSides" distB="114300" distT="114300" distL="114300" distR="114300"/>
            <wp:docPr id="82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1676140" cy="2323430"/>
                    </a:xfrm>
                    <a:prstGeom prst="rect"/>
                    <a:ln/>
                  </pic:spPr>
                </pic:pic>
              </a:graphicData>
            </a:graphic>
          </wp:anchor>
        </w:drawing>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For the piles at the intermediate point,</w:t>
      </w:r>
    </w:p>
    <w:p w:rsidR="00000000" w:rsidDel="00000000" w:rsidP="00000000" w:rsidRDefault="00000000" w:rsidRPr="00000000" w14:paraId="000002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116737</wp:posOffset>
            </wp:positionV>
            <wp:extent cx="2576513" cy="2714023"/>
            <wp:effectExtent b="0" l="0" r="0" t="0"/>
            <wp:wrapSquare wrapText="bothSides" distB="114300" distT="114300" distL="114300" distR="114300"/>
            <wp:docPr id="81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576513" cy="2714023"/>
                    </a:xfrm>
                    <a:prstGeom prst="rect"/>
                    <a:ln/>
                  </pic:spPr>
                </pic:pic>
              </a:graphicData>
            </a:graphic>
          </wp:anchor>
        </w:drawing>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Correction for mutual interference for key points is applied as:</w:t>
      </w:r>
    </w:p>
    <w:p w:rsidR="00000000" w:rsidDel="00000000" w:rsidP="00000000" w:rsidRDefault="00000000" w:rsidRPr="00000000" w14:paraId="000002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207113</wp:posOffset>
            </wp:positionV>
            <wp:extent cx="1490663" cy="404871"/>
            <wp:effectExtent b="0" l="0" r="0" t="0"/>
            <wp:wrapSquare wrapText="bothSides" distB="114300" distT="114300" distL="114300" distR="114300"/>
            <wp:docPr id="840"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1490663" cy="404871"/>
                    </a:xfrm>
                    <a:prstGeom prst="rect"/>
                    <a:ln/>
                  </pic:spPr>
                </pic:pic>
              </a:graphicData>
            </a:graphic>
          </wp:anchor>
        </w:drawing>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The exit gradient is estimated from:</w:t>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304800</wp:posOffset>
            </wp:positionV>
            <wp:extent cx="1328738" cy="460233"/>
            <wp:effectExtent b="0" l="0" r="0" t="0"/>
            <wp:wrapSquare wrapText="bothSides" distB="114300" distT="114300" distL="114300" distR="114300"/>
            <wp:docPr id="847"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1328738" cy="460233"/>
                    </a:xfrm>
                    <a:prstGeom prst="rect"/>
                    <a:ln/>
                  </pic:spPr>
                </pic:pic>
              </a:graphicData>
            </a:graphic>
          </wp:anchor>
        </w:drawing>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The cited reference materials provide sufficient detail on the theoretical basis and practical application of the formula above, as implemented in the module.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heading=h.2jxsxqh" w:id="32"/>
      <w:bookmarkEnd w:id="32"/>
      <w:r w:rsidDel="00000000" w:rsidR="00000000" w:rsidRPr="00000000">
        <w:rPr>
          <w:rtl w:val="0"/>
        </w:rPr>
        <w:t xml:space="preserve">Stability analysis: </w:t>
      </w:r>
    </w:p>
    <w:p w:rsidR="00000000" w:rsidDel="00000000" w:rsidP="00000000" w:rsidRDefault="00000000" w:rsidRPr="00000000" w14:paraId="0000028F">
      <w:pPr>
        <w:rPr/>
      </w:pPr>
      <w:r w:rsidDel="00000000" w:rsidR="00000000" w:rsidRPr="00000000">
        <w:rPr>
          <w:rtl w:val="0"/>
        </w:rPr>
        <w:t xml:space="preserve">The stability of the weir body and its component provisions are evaluated against the following (Asawa 2002):</w:t>
      </w:r>
    </w:p>
    <w:p w:rsidR="00000000" w:rsidDel="00000000" w:rsidP="00000000" w:rsidRDefault="00000000" w:rsidRPr="00000000" w14:paraId="0000029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FS</m:t>
            </m:r>
          </m:e>
          <m:sub>
            <m:r>
              <w:rPr>
                <w:rFonts w:ascii="Cambria Math" w:cs="Cambria Math" w:eastAsia="Cambria Math" w:hAnsi="Cambria Math"/>
              </w:rPr>
              <m:t xml:space="preserve">OT</m:t>
            </m:r>
          </m:sub>
        </m:sSub>
        <m:r>
          <w:rPr>
            <w:rFonts w:ascii="Cambria Math" w:cs="Cambria Math" w:eastAsia="Cambria Math" w:hAnsi="Cambria Math"/>
          </w:rPr>
          <m:t xml:space="preserv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num>
          <m:den>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den>
        </m:f>
      </m:oMath>
      <w:r w:rsidDel="00000000" w:rsidR="00000000" w:rsidRPr="00000000">
        <w:rPr>
          <w:rtl w:val="0"/>
        </w:rPr>
      </w:r>
    </w:p>
    <w:p w:rsidR="00000000" w:rsidDel="00000000" w:rsidP="00000000" w:rsidRDefault="00000000" w:rsidRPr="00000000" w14:paraId="00000291">
      <w:pPr>
        <w:jc w:val="center"/>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net</m:t>
                </m:r>
              </m:sub>
            </m:sSub>
          </m:num>
          <m:den>
            <m:nary>
              <m:naryPr>
                <m:chr m:val="∑"/>
                <m:ctrlPr>
                  <w:rPr>
                    <w:rFonts w:ascii="Cambria Math" w:cs="Cambria Math" w:eastAsia="Cambria Math" w:hAnsi="Cambria Math"/>
                  </w:rPr>
                </m:ctrlPr>
              </m:naryPr>
              <m:sub/>
              <m:sup/>
            </m:nary>
            <m:r>
              <w:rPr>
                <w:rFonts w:ascii="Cambria Math" w:cs="Cambria Math" w:eastAsia="Cambria Math" w:hAnsi="Cambria Math"/>
              </w:rPr>
              <m:t xml:space="preserve">V</m:t>
            </m:r>
          </m:den>
        </m:f>
      </m:oMath>
      <w:r w:rsidDel="00000000" w:rsidR="00000000" w:rsidRPr="00000000">
        <w:rPr>
          <w:rtl w:val="0"/>
        </w:rPr>
      </w:r>
    </w:p>
    <w:p w:rsidR="00000000" w:rsidDel="00000000" w:rsidP="00000000" w:rsidRDefault="00000000" w:rsidRPr="00000000" w14:paraId="00000292">
      <w:pPr>
        <w:jc w:val="center"/>
        <w:rPr>
          <w:rFonts w:ascii="Cambria Math" w:cs="Cambria Math" w:eastAsia="Cambria Math" w:hAnsi="Cambria Math"/>
        </w:rPr>
      </w:pPr>
      <m:oMath>
        <m:r>
          <w:rPr>
            <w:rFonts w:ascii="Cambria Math" w:cs="Cambria Math" w:eastAsia="Cambria Math" w:hAnsi="Cambria Math"/>
          </w:rPr>
          <m:t xml:space="preserve">e= </m:t>
        </m:r>
        <m:f>
          <m:fPr>
            <m:ctrlPr>
              <w:rPr>
                <w:rFonts w:ascii="Cambria Math" w:cs="Cambria Math" w:eastAsia="Cambria Math" w:hAnsi="Cambria Math"/>
              </w:rPr>
            </m:ctrlPr>
          </m:fPr>
          <m:num>
            <m:r>
              <w:rPr>
                <w:rFonts w:ascii="Cambria Math" w:cs="Cambria Math" w:eastAsia="Cambria Math" w:hAnsi="Cambria Math"/>
              </w:rPr>
              <m:t xml:space="preserve">B</m:t>
            </m:r>
          </m:num>
          <m:den>
            <m:r>
              <w:rPr>
                <w:rFonts w:ascii="Cambria Math" w:cs="Cambria Math" w:eastAsia="Cambria Math" w:hAnsi="Cambria Math"/>
              </w:rPr>
              <m:t xml:space="preserve">2</m:t>
            </m:r>
          </m:den>
        </m:f>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29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heel,  toe</m:t>
            </m:r>
          </m:sub>
        </m:sSub>
        <m:r>
          <w:rPr>
            <w:rFonts w:ascii="Cambria Math" w:cs="Cambria Math" w:eastAsia="Cambria Math" w:hAnsi="Cambria Math"/>
          </w:rPr>
          <m:t xml:space="preserv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r>
              <w:rPr>
                <w:rFonts w:ascii="Cambria Math" w:cs="Cambria Math" w:eastAsia="Cambria Math" w:hAnsi="Cambria Math"/>
              </w:rPr>
              <m:t xml:space="preserve">V</m:t>
            </m:r>
          </m:num>
          <m:den>
            <m:r>
              <w:rPr>
                <w:rFonts w:ascii="Cambria Math" w:cs="Cambria Math" w:eastAsia="Cambria Math" w:hAnsi="Cambria Math"/>
              </w:rPr>
              <m:t xml:space="preserve">B</m:t>
            </m:r>
          </m:den>
        </m:f>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6e</m:t>
            </m:r>
          </m:num>
          <m:den>
            <m:r>
              <w:rPr>
                <w:rFonts w:ascii="Cambria Math" w:cs="Cambria Math" w:eastAsia="Cambria Math" w:hAnsi="Cambria Math"/>
              </w:rPr>
              <m:t xml:space="preserve">B</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FS</m:t>
            </m:r>
          </m:e>
          <m:sub>
            <m:r>
              <w:rPr>
                <w:rFonts w:ascii="Cambria Math" w:cs="Cambria Math" w:eastAsia="Cambria Math" w:hAnsi="Cambria Math"/>
              </w:rPr>
              <m:t xml:space="preserve">OT</m:t>
            </m:r>
          </m:sub>
        </m:sSub>
      </m:oMath>
      <w:r w:rsidDel="00000000" w:rsidR="00000000" w:rsidRPr="00000000">
        <w:rPr>
          <w:rtl w:val="0"/>
        </w:rPr>
        <w:t xml:space="preserve"> is factor of safety against overturning, e= eccentricity, </w:t>
      </w: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heel,  bottom</m:t>
            </m:r>
          </m:sub>
        </m:sSub>
        <m:r>
          <w:rPr>
            <w:rFonts w:ascii="Cambria Math" w:cs="Cambria Math" w:eastAsia="Cambria Math" w:hAnsi="Cambria Math"/>
          </w:rPr>
          <m:t xml:space="preserve"> </m:t>
        </m:r>
      </m:oMath>
      <w:r w:rsidDel="00000000" w:rsidR="00000000" w:rsidRPr="00000000">
        <w:rPr>
          <w:rtl w:val="0"/>
        </w:rPr>
        <w:t xml:space="preserve">are stresses at heel and toe of the bottom of the weir structure.</w:t>
      </w:r>
    </w:p>
    <w:p w:rsidR="00000000" w:rsidDel="00000000" w:rsidP="00000000" w:rsidRDefault="00000000" w:rsidRPr="00000000" w14:paraId="00000295">
      <w:pPr>
        <w:pStyle w:val="Heading3"/>
        <w:rPr/>
      </w:pPr>
      <w:bookmarkStart w:colFirst="0" w:colLast="0" w:name="_heading=h.1d60xgd24imb" w:id="33"/>
      <w:bookmarkEnd w:id="33"/>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2"/>
        <w:rPr/>
      </w:pPr>
      <w:bookmarkStart w:colFirst="0" w:colLast="0" w:name="_heading=h.d2yj3yv6hj5w" w:id="34"/>
      <w:bookmarkEnd w:id="34"/>
      <w:r w:rsidDel="00000000" w:rsidR="00000000" w:rsidRPr="00000000">
        <w:rPr>
          <w:rtl w:val="0"/>
        </w:rPr>
        <w:t xml:space="preserve">Sluice Bay Hydraulics</w:t>
      </w:r>
    </w:p>
    <w:p w:rsidR="00000000" w:rsidDel="00000000" w:rsidP="00000000" w:rsidRDefault="00000000" w:rsidRPr="00000000" w14:paraId="00000297">
      <w:pPr>
        <w:rPr/>
      </w:pPr>
      <w:r w:rsidDel="00000000" w:rsidR="00000000" w:rsidRPr="00000000">
        <w:rPr>
          <w:rtl w:val="0"/>
        </w:rPr>
        <w:t xml:space="preserve">The basic relation ship for flow under sluice bay is given by:</w:t>
      </w:r>
    </w:p>
    <w:p w:rsidR="00000000" w:rsidDel="00000000" w:rsidP="00000000" w:rsidRDefault="00000000" w:rsidRPr="00000000" w14:paraId="00000298">
      <w:pPr>
        <w:rPr/>
      </w:pPr>
      <w:r w:rsidDel="00000000" w:rsidR="00000000" w:rsidRPr="00000000">
        <w:rPr/>
        <w:drawing>
          <wp:inline distB="114300" distT="114300" distL="114300" distR="114300">
            <wp:extent cx="1828800" cy="476250"/>
            <wp:effectExtent b="0" l="0" r="0" t="0"/>
            <wp:docPr id="834"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18288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where </w:t>
      </w:r>
      <m:oMath>
        <m:sSub>
          <m:sSubPr>
            <m:ctrlPr>
              <w:rPr/>
            </m:ctrlPr>
          </m:sSubPr>
          <m:e>
            <m:r>
              <w:rPr/>
              <m:t xml:space="preserve">C</m:t>
            </m:r>
          </m:e>
          <m:sub>
            <m:r>
              <w:rPr/>
              <m:t xml:space="preserve">d</m:t>
            </m:r>
          </m:sub>
        </m:sSub>
      </m:oMath>
      <w:r w:rsidDel="00000000" w:rsidR="00000000" w:rsidRPr="00000000">
        <w:rPr>
          <w:rtl w:val="0"/>
        </w:rPr>
        <w:t xml:space="preserve"> is the coefficient of discharge, Ho and hz are as shown in below figure.</w:t>
      </w:r>
    </w:p>
    <w:p w:rsidR="00000000" w:rsidDel="00000000" w:rsidP="00000000" w:rsidRDefault="00000000" w:rsidRPr="00000000" w14:paraId="0000029A">
      <w:pPr>
        <w:rPr/>
      </w:pPr>
      <w:r w:rsidDel="00000000" w:rsidR="00000000" w:rsidRPr="00000000">
        <w:rPr/>
        <w:drawing>
          <wp:inline distB="114300" distT="114300" distL="114300" distR="114300">
            <wp:extent cx="5943600" cy="2374900"/>
            <wp:effectExtent b="0" l="0" r="0" t="0"/>
            <wp:docPr id="849"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The sluice gate is considered to be submerged if the following condition is fulfilled</w:t>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123416</wp:posOffset>
            </wp:positionV>
            <wp:extent cx="3713675" cy="2749547"/>
            <wp:effectExtent b="0" l="0" r="0" t="0"/>
            <wp:wrapSquare wrapText="bothSides" distB="114300" distT="114300" distL="114300" distR="114300"/>
            <wp:docPr id="848"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3713675" cy="2749547"/>
                    </a:xfrm>
                    <a:prstGeom prst="rect"/>
                    <a:ln/>
                  </pic:spPr>
                </pic:pic>
              </a:graphicData>
            </a:graphic>
          </wp:anchor>
        </w:drawing>
      </w:r>
    </w:p>
    <w:p w:rsidR="00000000" w:rsidDel="00000000" w:rsidP="00000000" w:rsidRDefault="00000000" w:rsidRPr="00000000" w14:paraId="0000029C">
      <w:pPr>
        <w:rPr/>
      </w:pPr>
      <w:r w:rsidDel="00000000" w:rsidR="00000000" w:rsidRPr="00000000">
        <w:rPr/>
        <w:drawing>
          <wp:inline distB="114300" distT="114300" distL="114300" distR="114300">
            <wp:extent cx="1857375" cy="581025"/>
            <wp:effectExtent b="0" l="0" r="0" t="0"/>
            <wp:docPr id="818"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18573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The coefficient of discharge in both cases, for a given set of upstream and downstream hydraulic grade levels, are determined from the below chart.</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br w:type="page"/>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References:</w:t>
      </w:r>
    </w:p>
    <w:p w:rsidR="00000000" w:rsidDel="00000000" w:rsidP="00000000" w:rsidRDefault="00000000" w:rsidRPr="00000000" w14:paraId="000002A1">
      <w:pPr>
        <w:rPr/>
      </w:pPr>
      <w:r w:rsidDel="00000000" w:rsidR="00000000" w:rsidRPr="00000000">
        <w:rPr>
          <w:rtl w:val="0"/>
        </w:rPr>
        <w:t xml:space="preserve">Elbaban et al, Flow Measurements Using a Sluice Gate; Analysis and Applicability, Water Journal, 2020.</w:t>
      </w:r>
    </w:p>
    <w:p w:rsidR="00000000" w:rsidDel="00000000" w:rsidP="00000000" w:rsidRDefault="00000000" w:rsidRPr="00000000" w14:paraId="000002A2">
      <w:pPr>
        <w:rPr/>
      </w:pPr>
      <w:r w:rsidDel="00000000" w:rsidR="00000000" w:rsidRPr="00000000">
        <w:rPr>
          <w:rtl w:val="0"/>
        </w:rPr>
        <w:t xml:space="preserve">G,L Asawa, Irrigation and Water Resources Engineering, New Age International Publishers, New Delhi, 2008</w:t>
      </w:r>
    </w:p>
    <w:p w:rsidR="00000000" w:rsidDel="00000000" w:rsidP="00000000" w:rsidRDefault="00000000" w:rsidRPr="00000000" w14:paraId="000002A3">
      <w:pPr>
        <w:rPr/>
      </w:pPr>
      <w:r w:rsidDel="00000000" w:rsidR="00000000" w:rsidRPr="00000000">
        <w:rPr>
          <w:rtl w:val="0"/>
        </w:rPr>
        <w:t xml:space="preserve">S.K. Garg, Irrigation and Hydro Power Engineering, </w:t>
      </w:r>
    </w:p>
    <w:p w:rsidR="00000000" w:rsidDel="00000000" w:rsidP="00000000" w:rsidRDefault="00000000" w:rsidRPr="00000000" w14:paraId="000002A4">
      <w:pPr>
        <w:rPr/>
      </w:pPr>
      <w:r w:rsidDel="00000000" w:rsidR="00000000" w:rsidRPr="00000000">
        <w:rPr>
          <w:rtl w:val="0"/>
        </w:rPr>
        <w:t xml:space="preserve">R. Baban, Design of Diversion Weirs, Small Scale Irrigation In Hot Climates. Joh Willey and Sons, New York</w:t>
      </w:r>
    </w:p>
    <w:p w:rsidR="00000000" w:rsidDel="00000000" w:rsidP="00000000" w:rsidRDefault="00000000" w:rsidRPr="00000000" w14:paraId="000002A5">
      <w:pPr>
        <w:rPr/>
      </w:pPr>
      <w:r w:rsidDel="00000000" w:rsidR="00000000" w:rsidRPr="00000000">
        <w:rPr>
          <w:rtl w:val="0"/>
        </w:rPr>
        <w:t xml:space="preserve">R.W.P. May et al, Hydraulic Design of Side weirs, Thomas Telford Publishing, London, 2003.</w:t>
      </w:r>
    </w:p>
    <w:p w:rsidR="00000000" w:rsidDel="00000000" w:rsidP="00000000" w:rsidRDefault="00000000" w:rsidRPr="00000000" w14:paraId="000002A6">
      <w:pPr>
        <w:rPr/>
      </w:pPr>
      <w:r w:rsidDel="00000000" w:rsidR="00000000" w:rsidRPr="00000000">
        <w:rPr>
          <w:rtl w:val="0"/>
        </w:rPr>
        <w:t xml:space="preserve">Wayne Coleman, Civil Engineering Hand Book - Hydraulic Design of Spillways, MC Graw Hill, 2004</w:t>
      </w:r>
    </w:p>
    <w:p w:rsidR="00000000" w:rsidDel="00000000" w:rsidP="00000000" w:rsidRDefault="00000000" w:rsidRPr="00000000" w14:paraId="000002A7">
      <w:pPr>
        <w:rPr/>
      </w:pPr>
      <w:r w:rsidDel="00000000" w:rsidR="00000000" w:rsidRPr="00000000">
        <w:rPr>
          <w:rtl w:val="0"/>
        </w:rPr>
        <w:t xml:space="preserve">Rizghar Ahmad, Variation of Uplift Pressure and Exit Gradient Downstream of Hydraulic Structures, Unpublished, 1997</w:t>
      </w:r>
    </w:p>
    <w:p w:rsidR="00000000" w:rsidDel="00000000" w:rsidP="00000000" w:rsidRDefault="00000000" w:rsidRPr="00000000" w14:paraId="000002A8">
      <w:pPr>
        <w:rPr/>
      </w:pPr>
      <w:r w:rsidDel="00000000" w:rsidR="00000000" w:rsidRPr="00000000">
        <w:rPr>
          <w:rtl w:val="0"/>
        </w:rPr>
        <w:t xml:space="preserve">Stream Hydraulics, Part 654 Stream Restoration Design National Engineering Handbook, United States Department of Agricutlure, 2007</w:t>
      </w:r>
    </w:p>
    <w:p w:rsidR="00000000" w:rsidDel="00000000" w:rsidP="00000000" w:rsidRDefault="00000000" w:rsidRPr="00000000" w14:paraId="000002A9">
      <w:pPr>
        <w:rPr/>
      </w:pPr>
      <w:r w:rsidDel="00000000" w:rsidR="00000000" w:rsidRPr="00000000">
        <w:rPr>
          <w:rtl w:val="0"/>
        </w:rPr>
        <w:t xml:space="preserve">Federal High Way Administration, Users Manual for WSPRO - A computer model for Surface Profile COmputations, Washington (1998)</w:t>
      </w:r>
    </w:p>
    <w:sectPr>
      <w:headerReference r:id="rId52" w:type="default"/>
      <w:footerReference r:id="rId53" w:type="default"/>
      <w:pgSz w:h="15840" w:w="12240" w:orient="portrait"/>
      <w:pgMar w:bottom="1440" w:top="113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Copyright © 201</w:t>
    </w:r>
    <w:r w:rsidDel="00000000" w:rsidR="00000000" w:rsidRPr="00000000">
      <w:rPr>
        <w:sz w:val="18"/>
        <w:szCs w:val="18"/>
        <w:rtl w:val="0"/>
      </w:rPr>
      <w:t xml:space="preserve">9</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sz w:val="18"/>
        <w:szCs w:val="18"/>
        <w:rtl w:val="0"/>
      </w:rPr>
      <w:t xml:space="preserve">23</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Quanomic ITES PLC</w:t>
      <w:tab/>
      <w:tab/>
      <w:t xml:space="preserve">V Design of Weirs: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 16 </w:t>
    </w:r>
  </w:p>
  <w:p w:rsidR="00000000" w:rsidDel="00000000" w:rsidP="00000000" w:rsidRDefault="00000000" w:rsidRPr="00000000" w14:paraId="000002A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r:id="rId1">
      <w:r w:rsidDel="00000000" w:rsidR="00000000" w:rsidRPr="00000000">
        <w:rPr>
          <w:color w:val="1155cc"/>
          <w:sz w:val="18"/>
          <w:szCs w:val="18"/>
          <w:u w:val="single"/>
          <w:rtl w:val="0"/>
        </w:rPr>
        <w:t xml:space="preserve">www.quanomic,co</w:t>
      </w:r>
    </w:hyperlink>
    <w:r w:rsidDel="00000000" w:rsidR="00000000" w:rsidRPr="00000000">
      <w:rPr>
        <w:sz w:val="18"/>
        <w:szCs w:val="18"/>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5122545</wp:posOffset>
          </wp:positionH>
          <wp:positionV relativeFrom="paragraph">
            <wp:posOffset>-45586</wp:posOffset>
          </wp:positionV>
          <wp:extent cx="814070" cy="292735"/>
          <wp:effectExtent b="0" l="0" r="0" t="0"/>
          <wp:wrapSquare wrapText="bothSides" distB="0" distT="0" distL="114300" distR="114300"/>
          <wp:docPr id="839" name="image33.jpg"/>
          <a:graphic>
            <a:graphicData uri="http://schemas.openxmlformats.org/drawingml/2006/picture">
              <pic:pic>
                <pic:nvPicPr>
                  <pic:cNvPr id="0" name="image33.jpg"/>
                  <pic:cNvPicPr preferRelativeResize="0"/>
                </pic:nvPicPr>
                <pic:blipFill>
                  <a:blip r:embed="rId1"/>
                  <a:srcRect b="0" l="0" r="0" t="0"/>
                  <a:stretch>
                    <a:fillRect/>
                  </a:stretch>
                </pic:blipFill>
                <pic:spPr>
                  <a:xfrm>
                    <a:off x="0" y="0"/>
                    <a:ext cx="814070" cy="292735"/>
                  </a:xfrm>
                  <a:prstGeom prst="rect"/>
                  <a:ln/>
                </pic:spPr>
              </pic:pic>
            </a:graphicData>
          </a:graphic>
        </wp:anchor>
      </w:drawing>
    </w:r>
  </w:p>
  <w:p w:rsidR="00000000" w:rsidDel="00000000" w:rsidP="00000000" w:rsidRDefault="00000000" w:rsidRPr="00000000" w14:paraId="000002A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ab/>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ind w:left="720" w:hanging="360"/>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color w:val="2e75b5"/>
      <w:sz w:val="32"/>
      <w:szCs w:val="32"/>
    </w:rPr>
  </w:style>
  <w:style w:type="paragraph" w:styleId="Heading3">
    <w:name w:val="heading 3"/>
    <w:basedOn w:val="Normal"/>
    <w:next w:val="Normal"/>
    <w:pPr>
      <w:keepNext w:val="1"/>
      <w:keepLines w:val="1"/>
      <w:spacing w:after="0" w:before="40" w:lineRule="auto"/>
    </w:pPr>
    <w:rPr>
      <w:b w:val="1"/>
      <w:i w:val="1"/>
      <w:color w:val="1e4d78"/>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widowControl w:val="0"/>
      <w:spacing w:after="0" w:line="240" w:lineRule="auto"/>
    </w:pPr>
    <w:rPr>
      <w:rFonts w:ascii="Times New Roman" w:cs="Times New Roman" w:eastAsia="Times New Roman" w:hAnsi="Times New Roman"/>
      <w:sz w:val="24"/>
      <w:szCs w:val="24"/>
    </w:rPr>
  </w:style>
  <w:style w:type="paragraph" w:styleId="Heading6">
    <w:name w:val="heading 6"/>
    <w:basedOn w:val="Normal"/>
    <w:next w:val="Normal"/>
    <w:pPr>
      <w:widowControl w:val="0"/>
      <w:spacing w:after="0" w:line="240" w:lineRule="auto"/>
    </w:pPr>
    <w:rPr>
      <w:rFonts w:ascii="Times New Roman" w:cs="Times New Roman" w:eastAsia="Times New Roman" w:hAnsi="Times New Roman"/>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85AED"/>
    <w:rPr>
      <w:sz w:val="18"/>
    </w:rPr>
  </w:style>
  <w:style w:type="paragraph" w:styleId="Heading1">
    <w:name w:val="heading 1"/>
    <w:basedOn w:val="Normal"/>
    <w:next w:val="Normal"/>
    <w:link w:val="Heading1Char"/>
    <w:uiPriority w:val="9"/>
    <w:qFormat w:val="1"/>
    <w:rsid w:val="00785AED"/>
    <w:pPr>
      <w:keepNext w:val="1"/>
      <w:keepLines w:val="1"/>
      <w:pageBreakBefore w:val="1"/>
      <w:numPr>
        <w:numId w:val="1"/>
      </w:numPr>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9"/>
    <w:unhideWhenUsed w:val="1"/>
    <w:qFormat w:val="1"/>
    <w:rsid w:val="00785AED"/>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9"/>
    <w:unhideWhenUsed w:val="1"/>
    <w:qFormat w:val="1"/>
    <w:rsid w:val="00785AED"/>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9F40A9"/>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9"/>
    <w:qFormat w:val="1"/>
    <w:rsid w:val="009F40A9"/>
    <w:pPr>
      <w:widowControl w:val="0"/>
      <w:autoSpaceDE w:val="0"/>
      <w:autoSpaceDN w:val="0"/>
      <w:adjustRightInd w:val="0"/>
      <w:spacing w:after="0" w:line="240" w:lineRule="auto"/>
      <w:outlineLvl w:val="4"/>
    </w:pPr>
    <w:rPr>
      <w:rFonts w:ascii="Times New Roman" w:cs="Times New Roman" w:eastAsia="Times New Roman" w:hAnsi="Times New Roman"/>
      <w:sz w:val="24"/>
      <w:szCs w:val="24"/>
    </w:rPr>
  </w:style>
  <w:style w:type="paragraph" w:styleId="Heading6">
    <w:name w:val="heading 6"/>
    <w:basedOn w:val="Normal"/>
    <w:next w:val="Normal"/>
    <w:link w:val="Heading6Char"/>
    <w:uiPriority w:val="99"/>
    <w:qFormat w:val="1"/>
    <w:rsid w:val="009F40A9"/>
    <w:pPr>
      <w:widowControl w:val="0"/>
      <w:autoSpaceDE w:val="0"/>
      <w:autoSpaceDN w:val="0"/>
      <w:adjustRightInd w:val="0"/>
      <w:spacing w:after="0" w:line="240" w:lineRule="auto"/>
      <w:outlineLvl w:val="5"/>
    </w:pPr>
    <w:rPr>
      <w:rFonts w:ascii="Times New Roman" w:cs="Times New Roman" w:eastAsia="Times New Roman" w:hAnsi="Times New Roman"/>
      <w:sz w:val="24"/>
      <w:szCs w:val="24"/>
    </w:rPr>
  </w:style>
  <w:style w:type="paragraph" w:styleId="Heading7">
    <w:name w:val="heading 7"/>
    <w:basedOn w:val="Normal"/>
    <w:next w:val="Normal"/>
    <w:link w:val="Heading7Char"/>
    <w:uiPriority w:val="99"/>
    <w:qFormat w:val="1"/>
    <w:rsid w:val="009F40A9"/>
    <w:pPr>
      <w:widowControl w:val="0"/>
      <w:autoSpaceDE w:val="0"/>
      <w:autoSpaceDN w:val="0"/>
      <w:adjustRightInd w:val="0"/>
      <w:spacing w:after="0" w:line="240" w:lineRule="auto"/>
      <w:outlineLvl w:val="6"/>
    </w:pPr>
    <w:rPr>
      <w:rFonts w:ascii="Times New Roman" w:cs="Times New Roman" w:eastAsia="Times New Roman" w:hAnsi="Times New Roman"/>
      <w:sz w:val="24"/>
      <w:szCs w:val="24"/>
    </w:rPr>
  </w:style>
  <w:style w:type="paragraph" w:styleId="Heading8">
    <w:name w:val="heading 8"/>
    <w:basedOn w:val="Normal"/>
    <w:next w:val="Normal"/>
    <w:link w:val="Heading8Char"/>
    <w:uiPriority w:val="99"/>
    <w:qFormat w:val="1"/>
    <w:rsid w:val="009F40A9"/>
    <w:pPr>
      <w:widowControl w:val="0"/>
      <w:autoSpaceDE w:val="0"/>
      <w:autoSpaceDN w:val="0"/>
      <w:adjustRightInd w:val="0"/>
      <w:spacing w:after="0" w:line="240" w:lineRule="auto"/>
      <w:outlineLvl w:val="7"/>
    </w:pPr>
    <w:rPr>
      <w:rFonts w:ascii="Times New Roman" w:cs="Times New Roman" w:eastAsia="Times New Roman" w:hAnsi="Times New Roman"/>
      <w:sz w:val="24"/>
      <w:szCs w:val="24"/>
    </w:rPr>
  </w:style>
  <w:style w:type="paragraph" w:styleId="Heading9">
    <w:name w:val="heading 9"/>
    <w:basedOn w:val="Normal"/>
    <w:next w:val="Normal"/>
    <w:link w:val="Heading9Char"/>
    <w:uiPriority w:val="99"/>
    <w:qFormat w:val="1"/>
    <w:rsid w:val="009F40A9"/>
    <w:pPr>
      <w:widowControl w:val="0"/>
      <w:autoSpaceDE w:val="0"/>
      <w:autoSpaceDN w:val="0"/>
      <w:adjustRightInd w:val="0"/>
      <w:spacing w:after="0" w:line="240" w:lineRule="auto"/>
      <w:outlineLvl w:val="8"/>
    </w:pPr>
    <w:rPr>
      <w:rFonts w:ascii="Times New Roman" w:cs="Times New Roman" w:eastAsia="Times New Roman" w:hAnsi="Times New Roman"/>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85AED"/>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9"/>
    <w:rsid w:val="00785AED"/>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9"/>
    <w:rsid w:val="00785AED"/>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9F40A9"/>
    <w:rPr>
      <w:rFonts w:asciiTheme="majorHAnsi" w:cstheme="majorBidi" w:eastAsiaTheme="majorEastAsia" w:hAnsiTheme="majorHAnsi"/>
      <w:i w:val="1"/>
      <w:iCs w:val="1"/>
      <w:color w:val="2e74b5" w:themeColor="accent1" w:themeShade="0000BF"/>
      <w:sz w:val="18"/>
    </w:rPr>
  </w:style>
  <w:style w:type="character" w:styleId="Heading5Char" w:customStyle="1">
    <w:name w:val="Heading 5 Char"/>
    <w:basedOn w:val="DefaultParagraphFont"/>
    <w:link w:val="Heading5"/>
    <w:uiPriority w:val="99"/>
    <w:rsid w:val="009F40A9"/>
    <w:rPr>
      <w:rFonts w:ascii="Times New Roman" w:cs="Times New Roman" w:eastAsia="Times New Roman" w:hAnsi="Times New Roman"/>
      <w:sz w:val="24"/>
      <w:szCs w:val="24"/>
    </w:rPr>
  </w:style>
  <w:style w:type="character" w:styleId="Heading6Char" w:customStyle="1">
    <w:name w:val="Heading 6 Char"/>
    <w:basedOn w:val="DefaultParagraphFont"/>
    <w:link w:val="Heading6"/>
    <w:uiPriority w:val="99"/>
    <w:rsid w:val="009F40A9"/>
    <w:rPr>
      <w:rFonts w:ascii="Times New Roman" w:cs="Times New Roman" w:eastAsia="Times New Roman" w:hAnsi="Times New Roman"/>
      <w:sz w:val="24"/>
      <w:szCs w:val="24"/>
    </w:rPr>
  </w:style>
  <w:style w:type="character" w:styleId="Heading7Char" w:customStyle="1">
    <w:name w:val="Heading 7 Char"/>
    <w:basedOn w:val="DefaultParagraphFont"/>
    <w:link w:val="Heading7"/>
    <w:uiPriority w:val="99"/>
    <w:rsid w:val="009F40A9"/>
    <w:rPr>
      <w:rFonts w:ascii="Times New Roman" w:cs="Times New Roman" w:eastAsia="Times New Roman" w:hAnsi="Times New Roman"/>
      <w:sz w:val="24"/>
      <w:szCs w:val="24"/>
    </w:rPr>
  </w:style>
  <w:style w:type="character" w:styleId="Heading8Char" w:customStyle="1">
    <w:name w:val="Heading 8 Char"/>
    <w:basedOn w:val="DefaultParagraphFont"/>
    <w:link w:val="Heading8"/>
    <w:uiPriority w:val="99"/>
    <w:rsid w:val="009F40A9"/>
    <w:rPr>
      <w:rFonts w:ascii="Times New Roman" w:cs="Times New Roman" w:eastAsia="Times New Roman" w:hAnsi="Times New Roman"/>
      <w:sz w:val="24"/>
      <w:szCs w:val="24"/>
    </w:rPr>
  </w:style>
  <w:style w:type="character" w:styleId="Heading9Char" w:customStyle="1">
    <w:name w:val="Heading 9 Char"/>
    <w:basedOn w:val="DefaultParagraphFont"/>
    <w:link w:val="Heading9"/>
    <w:uiPriority w:val="99"/>
    <w:rsid w:val="009F40A9"/>
    <w:rPr>
      <w:rFonts w:ascii="Times New Roman" w:cs="Times New Roman" w:eastAsia="Times New Roman" w:hAnsi="Times New Roman"/>
      <w:sz w:val="24"/>
      <w:szCs w:val="24"/>
    </w:rPr>
  </w:style>
  <w:style w:type="paragraph" w:styleId="ListParagraph">
    <w:name w:val="List Paragraph"/>
    <w:basedOn w:val="Normal"/>
    <w:uiPriority w:val="34"/>
    <w:qFormat w:val="1"/>
    <w:rsid w:val="00785AED"/>
    <w:pPr>
      <w:ind w:left="720"/>
      <w:contextualSpacing w:val="1"/>
    </w:pPr>
  </w:style>
  <w:style w:type="table" w:styleId="TableGrid">
    <w:name w:val="Table Grid"/>
    <w:basedOn w:val="TableNormal"/>
    <w:uiPriority w:val="39"/>
    <w:rsid w:val="00785AE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uiPriority w:val="99"/>
    <w:semiHidden w:val="1"/>
    <w:unhideWhenUsed w:val="1"/>
    <w:rsid w:val="00785AED"/>
    <w:pPr>
      <w:spacing w:after="100" w:afterAutospacing="1" w:before="100" w:beforeAutospacing="1" w:line="240" w:lineRule="auto"/>
    </w:pPr>
    <w:rPr>
      <w:rFonts w:ascii="Times New Roman" w:cs="Times New Roman" w:hAnsi="Times New Roman" w:eastAsiaTheme="minorEastAsia"/>
      <w:sz w:val="24"/>
      <w:szCs w:val="24"/>
    </w:rPr>
  </w:style>
  <w:style w:type="paragraph" w:styleId="Header">
    <w:name w:val="header"/>
    <w:basedOn w:val="Normal"/>
    <w:link w:val="HeaderChar"/>
    <w:uiPriority w:val="99"/>
    <w:unhideWhenUsed w:val="1"/>
    <w:rsid w:val="00785A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785AED"/>
    <w:rPr>
      <w:sz w:val="18"/>
    </w:rPr>
  </w:style>
  <w:style w:type="paragraph" w:styleId="Footer">
    <w:name w:val="footer"/>
    <w:basedOn w:val="Normal"/>
    <w:link w:val="FooterChar"/>
    <w:uiPriority w:val="99"/>
    <w:unhideWhenUsed w:val="1"/>
    <w:rsid w:val="00785A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785AED"/>
    <w:rPr>
      <w:sz w:val="18"/>
    </w:rPr>
  </w:style>
  <w:style w:type="character" w:styleId="Hyperlink">
    <w:name w:val="Hyperlink"/>
    <w:basedOn w:val="DefaultParagraphFont"/>
    <w:uiPriority w:val="99"/>
    <w:unhideWhenUsed w:val="1"/>
    <w:rsid w:val="00785AED"/>
    <w:rPr>
      <w:color w:val="0563c1" w:themeColor="hyperlink"/>
      <w:u w:val="single"/>
    </w:rPr>
  </w:style>
  <w:style w:type="paragraph" w:styleId="NoSpacing">
    <w:name w:val="No Spacing"/>
    <w:link w:val="NoSpacingChar"/>
    <w:uiPriority w:val="1"/>
    <w:qFormat w:val="1"/>
    <w:rsid w:val="00904DC3"/>
    <w:pPr>
      <w:spacing w:after="0" w:line="240" w:lineRule="auto"/>
    </w:pPr>
    <w:rPr>
      <w:rFonts w:eastAsiaTheme="minorEastAsia"/>
    </w:rPr>
  </w:style>
  <w:style w:type="character" w:styleId="NoSpacingChar" w:customStyle="1">
    <w:name w:val="No Spacing Char"/>
    <w:basedOn w:val="DefaultParagraphFont"/>
    <w:link w:val="NoSpacing"/>
    <w:uiPriority w:val="1"/>
    <w:rsid w:val="00904DC3"/>
    <w:rPr>
      <w:rFonts w:eastAsiaTheme="minorEastAsia"/>
    </w:rPr>
  </w:style>
  <w:style w:type="paragraph" w:styleId="TOCHeading">
    <w:name w:val="TOC Heading"/>
    <w:basedOn w:val="Heading1"/>
    <w:next w:val="Normal"/>
    <w:uiPriority w:val="39"/>
    <w:unhideWhenUsed w:val="1"/>
    <w:qFormat w:val="1"/>
    <w:rsid w:val="00252271"/>
    <w:pPr>
      <w:pageBreakBefore w:val="0"/>
      <w:numPr>
        <w:numId w:val="0"/>
      </w:numPr>
      <w:outlineLvl w:val="9"/>
    </w:pPr>
  </w:style>
  <w:style w:type="paragraph" w:styleId="TOC1">
    <w:name w:val="toc 1"/>
    <w:basedOn w:val="Normal"/>
    <w:next w:val="Normal"/>
    <w:autoRedefine w:val="1"/>
    <w:uiPriority w:val="39"/>
    <w:unhideWhenUsed w:val="1"/>
    <w:rsid w:val="00252271"/>
    <w:pPr>
      <w:spacing w:after="100"/>
    </w:pPr>
  </w:style>
  <w:style w:type="paragraph" w:styleId="TOC2">
    <w:name w:val="toc 2"/>
    <w:basedOn w:val="Normal"/>
    <w:next w:val="Normal"/>
    <w:autoRedefine w:val="1"/>
    <w:uiPriority w:val="39"/>
    <w:unhideWhenUsed w:val="1"/>
    <w:rsid w:val="00252271"/>
    <w:pPr>
      <w:spacing w:after="100"/>
      <w:ind w:left="180"/>
    </w:pPr>
  </w:style>
  <w:style w:type="paragraph" w:styleId="TOC3">
    <w:name w:val="toc 3"/>
    <w:basedOn w:val="Normal"/>
    <w:next w:val="Normal"/>
    <w:autoRedefine w:val="1"/>
    <w:uiPriority w:val="39"/>
    <w:unhideWhenUsed w:val="1"/>
    <w:rsid w:val="00252271"/>
    <w:pPr>
      <w:spacing w:after="100"/>
      <w:ind w:left="360"/>
    </w:pPr>
  </w:style>
  <w:style w:type="character" w:styleId="FootnoteTextChar" w:customStyle="1">
    <w:name w:val="Footnote Text Char"/>
    <w:basedOn w:val="DefaultParagraphFont"/>
    <w:link w:val="FootnoteText"/>
    <w:uiPriority w:val="99"/>
    <w:semiHidden w:val="1"/>
    <w:rsid w:val="009F40A9"/>
    <w:rPr>
      <w:sz w:val="20"/>
      <w:szCs w:val="20"/>
    </w:rPr>
  </w:style>
  <w:style w:type="paragraph" w:styleId="FootnoteText">
    <w:name w:val="footnote text"/>
    <w:basedOn w:val="Normal"/>
    <w:link w:val="FootnoteTextChar"/>
    <w:uiPriority w:val="99"/>
    <w:semiHidden w:val="1"/>
    <w:unhideWhenUsed w:val="1"/>
    <w:rsid w:val="009F40A9"/>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9F40A9"/>
    <w:rPr>
      <w:sz w:val="20"/>
      <w:szCs w:val="20"/>
    </w:rPr>
  </w:style>
  <w:style w:type="paragraph" w:styleId="EndnoteText">
    <w:name w:val="endnote text"/>
    <w:basedOn w:val="Normal"/>
    <w:link w:val="EndnoteTextChar"/>
    <w:uiPriority w:val="99"/>
    <w:semiHidden w:val="1"/>
    <w:unhideWhenUsed w:val="1"/>
    <w:rsid w:val="009F40A9"/>
    <w:pPr>
      <w:spacing w:after="0" w:line="240" w:lineRule="auto"/>
    </w:pPr>
    <w:rPr>
      <w:sz w:val="20"/>
      <w:szCs w:val="20"/>
    </w:rPr>
  </w:style>
  <w:style w:type="character" w:styleId="SubtleEmphasis">
    <w:name w:val="Subtle Emphasis"/>
    <w:basedOn w:val="DefaultParagraphFont"/>
    <w:uiPriority w:val="19"/>
    <w:qFormat w:val="1"/>
    <w:rsid w:val="009F40A9"/>
    <w:rPr>
      <w:i w:val="1"/>
      <w:iCs w:val="1"/>
      <w:color w:val="404040" w:themeColor="text1" w:themeTint="0000BF"/>
    </w:rPr>
  </w:style>
  <w:style w:type="character" w:styleId="CommentTextChar" w:customStyle="1">
    <w:name w:val="Comment Text Char"/>
    <w:basedOn w:val="DefaultParagraphFont"/>
    <w:link w:val="CommentText"/>
    <w:uiPriority w:val="99"/>
    <w:semiHidden w:val="1"/>
    <w:rsid w:val="009F40A9"/>
    <w:rPr>
      <w:sz w:val="20"/>
      <w:szCs w:val="20"/>
    </w:rPr>
  </w:style>
  <w:style w:type="paragraph" w:styleId="CommentText">
    <w:name w:val="annotation text"/>
    <w:basedOn w:val="Normal"/>
    <w:link w:val="CommentTextChar"/>
    <w:uiPriority w:val="99"/>
    <w:semiHidden w:val="1"/>
    <w:unhideWhenUsed w:val="1"/>
    <w:rsid w:val="009F40A9"/>
    <w:pPr>
      <w:spacing w:line="240" w:lineRule="auto"/>
    </w:pPr>
    <w:rPr>
      <w:sz w:val="20"/>
      <w:szCs w:val="20"/>
    </w:rPr>
  </w:style>
  <w:style w:type="character" w:styleId="CommentSubjectChar" w:customStyle="1">
    <w:name w:val="Comment Subject Char"/>
    <w:basedOn w:val="CommentTextChar"/>
    <w:link w:val="CommentSubject"/>
    <w:uiPriority w:val="99"/>
    <w:semiHidden w:val="1"/>
    <w:rsid w:val="009F40A9"/>
    <w:rPr>
      <w:b w:val="1"/>
      <w:bCs w:val="1"/>
      <w:sz w:val="20"/>
      <w:szCs w:val="20"/>
    </w:rPr>
  </w:style>
  <w:style w:type="paragraph" w:styleId="CommentSubject">
    <w:name w:val="annotation subject"/>
    <w:basedOn w:val="CommentText"/>
    <w:next w:val="CommentText"/>
    <w:link w:val="CommentSubjectChar"/>
    <w:uiPriority w:val="99"/>
    <w:semiHidden w:val="1"/>
    <w:unhideWhenUsed w:val="1"/>
    <w:rsid w:val="009F40A9"/>
    <w:rPr>
      <w:b w:val="1"/>
      <w:bCs w:val="1"/>
    </w:rPr>
  </w:style>
  <w:style w:type="character" w:styleId="BalloonTextChar" w:customStyle="1">
    <w:name w:val="Balloon Text Char"/>
    <w:basedOn w:val="DefaultParagraphFont"/>
    <w:link w:val="BalloonText"/>
    <w:uiPriority w:val="99"/>
    <w:semiHidden w:val="1"/>
    <w:rsid w:val="009F40A9"/>
    <w:rPr>
      <w:rFonts w:ascii="Segoe UI" w:cs="Segoe UI" w:hAnsi="Segoe UI"/>
      <w:sz w:val="18"/>
      <w:szCs w:val="18"/>
    </w:rPr>
  </w:style>
  <w:style w:type="paragraph" w:styleId="BalloonText">
    <w:name w:val="Balloon Text"/>
    <w:basedOn w:val="Normal"/>
    <w:link w:val="BalloonTextChar"/>
    <w:uiPriority w:val="99"/>
    <w:semiHidden w:val="1"/>
    <w:unhideWhenUsed w:val="1"/>
    <w:rsid w:val="009F40A9"/>
    <w:pPr>
      <w:spacing w:after="0" w:line="240" w:lineRule="auto"/>
    </w:pPr>
    <w:rPr>
      <w:rFonts w:ascii="Segoe UI" w:cs="Segoe UI" w:hAnsi="Segoe UI"/>
      <w:szCs w:val="18"/>
    </w:rPr>
  </w:style>
  <w:style w:type="paragraph" w:styleId="Bibliography">
    <w:name w:val="Bibliography"/>
    <w:basedOn w:val="Normal"/>
    <w:next w:val="Normal"/>
    <w:uiPriority w:val="37"/>
    <w:unhideWhenUsed w:val="1"/>
    <w:rsid w:val="009F40A9"/>
  </w:style>
  <w:style w:type="paragraph" w:styleId="Caption">
    <w:name w:val="caption"/>
    <w:basedOn w:val="Normal"/>
    <w:next w:val="Normal"/>
    <w:uiPriority w:val="35"/>
    <w:unhideWhenUsed w:val="1"/>
    <w:qFormat w:val="1"/>
    <w:rsid w:val="009F40A9"/>
    <w:pPr>
      <w:spacing w:after="200" w:line="240" w:lineRule="auto"/>
    </w:pPr>
    <w:rPr>
      <w:i w:val="1"/>
      <w:iCs w:val="1"/>
      <w:color w:val="44546a" w:themeColor="text2"/>
      <w:szCs w:val="18"/>
    </w:rPr>
  </w:style>
  <w:style w:type="paragraph" w:styleId="TOC4">
    <w:name w:val="toc 4"/>
    <w:basedOn w:val="Normal"/>
    <w:next w:val="Normal"/>
    <w:autoRedefine w:val="1"/>
    <w:uiPriority w:val="39"/>
    <w:unhideWhenUsed w:val="1"/>
    <w:rsid w:val="009F40A9"/>
    <w:pPr>
      <w:spacing w:after="100"/>
      <w:ind w:left="660"/>
    </w:pPr>
    <w:rPr>
      <w:rFonts w:eastAsiaTheme="minorEastAsia"/>
      <w:sz w:val="22"/>
    </w:rPr>
  </w:style>
  <w:style w:type="paragraph" w:styleId="TOC5">
    <w:name w:val="toc 5"/>
    <w:basedOn w:val="Normal"/>
    <w:next w:val="Normal"/>
    <w:autoRedefine w:val="1"/>
    <w:uiPriority w:val="39"/>
    <w:unhideWhenUsed w:val="1"/>
    <w:rsid w:val="009F40A9"/>
    <w:pPr>
      <w:spacing w:after="100"/>
      <w:ind w:left="880"/>
    </w:pPr>
    <w:rPr>
      <w:rFonts w:eastAsiaTheme="minorEastAsia"/>
      <w:sz w:val="22"/>
    </w:rPr>
  </w:style>
  <w:style w:type="paragraph" w:styleId="TOC6">
    <w:name w:val="toc 6"/>
    <w:basedOn w:val="Normal"/>
    <w:next w:val="Normal"/>
    <w:autoRedefine w:val="1"/>
    <w:uiPriority w:val="39"/>
    <w:unhideWhenUsed w:val="1"/>
    <w:rsid w:val="009F40A9"/>
    <w:pPr>
      <w:spacing w:after="100"/>
      <w:ind w:left="1100"/>
    </w:pPr>
    <w:rPr>
      <w:rFonts w:eastAsiaTheme="minorEastAsia"/>
      <w:sz w:val="22"/>
    </w:rPr>
  </w:style>
  <w:style w:type="paragraph" w:styleId="TOC7">
    <w:name w:val="toc 7"/>
    <w:basedOn w:val="Normal"/>
    <w:next w:val="Normal"/>
    <w:autoRedefine w:val="1"/>
    <w:uiPriority w:val="39"/>
    <w:unhideWhenUsed w:val="1"/>
    <w:rsid w:val="009F40A9"/>
    <w:pPr>
      <w:spacing w:after="100"/>
      <w:ind w:left="1320"/>
    </w:pPr>
    <w:rPr>
      <w:rFonts w:eastAsiaTheme="minorEastAsia"/>
      <w:sz w:val="22"/>
    </w:rPr>
  </w:style>
  <w:style w:type="paragraph" w:styleId="TOC8">
    <w:name w:val="toc 8"/>
    <w:basedOn w:val="Normal"/>
    <w:next w:val="Normal"/>
    <w:autoRedefine w:val="1"/>
    <w:uiPriority w:val="39"/>
    <w:unhideWhenUsed w:val="1"/>
    <w:rsid w:val="009F40A9"/>
    <w:pPr>
      <w:spacing w:after="100"/>
      <w:ind w:left="1540"/>
    </w:pPr>
    <w:rPr>
      <w:rFonts w:eastAsiaTheme="minorEastAsia"/>
      <w:sz w:val="22"/>
    </w:rPr>
  </w:style>
  <w:style w:type="paragraph" w:styleId="TOC9">
    <w:name w:val="toc 9"/>
    <w:basedOn w:val="Normal"/>
    <w:next w:val="Normal"/>
    <w:autoRedefine w:val="1"/>
    <w:uiPriority w:val="39"/>
    <w:unhideWhenUsed w:val="1"/>
    <w:rsid w:val="009F40A9"/>
    <w:pPr>
      <w:spacing w:after="100"/>
      <w:ind w:left="1760"/>
    </w:pPr>
    <w:rPr>
      <w:rFonts w:eastAsiaTheme="minorEastAsia"/>
      <w:sz w:val="22"/>
    </w:rPr>
  </w:style>
  <w:style w:type="character" w:styleId="PlaceholderText">
    <w:name w:val="Placeholder Text"/>
    <w:basedOn w:val="DefaultParagraphFont"/>
    <w:uiPriority w:val="99"/>
    <w:semiHidden w:val="1"/>
    <w:rsid w:val="00D621F4"/>
    <w:rPr>
      <w:color w:val="808080"/>
    </w:rPr>
  </w:style>
  <w:style w:type="character" w:styleId="FootnoteReference">
    <w:name w:val="footnote reference"/>
    <w:basedOn w:val="DefaultParagraphFont"/>
    <w:uiPriority w:val="99"/>
    <w:semiHidden w:val="1"/>
    <w:unhideWhenUsed w:val="1"/>
    <w:rsid w:val="003D61C2"/>
    <w:rPr>
      <w:vertAlign w:val="superscript"/>
    </w:rPr>
  </w:style>
  <w:style w:type="character" w:styleId="EndnoteTextChar1" w:customStyle="1">
    <w:name w:val="Endnote Text Char1"/>
    <w:basedOn w:val="DefaultParagraphFont"/>
    <w:uiPriority w:val="99"/>
    <w:semiHidden w:val="1"/>
    <w:rsid w:val="003D61C2"/>
    <w:rPr>
      <w:sz w:val="20"/>
      <w:szCs w:val="20"/>
    </w:rPr>
  </w:style>
  <w:style w:type="character" w:styleId="CommentTextChar1" w:customStyle="1">
    <w:name w:val="Comment Text Char1"/>
    <w:basedOn w:val="DefaultParagraphFont"/>
    <w:uiPriority w:val="99"/>
    <w:semiHidden w:val="1"/>
    <w:rsid w:val="003D61C2"/>
    <w:rPr>
      <w:sz w:val="20"/>
      <w:szCs w:val="20"/>
    </w:rPr>
  </w:style>
  <w:style w:type="character" w:styleId="CommentSubjectChar1" w:customStyle="1">
    <w:name w:val="Comment Subject Char1"/>
    <w:basedOn w:val="CommentTextChar1"/>
    <w:uiPriority w:val="99"/>
    <w:semiHidden w:val="1"/>
    <w:rsid w:val="003D61C2"/>
    <w:rPr>
      <w:b w:val="1"/>
      <w:bCs w:val="1"/>
      <w:sz w:val="20"/>
      <w:szCs w:val="20"/>
    </w:rPr>
  </w:style>
  <w:style w:type="character" w:styleId="BalloonTextChar1" w:customStyle="1">
    <w:name w:val="Balloon Text Char1"/>
    <w:basedOn w:val="DefaultParagraphFont"/>
    <w:uiPriority w:val="99"/>
    <w:semiHidden w:val="1"/>
    <w:rsid w:val="003D61C2"/>
    <w:rPr>
      <w:rFonts w:ascii="Segoe UI" w:cs="Segoe UI" w:hAnsi="Segoe UI"/>
      <w:sz w:val="18"/>
      <w:szCs w:val="18"/>
    </w:rPr>
  </w:style>
  <w:style w:type="table" w:styleId="ListTable1Light-Accent5">
    <w:name w:val="List Table 1 Light Accent 5"/>
    <w:basedOn w:val="TableNormal"/>
    <w:uiPriority w:val="46"/>
    <w:rsid w:val="003D61C2"/>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b w:val="1"/>
        <w:bCs w:val="1"/>
      </w:rPr>
      <w:tblPr/>
      <w:tcPr>
        <w:tcBorders>
          <w:bottom w:color="8eaadb" w:space="0" w:sz="4" w:themeColor="accent5" w:themeTint="000099" w:val="single"/>
        </w:tcBorders>
      </w:tcPr>
    </w:tblStylePr>
    <w:tblStylePr w:type="lastRow">
      <w:rPr>
        <w:b w:val="1"/>
        <w:bCs w:val="1"/>
      </w:rPr>
      <w:tblPr/>
      <w:tcPr>
        <w:tcBorders>
          <w:top w:color="8eaadb"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ListTable4-Accent5">
    <w:name w:val="List Table 4 Accent 5"/>
    <w:basedOn w:val="TableNormal"/>
    <w:uiPriority w:val="49"/>
    <w:rsid w:val="003D61C2"/>
    <w:pPr>
      <w:spacing w:after="0" w:line="240" w:lineRule="auto"/>
    </w:pPr>
    <w:tblPr>
      <w:tblStyleRowBandSize w:val="1"/>
      <w:tblStyleColBandSize w:val="1"/>
      <w:tblInd w:w="0.0" w:type="dxa"/>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character" w:styleId="EndnoteReference">
    <w:name w:val="endnote reference"/>
    <w:basedOn w:val="DefaultParagraphFont"/>
    <w:uiPriority w:val="99"/>
    <w:semiHidden w:val="1"/>
    <w:unhideWhenUsed w:val="1"/>
    <w:rsid w:val="003D61C2"/>
    <w:rPr>
      <w:vertAlign w:val="superscript"/>
    </w:rPr>
  </w:style>
  <w:style w:type="table" w:styleId="GridTable1Light-Accent1">
    <w:name w:val="Grid Table 1 Light Accent 1"/>
    <w:basedOn w:val="TableNormal"/>
    <w:uiPriority w:val="46"/>
    <w:rsid w:val="003D61C2"/>
    <w:pPr>
      <w:spacing w:after="0" w:line="240" w:lineRule="auto"/>
    </w:pPr>
    <w:tblPr>
      <w:tblStyleRowBandSize w:val="1"/>
      <w:tblStyleColBandSize w:val="1"/>
      <w:tblInd w:w="0.0" w:type="dxa"/>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CellMar>
        <w:top w:w="0.0" w:type="dxa"/>
        <w:left w:w="108.0" w:type="dxa"/>
        <w:bottom w:w="0.0" w:type="dxa"/>
        <w:right w:w="108.0" w:type="dxa"/>
      </w:tblCellMar>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3D61C2"/>
    <w:pPr>
      <w:spacing w:after="0" w:line="240" w:lineRule="auto"/>
    </w:pPr>
    <w:tblPr>
      <w:tblStyleRowBandSize w:val="1"/>
      <w:tblStyleColBandSize w:val="1"/>
      <w:tblInd w:w="0.0" w:type="dxa"/>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CellMar>
        <w:top w:w="0.0" w:type="dxa"/>
        <w:left w:w="108.0" w:type="dxa"/>
        <w:bottom w:w="0.0" w:type="dxa"/>
        <w:right w:w="108.0" w:type="dxa"/>
      </w:tblCellMar>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ListTable1Light-Accent1">
    <w:name w:val="List Table 1 Light Accent 1"/>
    <w:basedOn w:val="TableNormal"/>
    <w:uiPriority w:val="46"/>
    <w:rsid w:val="003D61C2"/>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b w:val="1"/>
        <w:bCs w:val="1"/>
      </w:rPr>
      <w:tblPr/>
      <w:tcPr>
        <w:tcBorders>
          <w:bottom w:color="9cc2e5" w:space="0" w:sz="4" w:themeColor="accent1" w:themeTint="000099" w:val="single"/>
        </w:tcBorders>
      </w:tcPr>
    </w:tblStylePr>
    <w:tblStylePr w:type="lastRow">
      <w:rPr>
        <w:b w:val="1"/>
        <w:bCs w:val="1"/>
      </w:rPr>
      <w:tblPr/>
      <w:tcPr>
        <w:tcBorders>
          <w:top w:color="9cc2e5"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stTable7Colorful-Accent1">
    <w:name w:val="List Table 7 Colorful Accent 1"/>
    <w:basedOn w:val="TableNormal"/>
    <w:uiPriority w:val="52"/>
    <w:rsid w:val="003D61C2"/>
    <w:pPr>
      <w:spacing w:after="0" w:line="240" w:lineRule="auto"/>
    </w:pPr>
    <w:rPr>
      <w:color w:val="2e74b5" w:themeColor="accent1" w:themeShade="0000BF"/>
    </w:r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5b9bd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b9bd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b9bd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b9bd5" w:space="0" w:sz="4" w:themeColor="accent1" w:val="single"/>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CommentReference">
    <w:name w:val="annotation reference"/>
    <w:basedOn w:val="DefaultParagraphFont"/>
    <w:uiPriority w:val="99"/>
    <w:semiHidden w:val="1"/>
    <w:unhideWhenUsed w:val="1"/>
    <w:rsid w:val="003D61C2"/>
    <w:rPr>
      <w:sz w:val="16"/>
      <w:szCs w:val="16"/>
    </w:rPr>
  </w:style>
  <w:style w:type="table" w:styleId="PlainTable5">
    <w:name w:val="Plain Table 5"/>
    <w:basedOn w:val="TableNormal"/>
    <w:uiPriority w:val="45"/>
    <w:rsid w:val="003D61C2"/>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
    <w:name w:val="Grid Table 1 Light"/>
    <w:basedOn w:val="TableNormal"/>
    <w:uiPriority w:val="46"/>
    <w:rsid w:val="003D61C2"/>
    <w:pPr>
      <w:spacing w:after="0" w:line="240" w:lineRule="auto"/>
    </w:pPr>
    <w:tblPr>
      <w:tblStyleRowBandSize w:val="1"/>
      <w:tblStyleColBandSize w:val="1"/>
      <w:tblInd w:w="0.0" w:type="dxa"/>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CellMar>
        <w:top w:w="0.0" w:type="dxa"/>
        <w:left w:w="108.0" w:type="dxa"/>
        <w:bottom w:w="0.0" w:type="dxa"/>
        <w:right w:w="108.0" w:type="dxa"/>
      </w:tblCellMar>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5Dark-Accent5">
    <w:name w:val="Grid Table 5 Dark Accent 5"/>
    <w:basedOn w:val="TableNormal"/>
    <w:uiPriority w:val="50"/>
    <w:rsid w:val="003D61C2"/>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character" w:styleId="Heading1Char1" w:customStyle="1">
    <w:name w:val="Heading 1 Char1"/>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1" w:customStyle="1">
    <w:name w:val="Heading 2 Char1"/>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erChar1" w:customStyle="1">
    <w:name w:val="Header Char1"/>
    <w:basedOn w:val="DefaultParagraphFont"/>
    <w:uiPriority w:val="99"/>
    <w:rsid w:val="003D61C2"/>
    <w:rPr>
      <w:sz w:val="18"/>
    </w:rPr>
  </w:style>
  <w:style w:type="character" w:styleId="FooterChar1" w:customStyle="1">
    <w:name w:val="Footer Char1"/>
    <w:basedOn w:val="DefaultParagraphFont"/>
    <w:uiPriority w:val="99"/>
    <w:rsid w:val="003D61C2"/>
    <w:rPr>
      <w:sz w:val="18"/>
    </w:rPr>
  </w:style>
  <w:style w:type="character" w:styleId="FootnoteTextChar1" w:customStyle="1">
    <w:name w:val="Footnote Text Char1"/>
    <w:basedOn w:val="DefaultParagraphFont"/>
    <w:uiPriority w:val="99"/>
    <w:semiHidden w:val="1"/>
    <w:rsid w:val="003D61C2"/>
    <w:rPr>
      <w:sz w:val="20"/>
      <w:szCs w:val="20"/>
    </w:rPr>
  </w:style>
  <w:style w:type="character" w:styleId="Heading1Char2" w:customStyle="1">
    <w:name w:val="Heading 1 Char2"/>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2" w:customStyle="1">
    <w:name w:val="Heading 2 Char2"/>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ing3Char1" w:customStyle="1">
    <w:name w:val="Heading 3 Char1"/>
    <w:basedOn w:val="DefaultParagraphFont"/>
    <w:uiPriority w:val="99"/>
    <w:rsid w:val="003D61C2"/>
    <w:rPr>
      <w:rFonts w:asciiTheme="majorHAnsi" w:cstheme="majorBidi" w:eastAsiaTheme="majorEastAsia" w:hAnsiTheme="majorHAnsi"/>
      <w:color w:val="1f4d78" w:themeColor="accent1" w:themeShade="00007F"/>
      <w:sz w:val="24"/>
      <w:szCs w:val="24"/>
    </w:rPr>
  </w:style>
  <w:style w:type="character" w:styleId="HeaderChar2" w:customStyle="1">
    <w:name w:val="Header Char2"/>
    <w:basedOn w:val="DefaultParagraphFont"/>
    <w:uiPriority w:val="99"/>
    <w:rsid w:val="003D61C2"/>
    <w:rPr>
      <w:sz w:val="18"/>
    </w:rPr>
  </w:style>
  <w:style w:type="character" w:styleId="FooterChar2" w:customStyle="1">
    <w:name w:val="Footer Char2"/>
    <w:basedOn w:val="DefaultParagraphFont"/>
    <w:uiPriority w:val="99"/>
    <w:rsid w:val="003D61C2"/>
    <w:rPr>
      <w:sz w:val="18"/>
    </w:rPr>
  </w:style>
  <w:style w:type="character" w:styleId="Heading1Char3" w:customStyle="1">
    <w:name w:val="Heading 1 Char3"/>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3" w:customStyle="1">
    <w:name w:val="Heading 2 Char3"/>
    <w:basedOn w:val="DefaultParagraphFont"/>
    <w:uiPriority w:val="99"/>
    <w:rsid w:val="003D61C2"/>
    <w:rPr>
      <w:rFonts w:asciiTheme="majorHAnsi" w:cstheme="majorBidi" w:eastAsiaTheme="majorEastAsia" w:hAnsiTheme="majorHAnsi"/>
      <w:color w:val="2e74b5" w:themeColor="accent1" w:themeShade="0000BF"/>
      <w:sz w:val="26"/>
      <w:szCs w:val="26"/>
    </w:rPr>
  </w:style>
  <w:style w:type="character" w:styleId="Heading3Char2" w:customStyle="1">
    <w:name w:val="Heading 3 Char2"/>
    <w:basedOn w:val="DefaultParagraphFont"/>
    <w:uiPriority w:val="99"/>
    <w:rsid w:val="003D61C2"/>
    <w:rPr>
      <w:rFonts w:asciiTheme="majorHAnsi" w:cstheme="majorBidi" w:eastAsiaTheme="majorEastAsia" w:hAnsiTheme="majorHAnsi"/>
      <w:color w:val="1f4d78" w:themeColor="accent1" w:themeShade="00007F"/>
      <w:sz w:val="24"/>
      <w:szCs w:val="24"/>
    </w:rPr>
  </w:style>
  <w:style w:type="character" w:styleId="HeaderChar3" w:customStyle="1">
    <w:name w:val="Header Char3"/>
    <w:basedOn w:val="DefaultParagraphFont"/>
    <w:uiPriority w:val="99"/>
    <w:rsid w:val="003D61C2"/>
    <w:rPr>
      <w:sz w:val="18"/>
    </w:rPr>
  </w:style>
  <w:style w:type="character" w:styleId="FooterChar3" w:customStyle="1">
    <w:name w:val="Footer Char3"/>
    <w:basedOn w:val="DefaultParagraphFont"/>
    <w:uiPriority w:val="99"/>
    <w:rsid w:val="003D61C2"/>
    <w:rPr>
      <w:sz w:val="18"/>
    </w:rPr>
  </w:style>
  <w:style w:type="character" w:styleId="Heading1Char4" w:customStyle="1">
    <w:name w:val="Heading 1 Char4"/>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4" w:customStyle="1">
    <w:name w:val="Heading 2 Char4"/>
    <w:basedOn w:val="DefaultParagraphFont"/>
    <w:uiPriority w:val="99"/>
    <w:rsid w:val="003D61C2"/>
    <w:rPr>
      <w:rFonts w:asciiTheme="majorHAnsi" w:cstheme="majorBidi" w:eastAsiaTheme="majorEastAsia" w:hAnsiTheme="majorHAnsi"/>
      <w:color w:val="2e74b5" w:themeColor="accent1" w:themeShade="0000BF"/>
      <w:sz w:val="26"/>
      <w:szCs w:val="26"/>
    </w:rPr>
  </w:style>
  <w:style w:type="character" w:styleId="Heading3Char3" w:customStyle="1">
    <w:name w:val="Heading 3 Char3"/>
    <w:basedOn w:val="DefaultParagraphFont"/>
    <w:uiPriority w:val="99"/>
    <w:rsid w:val="003D61C2"/>
    <w:rPr>
      <w:rFonts w:asciiTheme="majorHAnsi" w:cstheme="majorBidi" w:eastAsiaTheme="majorEastAsia" w:hAnsiTheme="majorHAnsi"/>
      <w:color w:val="1f4d78" w:themeColor="accent1" w:themeShade="00007F"/>
      <w:sz w:val="24"/>
      <w:szCs w:val="24"/>
    </w:rPr>
  </w:style>
  <w:style w:type="character" w:styleId="HeaderChar4" w:customStyle="1">
    <w:name w:val="Header Char4"/>
    <w:basedOn w:val="DefaultParagraphFont"/>
    <w:uiPriority w:val="99"/>
    <w:rsid w:val="003D61C2"/>
    <w:rPr>
      <w:sz w:val="18"/>
    </w:rPr>
  </w:style>
  <w:style w:type="character" w:styleId="FooterChar4" w:customStyle="1">
    <w:name w:val="Footer Char4"/>
    <w:basedOn w:val="DefaultParagraphFont"/>
    <w:uiPriority w:val="99"/>
    <w:rsid w:val="003D61C2"/>
    <w:rPr>
      <w:sz w:val="18"/>
    </w:rPr>
  </w:style>
  <w:style w:type="character" w:styleId="Heading1Char5" w:customStyle="1">
    <w:name w:val="Heading 1 Char5"/>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5" w:customStyle="1">
    <w:name w:val="Heading 2 Char5"/>
    <w:basedOn w:val="DefaultParagraphFont"/>
    <w:uiPriority w:val="99"/>
    <w:rsid w:val="003D61C2"/>
    <w:rPr>
      <w:rFonts w:asciiTheme="majorHAnsi" w:cstheme="majorBidi" w:eastAsiaTheme="majorEastAsia" w:hAnsiTheme="majorHAnsi"/>
      <w:color w:val="2e74b5" w:themeColor="accent1" w:themeShade="0000BF"/>
      <w:sz w:val="26"/>
      <w:szCs w:val="26"/>
    </w:rPr>
  </w:style>
  <w:style w:type="character" w:styleId="Heading3Char4" w:customStyle="1">
    <w:name w:val="Heading 3 Char4"/>
    <w:basedOn w:val="DefaultParagraphFont"/>
    <w:uiPriority w:val="99"/>
    <w:rsid w:val="003D61C2"/>
    <w:rPr>
      <w:rFonts w:asciiTheme="majorHAnsi" w:cstheme="majorBidi" w:eastAsiaTheme="majorEastAsia" w:hAnsiTheme="majorHAnsi"/>
      <w:color w:val="1f4d78" w:themeColor="accent1" w:themeShade="00007F"/>
      <w:sz w:val="24"/>
      <w:szCs w:val="24"/>
    </w:rPr>
  </w:style>
  <w:style w:type="character" w:styleId="HeaderChar5" w:customStyle="1">
    <w:name w:val="Header Char5"/>
    <w:basedOn w:val="DefaultParagraphFont"/>
    <w:uiPriority w:val="99"/>
    <w:rsid w:val="003D61C2"/>
    <w:rPr>
      <w:sz w:val="18"/>
    </w:rPr>
  </w:style>
  <w:style w:type="character" w:styleId="FooterChar5" w:customStyle="1">
    <w:name w:val="Footer Char5"/>
    <w:basedOn w:val="DefaultParagraphFont"/>
    <w:uiPriority w:val="99"/>
    <w:rsid w:val="003D61C2"/>
    <w:rPr>
      <w:sz w:val="18"/>
    </w:rPr>
  </w:style>
  <w:style w:type="character" w:styleId="Heading1Char6" w:customStyle="1">
    <w:name w:val="Heading 1 Char6"/>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6" w:customStyle="1">
    <w:name w:val="Heading 2 Char6"/>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ing3Char5" w:customStyle="1">
    <w:name w:val="Heading 3 Char5"/>
    <w:basedOn w:val="DefaultParagraphFont"/>
    <w:uiPriority w:val="9"/>
    <w:rsid w:val="003D61C2"/>
    <w:rPr>
      <w:rFonts w:asciiTheme="majorHAnsi" w:cstheme="majorBidi" w:eastAsiaTheme="majorEastAsia" w:hAnsiTheme="majorHAnsi"/>
      <w:color w:val="1f4d78" w:themeColor="accent1" w:themeShade="00007F"/>
      <w:sz w:val="24"/>
      <w:szCs w:val="24"/>
    </w:rPr>
  </w:style>
  <w:style w:type="character" w:styleId="Heading4Char1" w:customStyle="1">
    <w:name w:val="Heading 4 Char1"/>
    <w:basedOn w:val="DefaultParagraphFont"/>
    <w:uiPriority w:val="99"/>
    <w:rsid w:val="003D61C2"/>
    <w:rPr>
      <w:rFonts w:asciiTheme="majorHAnsi" w:cstheme="majorBidi" w:eastAsiaTheme="majorEastAsia" w:hAnsiTheme="majorHAnsi"/>
      <w:i w:val="1"/>
      <w:iCs w:val="1"/>
      <w:color w:val="2e74b5" w:themeColor="accent1" w:themeShade="0000BF"/>
      <w:sz w:val="18"/>
    </w:rPr>
  </w:style>
  <w:style w:type="character" w:styleId="HeaderChar6" w:customStyle="1">
    <w:name w:val="Header Char6"/>
    <w:basedOn w:val="DefaultParagraphFont"/>
    <w:uiPriority w:val="99"/>
    <w:rsid w:val="003D61C2"/>
    <w:rPr>
      <w:sz w:val="18"/>
    </w:rPr>
  </w:style>
  <w:style w:type="character" w:styleId="FooterChar6" w:customStyle="1">
    <w:name w:val="Footer Char6"/>
    <w:basedOn w:val="DefaultParagraphFont"/>
    <w:uiPriority w:val="99"/>
    <w:rsid w:val="003D61C2"/>
    <w:rPr>
      <w:sz w:val="18"/>
    </w:rPr>
  </w:style>
  <w:style w:type="character" w:styleId="Heading1Char7" w:customStyle="1">
    <w:name w:val="Heading 1 Char7"/>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7" w:customStyle="1">
    <w:name w:val="Heading 2 Char7"/>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ing3Char6" w:customStyle="1">
    <w:name w:val="Heading 3 Char6"/>
    <w:basedOn w:val="DefaultParagraphFont"/>
    <w:uiPriority w:val="9"/>
    <w:rsid w:val="003D61C2"/>
    <w:rPr>
      <w:rFonts w:asciiTheme="majorHAnsi" w:cstheme="majorBidi" w:eastAsiaTheme="majorEastAsia" w:hAnsiTheme="majorHAnsi"/>
      <w:color w:val="1f4d78" w:themeColor="accent1" w:themeShade="00007F"/>
      <w:sz w:val="24"/>
      <w:szCs w:val="24"/>
    </w:rPr>
  </w:style>
  <w:style w:type="character" w:styleId="Heading4Char2" w:customStyle="1">
    <w:name w:val="Heading 4 Char2"/>
    <w:basedOn w:val="DefaultParagraphFont"/>
    <w:uiPriority w:val="9"/>
    <w:rsid w:val="003D61C2"/>
    <w:rPr>
      <w:rFonts w:asciiTheme="majorHAnsi" w:cstheme="majorBidi" w:eastAsiaTheme="majorEastAsia" w:hAnsiTheme="majorHAnsi"/>
      <w:i w:val="1"/>
      <w:iCs w:val="1"/>
      <w:color w:val="2e74b5" w:themeColor="accent1" w:themeShade="0000BF"/>
      <w:sz w:val="18"/>
    </w:rPr>
  </w:style>
  <w:style w:type="character" w:styleId="Heading5Char1" w:customStyle="1">
    <w:name w:val="Heading 5 Char1"/>
    <w:basedOn w:val="DefaultParagraphFont"/>
    <w:uiPriority w:val="99"/>
    <w:rsid w:val="003D61C2"/>
    <w:rPr>
      <w:rFonts w:ascii="Times New Roman" w:cs="Times New Roman" w:eastAsia="Times New Roman" w:hAnsi="Times New Roman"/>
      <w:sz w:val="24"/>
      <w:szCs w:val="24"/>
    </w:rPr>
  </w:style>
  <w:style w:type="character" w:styleId="Heading6Char1" w:customStyle="1">
    <w:name w:val="Heading 6 Char1"/>
    <w:basedOn w:val="DefaultParagraphFont"/>
    <w:uiPriority w:val="99"/>
    <w:rsid w:val="003D61C2"/>
    <w:rPr>
      <w:rFonts w:ascii="Times New Roman" w:cs="Times New Roman" w:eastAsia="Times New Roman" w:hAnsi="Times New Roman"/>
      <w:sz w:val="24"/>
      <w:szCs w:val="24"/>
    </w:rPr>
  </w:style>
  <w:style w:type="character" w:styleId="Heading7Char1" w:customStyle="1">
    <w:name w:val="Heading 7 Char1"/>
    <w:basedOn w:val="DefaultParagraphFont"/>
    <w:uiPriority w:val="99"/>
    <w:rsid w:val="003D61C2"/>
    <w:rPr>
      <w:rFonts w:ascii="Times New Roman" w:cs="Times New Roman" w:eastAsia="Times New Roman" w:hAnsi="Times New Roman"/>
      <w:sz w:val="24"/>
      <w:szCs w:val="24"/>
    </w:rPr>
  </w:style>
  <w:style w:type="character" w:styleId="Heading8Char1" w:customStyle="1">
    <w:name w:val="Heading 8 Char1"/>
    <w:basedOn w:val="DefaultParagraphFont"/>
    <w:uiPriority w:val="99"/>
    <w:rsid w:val="003D61C2"/>
    <w:rPr>
      <w:rFonts w:ascii="Times New Roman" w:cs="Times New Roman" w:eastAsia="Times New Roman" w:hAnsi="Times New Roman"/>
      <w:sz w:val="24"/>
      <w:szCs w:val="24"/>
    </w:rPr>
  </w:style>
  <w:style w:type="character" w:styleId="Heading9Char1" w:customStyle="1">
    <w:name w:val="Heading 9 Char1"/>
    <w:basedOn w:val="DefaultParagraphFont"/>
    <w:uiPriority w:val="99"/>
    <w:rsid w:val="003D61C2"/>
    <w:rPr>
      <w:rFonts w:ascii="Times New Roman" w:cs="Times New Roman" w:eastAsia="Times New Roman" w:hAnsi="Times New Roman"/>
      <w:sz w:val="24"/>
      <w:szCs w:val="24"/>
    </w:rPr>
  </w:style>
  <w:style w:type="character" w:styleId="HeaderChar7" w:customStyle="1">
    <w:name w:val="Header Char7"/>
    <w:basedOn w:val="DefaultParagraphFont"/>
    <w:uiPriority w:val="99"/>
    <w:rsid w:val="003D61C2"/>
    <w:rPr>
      <w:sz w:val="18"/>
    </w:rPr>
  </w:style>
  <w:style w:type="character" w:styleId="FooterChar7" w:customStyle="1">
    <w:name w:val="Footer Char7"/>
    <w:basedOn w:val="DefaultParagraphFont"/>
    <w:uiPriority w:val="99"/>
    <w:rsid w:val="003D61C2"/>
    <w:rPr>
      <w:sz w:val="18"/>
    </w:rPr>
  </w:style>
  <w:style w:type="character" w:styleId="NoSpacingChar1" w:customStyle="1">
    <w:name w:val="No Spacing Char1"/>
    <w:basedOn w:val="DefaultParagraphFont"/>
    <w:uiPriority w:val="1"/>
    <w:rsid w:val="003D61C2"/>
    <w:rPr>
      <w:rFonts w:eastAsiaTheme="minorEastAsia"/>
    </w:rPr>
  </w:style>
  <w:style w:type="character" w:styleId="FootnoteTextChar2" w:customStyle="1">
    <w:name w:val="Footnote Text Char2"/>
    <w:basedOn w:val="DefaultParagraphFont"/>
    <w:uiPriority w:val="99"/>
    <w:semiHidden w:val="1"/>
    <w:rsid w:val="003D61C2"/>
    <w:rPr>
      <w:sz w:val="20"/>
      <w:szCs w:val="20"/>
    </w:rPr>
  </w:style>
  <w:style w:type="character" w:styleId="Heading1Char8" w:customStyle="1">
    <w:name w:val="Heading 1 Char8"/>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8" w:customStyle="1">
    <w:name w:val="Heading 2 Char8"/>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ing3Char7" w:customStyle="1">
    <w:name w:val="Heading 3 Char7"/>
    <w:basedOn w:val="DefaultParagraphFont"/>
    <w:uiPriority w:val="9"/>
    <w:rsid w:val="003D61C2"/>
    <w:rPr>
      <w:rFonts w:asciiTheme="majorHAnsi" w:cstheme="majorBidi" w:eastAsiaTheme="majorEastAsia" w:hAnsiTheme="majorHAnsi"/>
      <w:color w:val="1f4d78" w:themeColor="accent1" w:themeShade="00007F"/>
      <w:sz w:val="24"/>
      <w:szCs w:val="24"/>
    </w:rPr>
  </w:style>
  <w:style w:type="character" w:styleId="Heading4Char3" w:customStyle="1">
    <w:name w:val="Heading 4 Char3"/>
    <w:basedOn w:val="DefaultParagraphFont"/>
    <w:uiPriority w:val="9"/>
    <w:rsid w:val="003D61C2"/>
    <w:rPr>
      <w:rFonts w:asciiTheme="majorHAnsi" w:cstheme="majorBidi" w:eastAsiaTheme="majorEastAsia" w:hAnsiTheme="majorHAnsi"/>
      <w:i w:val="1"/>
      <w:iCs w:val="1"/>
      <w:color w:val="2e74b5" w:themeColor="accent1" w:themeShade="0000BF"/>
      <w:sz w:val="18"/>
    </w:rPr>
  </w:style>
  <w:style w:type="character" w:styleId="HeaderChar8" w:customStyle="1">
    <w:name w:val="Header Char8"/>
    <w:basedOn w:val="DefaultParagraphFont"/>
    <w:uiPriority w:val="99"/>
    <w:rsid w:val="003D61C2"/>
    <w:rPr>
      <w:sz w:val="18"/>
    </w:rPr>
  </w:style>
  <w:style w:type="character" w:styleId="FooterChar8" w:customStyle="1">
    <w:name w:val="Footer Char8"/>
    <w:basedOn w:val="DefaultParagraphFont"/>
    <w:uiPriority w:val="99"/>
    <w:rsid w:val="003D61C2"/>
    <w:rPr>
      <w:sz w:val="18"/>
    </w:rPr>
  </w:style>
  <w:style w:type="character" w:styleId="NoSpacingChar2" w:customStyle="1">
    <w:name w:val="No Spacing Char2"/>
    <w:basedOn w:val="DefaultParagraphFont"/>
    <w:uiPriority w:val="1"/>
    <w:rsid w:val="003D61C2"/>
    <w:rPr>
      <w:rFonts w:eastAsiaTheme="minorEastAsia"/>
    </w:rPr>
  </w:style>
  <w:style w:type="character" w:styleId="FootnoteTextChar3" w:customStyle="1">
    <w:name w:val="Footnote Text Char3"/>
    <w:basedOn w:val="DefaultParagraphFont"/>
    <w:uiPriority w:val="99"/>
    <w:semiHidden w:val="1"/>
    <w:rsid w:val="003D61C2"/>
    <w:rPr>
      <w:sz w:val="20"/>
      <w:szCs w:val="20"/>
    </w:rPr>
  </w:style>
  <w:style w:type="character" w:styleId="EndnoteTextChar2" w:customStyle="1">
    <w:name w:val="Endnote Text Char2"/>
    <w:basedOn w:val="DefaultParagraphFont"/>
    <w:uiPriority w:val="99"/>
    <w:semiHidden w:val="1"/>
    <w:rsid w:val="003D61C2"/>
    <w:rPr>
      <w:sz w:val="20"/>
      <w:szCs w:val="20"/>
    </w:rPr>
  </w:style>
  <w:style w:type="character" w:styleId="CommentTextChar2" w:customStyle="1">
    <w:name w:val="Comment Text Char2"/>
    <w:basedOn w:val="DefaultParagraphFont"/>
    <w:uiPriority w:val="99"/>
    <w:semiHidden w:val="1"/>
    <w:rsid w:val="003D61C2"/>
    <w:rPr>
      <w:sz w:val="20"/>
      <w:szCs w:val="20"/>
    </w:rPr>
  </w:style>
  <w:style w:type="character" w:styleId="CommentSubjectChar2" w:customStyle="1">
    <w:name w:val="Comment Subject Char2"/>
    <w:basedOn w:val="CommentTextChar"/>
    <w:uiPriority w:val="99"/>
    <w:semiHidden w:val="1"/>
    <w:rsid w:val="003D61C2"/>
    <w:rPr>
      <w:sz w:val="20"/>
      <w:szCs w:val="20"/>
    </w:rPr>
  </w:style>
  <w:style w:type="character" w:styleId="BalloonTextChar2" w:customStyle="1">
    <w:name w:val="Balloon Text Char2"/>
    <w:basedOn w:val="DefaultParagraphFont"/>
    <w:uiPriority w:val="99"/>
    <w:semiHidden w:val="1"/>
    <w:rsid w:val="003D61C2"/>
    <w:rPr>
      <w:rFonts w:ascii="Segoe UI" w:cs="Segoe UI" w:hAnsi="Segoe UI"/>
      <w:sz w:val="18"/>
      <w:szCs w:val="18"/>
    </w:rPr>
  </w:style>
  <w:style w:type="character" w:styleId="Heading1Char9" w:customStyle="1">
    <w:name w:val="Heading 1 Char9"/>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9" w:customStyle="1">
    <w:name w:val="Heading 2 Char9"/>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ing3Char8" w:customStyle="1">
    <w:name w:val="Heading 3 Char8"/>
    <w:basedOn w:val="DefaultParagraphFont"/>
    <w:uiPriority w:val="9"/>
    <w:rsid w:val="003D61C2"/>
    <w:rPr>
      <w:rFonts w:asciiTheme="majorHAnsi" w:cstheme="majorBidi" w:eastAsiaTheme="majorEastAsia" w:hAnsiTheme="majorHAnsi"/>
      <w:color w:val="1f4d78" w:themeColor="accent1" w:themeShade="00007F"/>
      <w:sz w:val="24"/>
      <w:szCs w:val="24"/>
    </w:rPr>
  </w:style>
  <w:style w:type="character" w:styleId="HeaderChar9" w:customStyle="1">
    <w:name w:val="Header Char9"/>
    <w:basedOn w:val="DefaultParagraphFont"/>
    <w:uiPriority w:val="99"/>
    <w:rsid w:val="003D61C2"/>
    <w:rPr>
      <w:sz w:val="18"/>
    </w:rPr>
  </w:style>
  <w:style w:type="character" w:styleId="FooterChar9" w:customStyle="1">
    <w:name w:val="Footer Char9"/>
    <w:basedOn w:val="DefaultParagraphFont"/>
    <w:uiPriority w:val="99"/>
    <w:rsid w:val="003D61C2"/>
    <w:rPr>
      <w:sz w:val="18"/>
    </w:rPr>
  </w:style>
  <w:style w:type="character" w:styleId="Heading1Char10" w:customStyle="1">
    <w:name w:val="Heading 1 Char10"/>
    <w:basedOn w:val="DefaultParagraphFont"/>
    <w:uiPriority w:val="9"/>
    <w:rsid w:val="003D61C2"/>
    <w:rPr>
      <w:rFonts w:asciiTheme="majorHAnsi" w:cstheme="majorBidi" w:eastAsiaTheme="majorEastAsia" w:hAnsiTheme="majorHAnsi"/>
      <w:color w:val="2e74b5" w:themeColor="accent1" w:themeShade="0000BF"/>
      <w:sz w:val="32"/>
      <w:szCs w:val="32"/>
    </w:rPr>
  </w:style>
  <w:style w:type="character" w:styleId="Heading2Char10" w:customStyle="1">
    <w:name w:val="Heading 2 Char10"/>
    <w:basedOn w:val="DefaultParagraphFont"/>
    <w:uiPriority w:val="9"/>
    <w:rsid w:val="003D61C2"/>
    <w:rPr>
      <w:rFonts w:asciiTheme="majorHAnsi" w:cstheme="majorBidi" w:eastAsiaTheme="majorEastAsia" w:hAnsiTheme="majorHAnsi"/>
      <w:color w:val="2e74b5" w:themeColor="accent1" w:themeShade="0000BF"/>
      <w:sz w:val="26"/>
      <w:szCs w:val="26"/>
    </w:rPr>
  </w:style>
  <w:style w:type="character" w:styleId="Heading3Char9" w:customStyle="1">
    <w:name w:val="Heading 3 Char9"/>
    <w:basedOn w:val="DefaultParagraphFont"/>
    <w:uiPriority w:val="9"/>
    <w:rsid w:val="003D61C2"/>
    <w:rPr>
      <w:rFonts w:asciiTheme="majorHAnsi" w:cstheme="majorBidi" w:eastAsiaTheme="majorEastAsia" w:hAnsiTheme="majorHAnsi"/>
      <w:color w:val="1f4d78" w:themeColor="accent1" w:themeShade="00007F"/>
      <w:sz w:val="24"/>
      <w:szCs w:val="24"/>
    </w:rPr>
  </w:style>
  <w:style w:type="character" w:styleId="Heading4Char4" w:customStyle="1">
    <w:name w:val="Heading 4 Char4"/>
    <w:basedOn w:val="DefaultParagraphFont"/>
    <w:uiPriority w:val="99"/>
    <w:rsid w:val="003D61C2"/>
    <w:rPr>
      <w:rFonts w:asciiTheme="majorHAnsi" w:cstheme="majorBidi" w:eastAsiaTheme="majorEastAsia" w:hAnsiTheme="majorHAnsi"/>
      <w:i w:val="1"/>
      <w:iCs w:val="1"/>
      <w:color w:val="2e74b5" w:themeColor="accent1" w:themeShade="0000BF"/>
      <w:sz w:val="18"/>
    </w:rPr>
  </w:style>
  <w:style w:type="character" w:styleId="HeaderChar10" w:customStyle="1">
    <w:name w:val="Header Char10"/>
    <w:basedOn w:val="DefaultParagraphFont"/>
    <w:uiPriority w:val="99"/>
    <w:rsid w:val="003D61C2"/>
    <w:rPr>
      <w:sz w:val="18"/>
    </w:rPr>
  </w:style>
  <w:style w:type="character" w:styleId="FooterChar10" w:customStyle="1">
    <w:name w:val="Footer Char10"/>
    <w:basedOn w:val="DefaultParagraphFont"/>
    <w:uiPriority w:val="99"/>
    <w:rsid w:val="003D61C2"/>
    <w:rPr>
      <w:sz w:val="18"/>
    </w:rPr>
  </w:style>
  <w:style w:type="character" w:styleId="NoSpacingChar3" w:customStyle="1">
    <w:name w:val="No Spacing Char3"/>
    <w:basedOn w:val="DefaultParagraphFont"/>
    <w:uiPriority w:val="1"/>
    <w:rsid w:val="003D61C2"/>
    <w:rPr>
      <w:rFonts w:eastAsiaTheme="minorEastAsia"/>
    </w:rPr>
  </w:style>
  <w:style w:type="character" w:styleId="FootnoteTextChar4" w:customStyle="1">
    <w:name w:val="Footnote Text Char4"/>
    <w:basedOn w:val="DefaultParagraphFont"/>
    <w:uiPriority w:val="99"/>
    <w:semiHidden w:val="1"/>
    <w:rsid w:val="003D61C2"/>
    <w:rPr>
      <w:sz w:val="20"/>
      <w:szCs w:val="20"/>
    </w:rPr>
  </w:style>
  <w:style w:type="character" w:styleId="EndnoteTextChar3" w:customStyle="1">
    <w:name w:val="Endnote Text Char3"/>
    <w:basedOn w:val="DefaultParagraphFont"/>
    <w:uiPriority w:val="99"/>
    <w:semiHidden w:val="1"/>
    <w:rsid w:val="003D61C2"/>
    <w:rPr>
      <w:sz w:val="20"/>
      <w:szCs w:val="20"/>
    </w:rPr>
  </w:style>
  <w:style w:type="character" w:styleId="CommentTextChar3" w:customStyle="1">
    <w:name w:val="Comment Text Char3"/>
    <w:basedOn w:val="DefaultParagraphFont"/>
    <w:uiPriority w:val="99"/>
    <w:semiHidden w:val="1"/>
    <w:rsid w:val="003D61C2"/>
    <w:rPr>
      <w:sz w:val="20"/>
      <w:szCs w:val="20"/>
    </w:rPr>
  </w:style>
  <w:style w:type="character" w:styleId="CommentSubjectChar3" w:customStyle="1">
    <w:name w:val="Comment Subject Char3"/>
    <w:basedOn w:val="CommentTextChar"/>
    <w:uiPriority w:val="99"/>
    <w:semiHidden w:val="1"/>
    <w:rsid w:val="003D61C2"/>
    <w:rPr>
      <w:b w:val="1"/>
      <w:bCs w:val="1"/>
      <w:sz w:val="20"/>
      <w:szCs w:val="20"/>
    </w:rPr>
  </w:style>
  <w:style w:type="character" w:styleId="BalloonTextChar3" w:customStyle="1">
    <w:name w:val="Balloon Text Char3"/>
    <w:basedOn w:val="DefaultParagraphFont"/>
    <w:uiPriority w:val="99"/>
    <w:semiHidden w:val="1"/>
    <w:rsid w:val="003D61C2"/>
    <w:rPr>
      <w:rFonts w:ascii="Segoe UI" w:cs="Segoe UI" w:hAnsi="Segoe UI"/>
      <w:sz w:val="18"/>
      <w:szCs w:val="18"/>
    </w:rPr>
  </w:style>
  <w:style w:type="character" w:styleId="apple-converted-space" w:customStyle="1">
    <w:name w:val="apple-converted-space"/>
    <w:basedOn w:val="DefaultParagraphFont"/>
    <w:rsid w:val="003D61C2"/>
  </w:style>
  <w:style w:type="character" w:styleId="HeaderChar11" w:customStyle="1">
    <w:name w:val="Header Char11"/>
    <w:basedOn w:val="DefaultParagraphFont"/>
    <w:uiPriority w:val="99"/>
    <w:rsid w:val="00A81D03"/>
    <w:rPr>
      <w:sz w:val="18"/>
    </w:rPr>
  </w:style>
  <w:style w:type="character" w:styleId="FooterChar11" w:customStyle="1">
    <w:name w:val="Footer Char11"/>
    <w:basedOn w:val="DefaultParagraphFont"/>
    <w:uiPriority w:val="99"/>
    <w:rsid w:val="00A81D03"/>
    <w:rPr>
      <w:sz w:val="18"/>
    </w:rPr>
  </w:style>
  <w:style w:type="character" w:styleId="HeaderChar12" w:customStyle="1">
    <w:name w:val="Header Char12"/>
    <w:basedOn w:val="DefaultParagraphFont"/>
    <w:uiPriority w:val="99"/>
    <w:rsid w:val="00A81D03"/>
    <w:rPr>
      <w:sz w:val="18"/>
    </w:rPr>
  </w:style>
  <w:style w:type="character" w:styleId="FooterChar12" w:customStyle="1">
    <w:name w:val="Footer Char12"/>
    <w:basedOn w:val="DefaultParagraphFont"/>
    <w:uiPriority w:val="99"/>
    <w:rsid w:val="00A81D03"/>
    <w:rPr>
      <w:sz w:val="18"/>
    </w:rPr>
  </w:style>
  <w:style w:type="character" w:styleId="HeaderChar13" w:customStyle="1">
    <w:name w:val="Header Char13"/>
    <w:basedOn w:val="DefaultParagraphFont"/>
    <w:uiPriority w:val="99"/>
    <w:rsid w:val="00A81D03"/>
    <w:rPr>
      <w:sz w:val="18"/>
    </w:rPr>
  </w:style>
  <w:style w:type="character" w:styleId="FooterChar13" w:customStyle="1">
    <w:name w:val="Footer Char13"/>
    <w:basedOn w:val="DefaultParagraphFont"/>
    <w:uiPriority w:val="99"/>
    <w:rsid w:val="00A81D03"/>
    <w:rPr>
      <w:sz w:val="18"/>
    </w:rPr>
  </w:style>
  <w:style w:type="character" w:styleId="NoSpacingChar4" w:customStyle="1">
    <w:name w:val="No Spacing Char4"/>
    <w:basedOn w:val="DefaultParagraphFont"/>
    <w:uiPriority w:val="1"/>
    <w:rsid w:val="00A81D03"/>
    <w:rPr>
      <w:rFonts w:eastAsiaTheme="minorEastAsia"/>
    </w:rPr>
  </w:style>
  <w:style w:type="character" w:styleId="FootnoteTextChar5" w:customStyle="1">
    <w:name w:val="Footnote Text Char5"/>
    <w:basedOn w:val="DefaultParagraphFont"/>
    <w:uiPriority w:val="99"/>
    <w:semiHidden w:val="1"/>
    <w:rsid w:val="00A81D03"/>
    <w:rPr>
      <w:sz w:val="20"/>
      <w:szCs w:val="20"/>
    </w:rPr>
  </w:style>
  <w:style w:type="character" w:styleId="EndnoteTextChar4" w:customStyle="1">
    <w:name w:val="Endnote Text Char4"/>
    <w:basedOn w:val="DefaultParagraphFont"/>
    <w:uiPriority w:val="99"/>
    <w:semiHidden w:val="1"/>
    <w:rsid w:val="00A81D03"/>
    <w:rPr>
      <w:sz w:val="20"/>
      <w:szCs w:val="20"/>
    </w:rPr>
  </w:style>
  <w:style w:type="character" w:styleId="CommentTextChar4" w:customStyle="1">
    <w:name w:val="Comment Text Char4"/>
    <w:basedOn w:val="DefaultParagraphFont"/>
    <w:uiPriority w:val="99"/>
    <w:semiHidden w:val="1"/>
    <w:rsid w:val="00A81D03"/>
    <w:rPr>
      <w:sz w:val="20"/>
      <w:szCs w:val="20"/>
    </w:rPr>
  </w:style>
  <w:style w:type="character" w:styleId="CommentSubjectChar4" w:customStyle="1">
    <w:name w:val="Comment Subject Char4"/>
    <w:basedOn w:val="CommentTextChar"/>
    <w:uiPriority w:val="99"/>
    <w:semiHidden w:val="1"/>
    <w:rsid w:val="00A81D03"/>
    <w:rPr>
      <w:b w:val="1"/>
      <w:bCs w:val="1"/>
      <w:sz w:val="20"/>
      <w:szCs w:val="20"/>
    </w:rPr>
  </w:style>
  <w:style w:type="character" w:styleId="BalloonTextChar4" w:customStyle="1">
    <w:name w:val="Balloon Text Char4"/>
    <w:basedOn w:val="DefaultParagraphFont"/>
    <w:uiPriority w:val="99"/>
    <w:semiHidden w:val="1"/>
    <w:rsid w:val="00A81D03"/>
    <w:rPr>
      <w:rFonts w:ascii="Segoe UI" w:cs="Segoe UI" w:hAnsi="Segoe UI"/>
      <w:sz w:val="18"/>
      <w:szCs w:val="18"/>
    </w:rPr>
  </w:style>
  <w:style w:type="character" w:styleId="CommentSubjectChar11" w:customStyle="1">
    <w:name w:val="Comment Subject Char11"/>
    <w:basedOn w:val="CommentTextChar1"/>
    <w:uiPriority w:val="99"/>
    <w:semiHidden w:val="1"/>
    <w:rsid w:val="00A81D03"/>
    <w:rPr>
      <w:b w:val="1"/>
      <w:bCs w:val="1"/>
      <w:sz w:val="20"/>
      <w:szCs w:val="20"/>
    </w:rPr>
  </w:style>
  <w:style w:type="character" w:styleId="CommentSubjectChar21" w:customStyle="1">
    <w:name w:val="Comment Subject Char21"/>
    <w:basedOn w:val="CommentTextChar"/>
    <w:uiPriority w:val="99"/>
    <w:semiHidden w:val="1"/>
    <w:rsid w:val="00A81D03"/>
    <w:rPr>
      <w:sz w:val="20"/>
      <w:szCs w:val="20"/>
    </w:rPr>
  </w:style>
  <w:style w:type="character" w:styleId="CommentSubjectChar31" w:customStyle="1">
    <w:name w:val="Comment Subject Char31"/>
    <w:basedOn w:val="CommentTextChar"/>
    <w:uiPriority w:val="99"/>
    <w:semiHidden w:val="1"/>
    <w:rsid w:val="00A81D03"/>
    <w:rPr>
      <w:b w:val="1"/>
      <w:bCs w:val="1"/>
      <w:sz w:val="20"/>
      <w:szCs w:val="20"/>
    </w:rPr>
  </w:style>
  <w:style w:type="character" w:styleId="HeaderChar14" w:customStyle="1">
    <w:name w:val="Header Char14"/>
    <w:basedOn w:val="DefaultParagraphFont"/>
    <w:uiPriority w:val="99"/>
    <w:rsid w:val="00A81D03"/>
    <w:rPr>
      <w:sz w:val="18"/>
    </w:rPr>
  </w:style>
  <w:style w:type="character" w:styleId="FooterChar14" w:customStyle="1">
    <w:name w:val="Footer Char14"/>
    <w:basedOn w:val="DefaultParagraphFont"/>
    <w:uiPriority w:val="99"/>
    <w:rsid w:val="00A81D03"/>
    <w:rPr>
      <w:sz w:val="18"/>
    </w:rPr>
  </w:style>
  <w:style w:type="table" w:styleId="ListTable4-Accent1">
    <w:name w:val="List Table 4 Accent 1"/>
    <w:basedOn w:val="TableNormal"/>
    <w:uiPriority w:val="49"/>
    <w:rsid w:val="00757243"/>
    <w:pPr>
      <w:spacing w:after="0" w:line="240" w:lineRule="auto"/>
    </w:pPr>
    <w:tblPr>
      <w:tblStyleRowBandSize w:val="1"/>
      <w:tblStyleColBandSize w:val="1"/>
      <w:tblInd w:w="0.0" w:type="dxa"/>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HTMLCode">
    <w:name w:val="HTML Code"/>
    <w:basedOn w:val="DefaultParagraphFont"/>
    <w:uiPriority w:val="99"/>
    <w:semiHidden w:val="1"/>
    <w:unhideWhenUsed w:val="1"/>
    <w:rsid w:val="00A65469"/>
    <w:rPr>
      <w:rFonts w:ascii="Courier New" w:cs="Courier New" w:eastAsia="Times New Roman" w:hAnsi="Courier New"/>
      <w:sz w:val="20"/>
      <w:szCs w:val="20"/>
    </w:rPr>
  </w:style>
  <w:style w:type="character" w:styleId="highlight01" w:customStyle="1">
    <w:name w:val="highlight_01"/>
    <w:basedOn w:val="DefaultParagraphFont"/>
    <w:rsid w:val="00A65469"/>
  </w:style>
  <w:style w:type="character" w:styleId="HeaderChar15" w:customStyle="1">
    <w:name w:val="Header Char15"/>
    <w:basedOn w:val="DefaultParagraphFont"/>
    <w:uiPriority w:val="99"/>
    <w:rsid w:val="00A65469"/>
    <w:rPr>
      <w:sz w:val="18"/>
    </w:rPr>
  </w:style>
  <w:style w:type="character" w:styleId="FooterChar15" w:customStyle="1">
    <w:name w:val="Footer Char15"/>
    <w:basedOn w:val="DefaultParagraphFont"/>
    <w:uiPriority w:val="99"/>
    <w:rsid w:val="00A65469"/>
    <w:rPr>
      <w:sz w:val="18"/>
    </w:rPr>
  </w:style>
  <w:style w:type="character" w:styleId="NoSpacingChar5" w:customStyle="1">
    <w:name w:val="No Spacing Char5"/>
    <w:basedOn w:val="DefaultParagraphFont"/>
    <w:uiPriority w:val="1"/>
    <w:rsid w:val="00A65469"/>
    <w:rPr>
      <w:rFonts w:eastAsiaTheme="minorEastAsia"/>
    </w:rPr>
  </w:style>
  <w:style w:type="character" w:styleId="FootnoteTextChar6" w:customStyle="1">
    <w:name w:val="Footnote Text Char6"/>
    <w:basedOn w:val="DefaultParagraphFont"/>
    <w:uiPriority w:val="99"/>
    <w:semiHidden w:val="1"/>
    <w:rsid w:val="00A65469"/>
    <w:rPr>
      <w:sz w:val="20"/>
      <w:szCs w:val="20"/>
    </w:rPr>
  </w:style>
  <w:style w:type="character" w:styleId="EndnoteTextChar5" w:customStyle="1">
    <w:name w:val="Endnote Text Char5"/>
    <w:basedOn w:val="DefaultParagraphFont"/>
    <w:uiPriority w:val="99"/>
    <w:semiHidden w:val="1"/>
    <w:rsid w:val="00A65469"/>
    <w:rPr>
      <w:sz w:val="20"/>
      <w:szCs w:val="20"/>
    </w:rPr>
  </w:style>
  <w:style w:type="character" w:styleId="CommentTextChar5" w:customStyle="1">
    <w:name w:val="Comment Text Char5"/>
    <w:basedOn w:val="DefaultParagraphFont"/>
    <w:uiPriority w:val="99"/>
    <w:semiHidden w:val="1"/>
    <w:rsid w:val="00A65469"/>
    <w:rPr>
      <w:sz w:val="20"/>
      <w:szCs w:val="20"/>
    </w:rPr>
  </w:style>
  <w:style w:type="character" w:styleId="CommentSubjectChar5" w:customStyle="1">
    <w:name w:val="Comment Subject Char5"/>
    <w:basedOn w:val="CommentTextChar"/>
    <w:uiPriority w:val="99"/>
    <w:semiHidden w:val="1"/>
    <w:rsid w:val="00A65469"/>
    <w:rPr>
      <w:b w:val="1"/>
      <w:bCs w:val="1"/>
      <w:sz w:val="20"/>
      <w:szCs w:val="20"/>
    </w:rPr>
  </w:style>
  <w:style w:type="character" w:styleId="BalloonTextChar5" w:customStyle="1">
    <w:name w:val="Balloon Text Char5"/>
    <w:basedOn w:val="DefaultParagraphFont"/>
    <w:uiPriority w:val="99"/>
    <w:semiHidden w:val="1"/>
    <w:rsid w:val="00A65469"/>
    <w:rPr>
      <w:rFonts w:ascii="Segoe UI" w:cs="Segoe UI" w:hAnsi="Segoe UI"/>
      <w:sz w:val="18"/>
      <w:szCs w:val="18"/>
    </w:rPr>
  </w:style>
  <w:style w:type="character" w:styleId="CommentSubjectChar12" w:customStyle="1">
    <w:name w:val="Comment Subject Char12"/>
    <w:basedOn w:val="CommentTextChar1"/>
    <w:uiPriority w:val="99"/>
    <w:semiHidden w:val="1"/>
    <w:rsid w:val="00A65469"/>
    <w:rPr>
      <w:b w:val="1"/>
      <w:bCs w:val="1"/>
      <w:sz w:val="20"/>
      <w:szCs w:val="20"/>
    </w:rPr>
  </w:style>
  <w:style w:type="character" w:styleId="CommentSubjectChar22" w:customStyle="1">
    <w:name w:val="Comment Subject Char22"/>
    <w:basedOn w:val="CommentTextChar"/>
    <w:uiPriority w:val="99"/>
    <w:semiHidden w:val="1"/>
    <w:rsid w:val="00A65469"/>
    <w:rPr>
      <w:sz w:val="20"/>
      <w:szCs w:val="20"/>
    </w:rPr>
  </w:style>
  <w:style w:type="character" w:styleId="CommentSubjectChar32" w:customStyle="1">
    <w:name w:val="Comment Subject Char32"/>
    <w:basedOn w:val="CommentTextChar"/>
    <w:uiPriority w:val="99"/>
    <w:semiHidden w:val="1"/>
    <w:rsid w:val="00A65469"/>
    <w:rPr>
      <w:b w:val="1"/>
      <w:bCs w:val="1"/>
      <w:sz w:val="20"/>
      <w:szCs w:val="20"/>
    </w:rPr>
  </w:style>
  <w:style w:type="character" w:styleId="CommentSubjectChar41" w:customStyle="1">
    <w:name w:val="Comment Subject Char41"/>
    <w:basedOn w:val="CommentTextChar"/>
    <w:uiPriority w:val="99"/>
    <w:semiHidden w:val="1"/>
    <w:rsid w:val="00A65469"/>
    <w:rPr>
      <w:b w:val="1"/>
      <w:bCs w:val="1"/>
      <w:sz w:val="20"/>
      <w:szCs w:val="20"/>
    </w:rPr>
  </w:style>
  <w:style w:type="character" w:styleId="CommentSubjectChar111" w:customStyle="1">
    <w:name w:val="Comment Subject Char111"/>
    <w:basedOn w:val="CommentTextChar1"/>
    <w:uiPriority w:val="99"/>
    <w:semiHidden w:val="1"/>
    <w:rsid w:val="00A65469"/>
    <w:rPr>
      <w:b w:val="1"/>
      <w:bCs w:val="1"/>
      <w:sz w:val="20"/>
      <w:szCs w:val="20"/>
    </w:rPr>
  </w:style>
  <w:style w:type="character" w:styleId="CommentSubjectChar211" w:customStyle="1">
    <w:name w:val="Comment Subject Char211"/>
    <w:basedOn w:val="CommentTextChar"/>
    <w:uiPriority w:val="99"/>
    <w:semiHidden w:val="1"/>
    <w:rsid w:val="00A65469"/>
    <w:rPr>
      <w:sz w:val="20"/>
      <w:szCs w:val="20"/>
    </w:rPr>
  </w:style>
  <w:style w:type="character" w:styleId="CommentSubjectChar311" w:customStyle="1">
    <w:name w:val="Comment Subject Char311"/>
    <w:basedOn w:val="CommentTextChar"/>
    <w:uiPriority w:val="99"/>
    <w:semiHidden w:val="1"/>
    <w:rsid w:val="00A65469"/>
    <w:rPr>
      <w:b w:val="1"/>
      <w:bCs w:val="1"/>
      <w:sz w:val="20"/>
      <w:szCs w:val="20"/>
    </w:rPr>
  </w:style>
  <w:style w:type="character" w:styleId="Heading2Char11" w:customStyle="1">
    <w:name w:val="Heading 2 Char11"/>
    <w:basedOn w:val="DefaultParagraphFont"/>
    <w:uiPriority w:val="9"/>
    <w:rsid w:val="00A65469"/>
    <w:rPr>
      <w:rFonts w:asciiTheme="majorHAnsi" w:cstheme="majorBidi" w:eastAsiaTheme="majorEastAsia" w:hAnsiTheme="majorHAnsi"/>
      <w:color w:val="2e74b5" w:themeColor="accent1" w:themeShade="0000BF"/>
      <w:sz w:val="26"/>
      <w:szCs w:val="26"/>
    </w:rPr>
  </w:style>
  <w:style w:type="character" w:styleId="Heading3Char10" w:customStyle="1">
    <w:name w:val="Heading 3 Char10"/>
    <w:basedOn w:val="DefaultParagraphFont"/>
    <w:uiPriority w:val="9"/>
    <w:rsid w:val="00A65469"/>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png"/><Relationship Id="rId41" Type="http://schemas.openxmlformats.org/officeDocument/2006/relationships/image" Target="media/image24.png"/><Relationship Id="rId44" Type="http://schemas.openxmlformats.org/officeDocument/2006/relationships/image" Target="media/image4.png"/><Relationship Id="rId43" Type="http://schemas.openxmlformats.org/officeDocument/2006/relationships/image" Target="media/image27.png"/><Relationship Id="rId46" Type="http://schemas.openxmlformats.org/officeDocument/2006/relationships/image" Target="media/image4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26.png"/><Relationship Id="rId47" Type="http://schemas.openxmlformats.org/officeDocument/2006/relationships/image" Target="media/image21.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8.png"/><Relationship Id="rId31" Type="http://schemas.openxmlformats.org/officeDocument/2006/relationships/image" Target="media/image30.png"/><Relationship Id="rId30" Type="http://schemas.openxmlformats.org/officeDocument/2006/relationships/image" Target="media/image38.png"/><Relationship Id="rId33" Type="http://schemas.openxmlformats.org/officeDocument/2006/relationships/image" Target="media/image36.png"/><Relationship Id="rId32" Type="http://schemas.openxmlformats.org/officeDocument/2006/relationships/image" Target="media/image29.png"/><Relationship Id="rId35" Type="http://schemas.openxmlformats.org/officeDocument/2006/relationships/image" Target="media/image44.png"/><Relationship Id="rId34" Type="http://schemas.openxmlformats.org/officeDocument/2006/relationships/image" Target="media/image46.png"/><Relationship Id="rId37" Type="http://schemas.openxmlformats.org/officeDocument/2006/relationships/image" Target="media/image43.png"/><Relationship Id="rId36" Type="http://schemas.openxmlformats.org/officeDocument/2006/relationships/image" Target="media/image45.png"/><Relationship Id="rId39" Type="http://schemas.openxmlformats.org/officeDocument/2006/relationships/image" Target="media/image13.png"/><Relationship Id="rId38" Type="http://schemas.openxmlformats.org/officeDocument/2006/relationships/image" Target="media/image5.png"/><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42.png"/><Relationship Id="rId23" Type="http://schemas.openxmlformats.org/officeDocument/2006/relationships/image" Target="media/image16.png"/><Relationship Id="rId26" Type="http://schemas.openxmlformats.org/officeDocument/2006/relationships/image" Target="media/image14.png"/><Relationship Id="rId25" Type="http://schemas.openxmlformats.org/officeDocument/2006/relationships/image" Target="media/image25.png"/><Relationship Id="rId28" Type="http://schemas.openxmlformats.org/officeDocument/2006/relationships/image" Target="media/image34.png"/><Relationship Id="rId27" Type="http://schemas.openxmlformats.org/officeDocument/2006/relationships/image" Target="media/image2.png"/><Relationship Id="rId29"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37.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22.png"/><Relationship Id="rId13" Type="http://schemas.openxmlformats.org/officeDocument/2006/relationships/image" Target="media/image39.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31.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xmH5pod2PUAS5XOVqaQsZp10pg==">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2018-03-13T11:57:00Z</dcterms:created>
  <dc:creator>Team Quanomic</dc:creator>
</cp:coreProperties>
</file>