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6E" w:rsidRPr="002F5958" w:rsidRDefault="00C451D5">
      <w:pPr>
        <w:rPr>
          <w:b/>
          <w:lang w:val="es-MX"/>
        </w:rPr>
      </w:pPr>
      <w:r w:rsidRPr="002F5958">
        <w:rPr>
          <w:b/>
          <w:lang w:val="es-MX"/>
        </w:rPr>
        <w:t>Caso de estudio utilizando el método de Monte Carlo en Excel:</w:t>
      </w:r>
    </w:p>
    <w:p w:rsidR="00C451D5" w:rsidRDefault="00C451D5">
      <w:pPr>
        <w:rPr>
          <w:lang w:val="es-MX"/>
        </w:rPr>
      </w:pPr>
      <w:r>
        <w:rPr>
          <w:lang w:val="es-MX"/>
        </w:rPr>
        <w:t>Mediante el uso de la simulación y de las probabilidades, se busca obtener una herramienta para la toma de decisiones dado un nivel de incertidumbre en las diferentes variables utilizadas.</w:t>
      </w:r>
    </w:p>
    <w:p w:rsidR="00C451D5" w:rsidRDefault="00C451D5">
      <w:pPr>
        <w:rPr>
          <w:lang w:val="es-MX"/>
        </w:rPr>
      </w:pPr>
      <w:r>
        <w:rPr>
          <w:lang w:val="es-MX"/>
        </w:rPr>
        <w:t>En el caso de este ejemplo, se desea estimar y simular un estado de pérdidas y ganancias conociendo algunas distribuciones como:</w:t>
      </w:r>
    </w:p>
    <w:p w:rsidR="00C451D5" w:rsidRDefault="00695A29" w:rsidP="00C451D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Las ventas de unidades pueden ser de </w:t>
      </w:r>
      <w:r w:rsidR="002F46BC">
        <w:rPr>
          <w:lang w:val="es-MX"/>
        </w:rPr>
        <w:t>7</w:t>
      </w:r>
      <w:r>
        <w:rPr>
          <w:lang w:val="es-MX"/>
        </w:rPr>
        <w:t>5000 (probabilidad de 30%) o 10000 (probabilidad de 70%)</w:t>
      </w:r>
    </w:p>
    <w:p w:rsidR="00695A29" w:rsidRDefault="00695A29" w:rsidP="00C451D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precio promedio sigue la siguiente distribución:</w:t>
      </w:r>
    </w:p>
    <w:p w:rsidR="00695A29" w:rsidRDefault="00695A29" w:rsidP="00695A2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1.5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 con una probabilidad de 25%</w:t>
      </w:r>
    </w:p>
    <w:p w:rsidR="00695A29" w:rsidRDefault="00695A29" w:rsidP="00695A2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2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 con una probabilidad de 50%</w:t>
      </w:r>
    </w:p>
    <w:p w:rsidR="00695A29" w:rsidRDefault="00695A29" w:rsidP="00695A2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2.5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 con una probabilidad de 25%</w:t>
      </w:r>
    </w:p>
    <w:p w:rsidR="00695A29" w:rsidRDefault="00695A29" w:rsidP="00695A2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costo de las unidades vendidas sigue la siguiente distribución:</w:t>
      </w:r>
    </w:p>
    <w:p w:rsidR="00695A29" w:rsidRDefault="00695A29" w:rsidP="00695A2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Distribución Normal con media 30 y desviación estándar 5</w:t>
      </w:r>
    </w:p>
    <w:p w:rsidR="001B1DB6" w:rsidRDefault="001B1DB6" w:rsidP="001B1D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costo variable de operación sigue la siguiente distribución:</w:t>
      </w:r>
    </w:p>
    <w:p w:rsidR="001B1DB6" w:rsidRDefault="001B1DB6" w:rsidP="001B1DB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Distribución uniforme de 10 a 20 %</w:t>
      </w:r>
    </w:p>
    <w:p w:rsidR="001B1DB6" w:rsidRDefault="001B1DB6" w:rsidP="001B1D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Costos fijos operativo de 6000</w:t>
      </w:r>
    </w:p>
    <w:p w:rsidR="001B1DB6" w:rsidRDefault="001B1DB6" w:rsidP="001B1D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Gatos por </w:t>
      </w:r>
      <w:proofErr w:type="gramStart"/>
      <w:r>
        <w:rPr>
          <w:lang w:val="es-MX"/>
        </w:rPr>
        <w:t>interés :</w:t>
      </w:r>
      <w:proofErr w:type="gramEnd"/>
      <w:r>
        <w:rPr>
          <w:lang w:val="es-MX"/>
        </w:rPr>
        <w:t xml:space="preserve"> 3000</w:t>
      </w:r>
    </w:p>
    <w:p w:rsidR="001B1DB6" w:rsidRDefault="001B1DB6" w:rsidP="001B1DB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Impuestos: si el EBIT – interés &lt; 20000 se aplica un % de 35%, caso contrario el porcentaje es de 55%.</w:t>
      </w:r>
    </w:p>
    <w:p w:rsidR="001B1DB6" w:rsidRDefault="00E609CF" w:rsidP="001B1DB6">
      <w:pPr>
        <w:rPr>
          <w:lang w:val="es-MX"/>
        </w:rPr>
      </w:pPr>
      <w:r>
        <w:rPr>
          <w:lang w:val="es-MX"/>
        </w:rPr>
        <w:t xml:space="preserve">El archivo de solución del caso, muestra una hoja con la tabla de contenido, una de configuración de parámetros, la simulación del estado de pérdida y ganancia y por último el </w:t>
      </w:r>
      <w:proofErr w:type="spellStart"/>
      <w:r>
        <w:rPr>
          <w:lang w:val="es-MX"/>
        </w:rPr>
        <w:t>risk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profile</w:t>
      </w:r>
      <w:proofErr w:type="spellEnd"/>
      <w:r>
        <w:rPr>
          <w:lang w:val="es-MX"/>
        </w:rPr>
        <w:t>.</w:t>
      </w:r>
    </w:p>
    <w:p w:rsidR="0048722E" w:rsidRPr="0048722E" w:rsidRDefault="0048722E" w:rsidP="001B1DB6">
      <w:pPr>
        <w:rPr>
          <w:b/>
          <w:lang w:val="es-MX"/>
        </w:rPr>
      </w:pPr>
      <w:r w:rsidRPr="0048722E">
        <w:rPr>
          <w:b/>
          <w:lang w:val="es-MX"/>
        </w:rPr>
        <w:t>Tabla de Contenido:</w:t>
      </w:r>
    </w:p>
    <w:p w:rsidR="0048722E" w:rsidRPr="0048722E" w:rsidRDefault="0048722E" w:rsidP="001B1DB6">
      <w:pPr>
        <w:rPr>
          <w:lang w:val="es-MX"/>
        </w:rPr>
      </w:pPr>
      <w:r>
        <w:rPr>
          <w:lang w:val="es-MX"/>
        </w:rPr>
        <w:t>Se encuentra el índice del archivo.</w:t>
      </w:r>
    </w:p>
    <w:p w:rsidR="00E609CF" w:rsidRDefault="00E609CF" w:rsidP="001B1DB6">
      <w:pPr>
        <w:rPr>
          <w:b/>
          <w:lang w:val="es-MX"/>
        </w:rPr>
      </w:pPr>
      <w:r w:rsidRPr="00E609CF">
        <w:rPr>
          <w:b/>
          <w:lang w:val="es-MX"/>
        </w:rPr>
        <w:t>Parámetros:</w:t>
      </w:r>
    </w:p>
    <w:p w:rsidR="0048722E" w:rsidRPr="0048722E" w:rsidRDefault="0048722E" w:rsidP="001B1DB6">
      <w:pPr>
        <w:rPr>
          <w:lang w:val="es-MX"/>
        </w:rPr>
      </w:pPr>
      <w:r>
        <w:rPr>
          <w:lang w:val="es-MX"/>
        </w:rPr>
        <w:t>En esta hoja se muestra la configuración de las variables con la distribución definida. Servirá para poder modificar o cambiar en caso de que se requiera hacer diferentes escenarios.</w:t>
      </w:r>
    </w:p>
    <w:p w:rsidR="00E609CF" w:rsidRPr="00704F20" w:rsidRDefault="00704F20" w:rsidP="001B1DB6">
      <w:pPr>
        <w:rPr>
          <w:lang w:val="es-MX"/>
        </w:rPr>
      </w:pPr>
      <w:r w:rsidRPr="00704F20">
        <w:lastRenderedPageBreak/>
        <w:drawing>
          <wp:inline distT="0" distB="0" distL="0" distR="0">
            <wp:extent cx="5612130" cy="516888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CF" w:rsidRPr="0048722E" w:rsidRDefault="00E609CF" w:rsidP="001B1DB6">
      <w:pPr>
        <w:rPr>
          <w:b/>
          <w:lang w:val="es-MX"/>
        </w:rPr>
      </w:pPr>
    </w:p>
    <w:p w:rsidR="0048722E" w:rsidRPr="0048722E" w:rsidRDefault="0048722E" w:rsidP="001B1DB6">
      <w:pPr>
        <w:rPr>
          <w:b/>
          <w:lang w:val="es-MX"/>
        </w:rPr>
      </w:pPr>
      <w:r w:rsidRPr="0048722E">
        <w:rPr>
          <w:b/>
          <w:lang w:val="es-MX"/>
        </w:rPr>
        <w:t>Simulación del Estado de pérdida y ganancia:</w:t>
      </w:r>
    </w:p>
    <w:p w:rsidR="0048722E" w:rsidRDefault="0048722E" w:rsidP="001B1DB6">
      <w:pPr>
        <w:rPr>
          <w:lang w:val="es-MX"/>
        </w:rPr>
      </w:pPr>
      <w:r>
        <w:rPr>
          <w:lang w:val="es-MX"/>
        </w:rPr>
        <w:t>En esta hoja se encuentra la simulación (n=100) del estado de pérdidas y ganancias, cada registro es generado a partir de número aleatorios y las distribuciones definidas en la sección de configuración. El resultado servirá para poder hacer un histograma y definir el perfil de riesgo de este caso.</w:t>
      </w:r>
    </w:p>
    <w:p w:rsidR="000363B4" w:rsidRPr="000363B4" w:rsidRDefault="000363B4" w:rsidP="000363B4">
      <w:pPr>
        <w:jc w:val="center"/>
        <w:rPr>
          <w:b/>
          <w:lang w:val="es-MX"/>
        </w:rPr>
      </w:pPr>
      <w:r w:rsidRPr="000363B4">
        <w:rPr>
          <w:b/>
          <w:lang w:val="es-MX"/>
        </w:rPr>
        <w:t>Simulación del estado de pérdida y ganancias</w:t>
      </w:r>
    </w:p>
    <w:p w:rsidR="0048722E" w:rsidRPr="000363B4" w:rsidRDefault="00704F20" w:rsidP="001B1DB6">
      <w:pPr>
        <w:rPr>
          <w:b/>
          <w:lang w:val="es-MX"/>
        </w:rPr>
      </w:pPr>
      <w:r>
        <w:rPr>
          <w:b/>
          <w:noProof/>
        </w:rPr>
        <w:drawing>
          <wp:inline distT="0" distB="0" distL="0" distR="0" wp14:anchorId="58B38BD1">
            <wp:extent cx="5614670" cy="847725"/>
            <wp:effectExtent l="0" t="0" r="508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4F20" w:rsidRDefault="00704F20" w:rsidP="000363B4">
      <w:pPr>
        <w:jc w:val="center"/>
        <w:rPr>
          <w:b/>
          <w:lang w:val="es-MX"/>
        </w:rPr>
      </w:pPr>
    </w:p>
    <w:p w:rsidR="000363B4" w:rsidRDefault="000363B4" w:rsidP="000363B4">
      <w:pPr>
        <w:jc w:val="center"/>
        <w:rPr>
          <w:b/>
          <w:lang w:val="es-MX"/>
        </w:rPr>
      </w:pPr>
      <w:r w:rsidRPr="000363B4">
        <w:rPr>
          <w:b/>
          <w:lang w:val="es-MX"/>
        </w:rPr>
        <w:lastRenderedPageBreak/>
        <w:t>Resumen de las principales estadísticas</w:t>
      </w:r>
    </w:p>
    <w:p w:rsidR="000363B4" w:rsidRDefault="00704F20" w:rsidP="000363B4">
      <w:pPr>
        <w:jc w:val="center"/>
        <w:rPr>
          <w:b/>
          <w:lang w:val="es-MX"/>
        </w:rPr>
      </w:pPr>
      <w:r>
        <w:rPr>
          <w:b/>
          <w:noProof/>
        </w:rPr>
        <w:drawing>
          <wp:inline distT="0" distB="0" distL="0" distR="0" wp14:anchorId="746744E5">
            <wp:extent cx="2334895" cy="21399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63B4" w:rsidRPr="000363B4" w:rsidRDefault="000363B4" w:rsidP="001B1DB6">
      <w:pPr>
        <w:rPr>
          <w:lang w:val="es-MX"/>
        </w:rPr>
      </w:pPr>
      <w:r w:rsidRPr="000363B4">
        <w:rPr>
          <w:lang w:val="es-MX"/>
        </w:rPr>
        <w:t>Se</w:t>
      </w:r>
      <w:r>
        <w:rPr>
          <w:lang w:val="es-MX"/>
        </w:rPr>
        <w:t xml:space="preserve"> puede observar que el promedio es de alrededor de 11.000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 y una desviación estándar alta (15.000 </w:t>
      </w:r>
      <w:proofErr w:type="spellStart"/>
      <w:r>
        <w:rPr>
          <w:lang w:val="es-MX"/>
        </w:rPr>
        <w:t>usd</w:t>
      </w:r>
      <w:proofErr w:type="spellEnd"/>
      <w:r>
        <w:rPr>
          <w:lang w:val="es-MX"/>
        </w:rPr>
        <w:t xml:space="preserve">), ratificándose por el coeficiente de variación 142%, lo que indica que tiene una alta dispersión de los datos obtenidos. </w:t>
      </w:r>
    </w:p>
    <w:p w:rsidR="000363B4" w:rsidRPr="000363B4" w:rsidRDefault="000363B4" w:rsidP="001B1DB6">
      <w:pPr>
        <w:rPr>
          <w:b/>
          <w:lang w:val="es-MX"/>
        </w:rPr>
      </w:pPr>
    </w:p>
    <w:p w:rsidR="00E609CF" w:rsidRDefault="000363B4" w:rsidP="001B1DB6">
      <w:pPr>
        <w:rPr>
          <w:b/>
          <w:lang w:val="es-MX"/>
        </w:rPr>
      </w:pPr>
      <w:proofErr w:type="spellStart"/>
      <w:r>
        <w:rPr>
          <w:b/>
          <w:lang w:val="es-MX"/>
        </w:rPr>
        <w:t>R</w:t>
      </w:r>
      <w:r w:rsidR="0048722E" w:rsidRPr="0048722E">
        <w:rPr>
          <w:b/>
          <w:lang w:val="es-MX"/>
        </w:rPr>
        <w:t>isk</w:t>
      </w:r>
      <w:proofErr w:type="spellEnd"/>
      <w:r w:rsidR="0048722E" w:rsidRPr="0048722E"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P</w:t>
      </w:r>
      <w:r w:rsidR="0048722E" w:rsidRPr="0048722E">
        <w:rPr>
          <w:b/>
          <w:lang w:val="es-MX"/>
        </w:rPr>
        <w:t>rofile</w:t>
      </w:r>
      <w:proofErr w:type="spellEnd"/>
    </w:p>
    <w:p w:rsidR="00A26B7B" w:rsidRPr="00A26B7B" w:rsidRDefault="000363B4" w:rsidP="001B1DB6">
      <w:pPr>
        <w:rPr>
          <w:lang w:val="es-MX"/>
        </w:rPr>
      </w:pPr>
      <w:r>
        <w:rPr>
          <w:lang w:val="es-MX"/>
        </w:rPr>
        <w:t xml:space="preserve">A </w:t>
      </w:r>
      <w:proofErr w:type="gramStart"/>
      <w:r>
        <w:rPr>
          <w:lang w:val="es-MX"/>
        </w:rPr>
        <w:t>continuación</w:t>
      </w:r>
      <w:proofErr w:type="gramEnd"/>
      <w:r>
        <w:rPr>
          <w:lang w:val="es-MX"/>
        </w:rPr>
        <w:t xml:space="preserve"> se muestra la foto al momento de capturar el histograma del superávit/déficit. De manera que se pue determinar la probabilidad de que el negocio sea rentable o no. Se observan dos grupos marcados, esto es por la </w:t>
      </w:r>
      <w:r w:rsidR="002F5958">
        <w:rPr>
          <w:lang w:val="es-MX"/>
        </w:rPr>
        <w:t>distancia de unidades vendidas que se muestran en el caso. Sin embargo, el 80% de los casos resulta una operación con superávit.</w:t>
      </w:r>
    </w:p>
    <w:p w:rsidR="00A26B7B" w:rsidRDefault="00704F20" w:rsidP="002F5958">
      <w:pPr>
        <w:jc w:val="center"/>
        <w:rPr>
          <w:b/>
          <w:lang w:val="es-MX"/>
        </w:rPr>
      </w:pPr>
      <w:r w:rsidRPr="00443B16">
        <w:lastRenderedPageBreak/>
        <w:drawing>
          <wp:inline distT="0" distB="0" distL="0" distR="0" wp14:anchorId="778D6030" wp14:editId="05AFF818">
            <wp:extent cx="4305300" cy="2844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44" cy="285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B16">
        <w:drawing>
          <wp:inline distT="0" distB="0" distL="0" distR="0" wp14:anchorId="3277B271" wp14:editId="3505712B">
            <wp:extent cx="5311140" cy="25908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58" w:rsidRDefault="002F5958" w:rsidP="001B1DB6">
      <w:pPr>
        <w:rPr>
          <w:b/>
          <w:lang w:val="es-MX"/>
        </w:rPr>
      </w:pPr>
      <w:bookmarkStart w:id="0" w:name="_GoBack"/>
      <w:bookmarkEnd w:id="0"/>
    </w:p>
    <w:p w:rsidR="002F5958" w:rsidRPr="002F5958" w:rsidRDefault="002F5958" w:rsidP="001B1DB6">
      <w:pPr>
        <w:rPr>
          <w:b/>
          <w:lang w:val="es-MX"/>
        </w:rPr>
      </w:pPr>
    </w:p>
    <w:p w:rsidR="002F5958" w:rsidRDefault="002F5958">
      <w:pPr>
        <w:rPr>
          <w:b/>
          <w:lang w:val="es-MX"/>
        </w:rPr>
      </w:pPr>
      <w:r w:rsidRPr="002F5958">
        <w:rPr>
          <w:b/>
          <w:lang w:val="es-MX"/>
        </w:rPr>
        <w:t>Conclusión:</w:t>
      </w:r>
    </w:p>
    <w:p w:rsidR="00C451D5" w:rsidRDefault="002F5958">
      <w:pPr>
        <w:rPr>
          <w:lang w:val="es-MX"/>
        </w:rPr>
      </w:pPr>
      <w:r>
        <w:rPr>
          <w:lang w:val="es-MX"/>
        </w:rPr>
        <w:t>La utilización del método de Montecarlo nos llega de una manera sencilla a obtener una herramienta para modelar y analizar sistemas complejos y estocásticos que al usar métodos analíticos tradicionales nos pueden llevar a decisiones erróneas o con información parcial. Permite además evaluar el impacto de la incertidumbre y la variabilidad en los resultados, permitiendo la incorporación de analizar distintos escenarios y resolver dudas que pueda tener el directivo sin incurrir en un costo alto.</w:t>
      </w:r>
    </w:p>
    <w:p w:rsidR="002F46BC" w:rsidRDefault="002F46BC">
      <w:pPr>
        <w:rPr>
          <w:lang w:val="es-MX"/>
        </w:rPr>
      </w:pPr>
    </w:p>
    <w:p w:rsidR="002F46BC" w:rsidRPr="00C451D5" w:rsidRDefault="002F46BC">
      <w:pPr>
        <w:rPr>
          <w:lang w:val="es-MX"/>
        </w:rPr>
      </w:pPr>
      <w:r>
        <w:rPr>
          <w:lang w:val="es-MX"/>
        </w:rPr>
        <w:t>Fuente: caso tomado del libro Excel Data Analysis –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Simulation</w:t>
      </w:r>
      <w:proofErr w:type="spellEnd"/>
      <w:r>
        <w:rPr>
          <w:lang w:val="es-MX"/>
        </w:rPr>
        <w:t xml:space="preserve"> by </w:t>
      </w:r>
      <w:proofErr w:type="spellStart"/>
      <w:r>
        <w:rPr>
          <w:lang w:val="es-MX"/>
        </w:rPr>
        <w:t>Hector</w:t>
      </w:r>
      <w:proofErr w:type="spellEnd"/>
      <w:r>
        <w:rPr>
          <w:lang w:val="es-MX"/>
        </w:rPr>
        <w:t xml:space="preserve"> Guerreo</w:t>
      </w:r>
    </w:p>
    <w:sectPr w:rsidR="002F46BC" w:rsidRPr="00C45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0C2C"/>
    <w:multiLevelType w:val="hybridMultilevel"/>
    <w:tmpl w:val="FF3E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D5"/>
    <w:rsid w:val="000363B4"/>
    <w:rsid w:val="0006176E"/>
    <w:rsid w:val="000E07C1"/>
    <w:rsid w:val="001B1DB6"/>
    <w:rsid w:val="002F46BC"/>
    <w:rsid w:val="002F5958"/>
    <w:rsid w:val="0048722E"/>
    <w:rsid w:val="004A3605"/>
    <w:rsid w:val="00695A29"/>
    <w:rsid w:val="00704F20"/>
    <w:rsid w:val="00A26B7B"/>
    <w:rsid w:val="00C451D5"/>
    <w:rsid w:val="00E6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419C"/>
  <w15:chartTrackingRefBased/>
  <w15:docId w15:val="{578493C3-2B99-41DD-BE26-687BA18E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Francisco Dominguez Avila</dc:creator>
  <cp:keywords/>
  <dc:description/>
  <cp:lastModifiedBy>Gino Francisco Dominguez Avila</cp:lastModifiedBy>
  <cp:revision>5</cp:revision>
  <dcterms:created xsi:type="dcterms:W3CDTF">2024-06-18T15:14:00Z</dcterms:created>
  <dcterms:modified xsi:type="dcterms:W3CDTF">2024-06-19T05:45:00Z</dcterms:modified>
</cp:coreProperties>
</file>