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GRUPPO IMMOBILIARE RIGHETTO</w:t>
      </w:r>
    </w:p>
    <w:p>
      <w:pPr>
        <w:jc w:val="center"/>
      </w:pPr>
      <w:r>
        <w:rPr>
          <w:rFonts w:ascii="Times New Roman" w:hAnsi="Times New Roman"/>
          <w:b w:val="0"/>
          <w:sz w:val="24"/>
        </w:rPr>
        <w:t>di Capon Gino</w:t>
      </w:r>
    </w:p>
    <w:p>
      <w:pPr>
        <w:jc w:val="center"/>
      </w:pPr>
      <w:r>
        <w:rPr>
          <w:rFonts w:ascii="Times New Roman" w:hAnsi="Times New Roman"/>
          <w:b w:val="0"/>
          <w:sz w:val="22"/>
        </w:rPr>
        <w:t>Via Roma 96 · 35010 Limena (PD)</w:t>
      </w:r>
    </w:p>
    <w:p>
      <w:pPr>
        <w:jc w:val="center"/>
      </w:pPr>
      <w:r>
        <w:rPr>
          <w:rFonts w:ascii="Times New Roman" w:hAnsi="Times New Roman"/>
          <w:b w:val="0"/>
          <w:sz w:val="22"/>
        </w:rPr>
        <w:t>Tel. 049.8843484 · info@righettoimmobiliare.it</w:t>
      </w:r>
    </w:p>
    <w:p/>
    <w:p>
      <w:pPr>
        <w:jc w:val="center"/>
      </w:pPr>
      <w:r>
        <w:rPr>
          <w:rFonts w:ascii="Times New Roman" w:hAnsi="Times New Roman"/>
          <w:b/>
          <w:sz w:val="26"/>
        </w:rPr>
        <w:t>CONFERIMENTO DI INCARICO DI MEDIAZIONE</w:t>
      </w:r>
    </w:p>
    <w:p>
      <w:pPr>
        <w:jc w:val="center"/>
      </w:pPr>
      <w:r>
        <w:rPr>
          <w:rFonts w:ascii="Times New Roman" w:hAnsi="Times New Roman"/>
          <w:b/>
          <w:sz w:val="24"/>
        </w:rPr>
        <w:t>(Vendita — esclusiva)</w:t>
      </w:r>
    </w:p>
    <w:p/>
    <w:p>
      <w:r>
        <w:rPr>
          <w:rFonts w:ascii="Times New Roman" w:hAnsi="Times New Roman"/>
          <w:b w:val="0"/>
          <w:sz w:val="22"/>
        </w:rPr>
        <w:t>La parte sottoscritta:</w:t>
      </w:r>
    </w:p>
    <w:p>
      <w:r>
        <w:rPr>
          <w:rFonts w:ascii="Times New Roman" w:hAnsi="Times New Roman"/>
          <w:b w:val="0"/>
          <w:sz w:val="22"/>
        </w:rPr>
        <w:t>Il sig./la sig.ra [……………………………………………………………………………………], nato/a a [……………………………………………………………………………………] il [……………………………………………………………………………………], C.F. [……………………………………………………………………………………], residente in [……………………………………………………………………………………], n. [……………………………………………………………………………………] ([……………………………………………………………………………………]), identificato/a mediante [……………………………………………………………………………………], n. [……………………………………………………………………………………], rilasciato il [……………………………………………………………………………………] con scadenza [……………………………………………………………………………………], tel. [……………………………………………………………………………………], e-mail [……………………………………………………………………………………],</w:t>
      </w:r>
    </w:p>
    <w:p>
      <w:r>
        <w:rPr>
          <w:rFonts w:ascii="Times New Roman" w:hAnsi="Times New Roman"/>
          <w:b w:val="0"/>
          <w:sz w:val="22"/>
        </w:rPr>
        <w:t>di seguito denominato/a «Venditore»,</w:t>
      </w:r>
    </w:p>
    <w:p>
      <w:r>
        <w:rPr>
          <w:rFonts w:ascii="Times New Roman" w:hAnsi="Times New Roman"/>
          <w:b w:val="0"/>
          <w:sz w:val="22"/>
        </w:rPr>
        <w:t>dichiarando di avere e/o rappresentare l'intera proprietà dell'immobile (o, in caso di comproprietà, di agire con i poteri e le autorizzazioni necessarie per conto di tutti i comproprietari, come da elenco allegato o da atti di provenienza),</w:t>
      </w:r>
    </w:p>
    <w:p>
      <w:r>
        <w:rPr>
          <w:rFonts w:ascii="Times New Roman" w:hAnsi="Times New Roman"/>
          <w:b/>
          <w:sz w:val="22"/>
        </w:rPr>
        <w:t xml:space="preserve">CONFERISCE INCARICO DI MEDIAZIONE IN ESCLUSIVA </w:t>
      </w:r>
      <w:r>
        <w:rPr>
          <w:rFonts w:ascii="Times New Roman" w:hAnsi="Times New Roman"/>
          <w:b w:val="0"/>
          <w:sz w:val="22"/>
        </w:rPr>
        <w:t>all'agenzia immobiliare «GRUPPO IMMOBILIARE RIGHETTO di Capon Gino», di seguito «AI» (Agente Immobiliare), affinché procuri un acquirente per l'immobile sotto descritto, alle condizioni di seguito indicate.</w:t>
      </w:r>
    </w:p>
    <w:p/>
    <w:p>
      <w:pPr>
        <w:pStyle w:val="Heading2"/>
      </w:pPr>
      <w:r>
        <w:t>1) Descrizione immobile / dichiarazioni del Venditore</w:t>
      </w:r>
    </w:p>
    <w:p>
      <w:r>
        <w:rPr>
          <w:rFonts w:ascii="Times New Roman" w:hAnsi="Times New Roman"/>
          <w:b w:val="0"/>
          <w:sz w:val="22"/>
        </w:rPr>
        <w:t>Tipo: [……………………………………………………………………………………]</w:t>
      </w:r>
    </w:p>
    <w:p>
      <w:r>
        <w:rPr>
          <w:rFonts w:ascii="Times New Roman" w:hAnsi="Times New Roman"/>
          <w:b w:val="0"/>
          <w:sz w:val="22"/>
        </w:rPr>
        <w:t>Ubicazione: [……………………………………………………………………………………]</w:t>
      </w:r>
    </w:p>
    <w:p>
      <w:r>
        <w:rPr>
          <w:rFonts w:ascii="Times New Roman" w:hAnsi="Times New Roman"/>
          <w:b w:val="0"/>
          <w:sz w:val="22"/>
        </w:rPr>
        <w:t>Destinazione d'uso: [……………………………………………………………………………………]</w:t>
      </w:r>
    </w:p>
    <w:p>
      <w:r>
        <w:rPr>
          <w:rFonts w:ascii="Times New Roman" w:hAnsi="Times New Roman"/>
          <w:b w:val="0"/>
          <w:sz w:val="22"/>
        </w:rPr>
        <w:t>Descrizione catastale: censito al N.C.E.U. di categoria [……………………………………………………………………………………], comune catastale [……………………………………………………………………………………], sezione [……………………………………………………………………………………], foglio [……………………………………………………………………………………], mappale [……………………………………………………………………………………], subalterno [……………………………………………………………………………………], classe [……………………………………………………………………………………], rendita € [……………………………………………………………………………………], valore catastale € [……………………………………………………………………………………], consistenza [……………………………………………………………………………………].</w:t>
      </w:r>
    </w:p>
    <w:p>
      <w:r>
        <w:rPr>
          <w:rFonts w:ascii="Times New Roman" w:hAnsi="Times New Roman"/>
          <w:b w:val="0"/>
          <w:sz w:val="22"/>
        </w:rPr>
        <w:t>Composizione: [……………………………………………………………………………………]</w:t>
      </w:r>
    </w:p>
    <w:p>
      <w:r>
        <w:rPr>
          <w:rFonts w:ascii="Times New Roman" w:hAnsi="Times New Roman"/>
          <w:b w:val="0"/>
          <w:sz w:val="22"/>
        </w:rPr>
        <w:t>Proprietà intestata a: [……………………………………………………………………………………] (con indicazione delle quote di comproprietà, ove applicabile).</w:t>
      </w:r>
    </w:p>
    <w:p>
      <w:r>
        <w:rPr>
          <w:rFonts w:ascii="Times New Roman" w:hAnsi="Times New Roman"/>
          <w:b w:val="0"/>
          <w:sz w:val="22"/>
        </w:rPr>
        <w:t>Stato dell'immobile: [……………………………………………………………………………………]</w:t>
      </w:r>
    </w:p>
    <w:p>
      <w:r>
        <w:rPr>
          <w:rFonts w:ascii="Times New Roman" w:hAnsi="Times New Roman"/>
          <w:b w:val="0"/>
          <w:sz w:val="22"/>
        </w:rPr>
        <w:t>Vincoli / formalità gravanti: [……………………………………………………………………………………]</w:t>
      </w:r>
    </w:p>
    <w:p>
      <w:r>
        <w:rPr>
          <w:rFonts w:ascii="Times New Roman" w:hAnsi="Times New Roman"/>
          <w:b w:val="0"/>
          <w:sz w:val="22"/>
        </w:rPr>
        <w:t>Atto di provenienza: [……………………………………………………………………………………]</w:t>
      </w:r>
    </w:p>
    <w:p>
      <w:r>
        <w:rPr>
          <w:rFonts w:ascii="Times New Roman" w:hAnsi="Times New Roman"/>
          <w:b w:val="0"/>
          <w:sz w:val="22"/>
        </w:rPr>
        <w:t>ACE/APE, licenza di costruzione, abitabilità, condoni, allineamento catastale: [……………………………………………………………………………………]</w:t>
      </w:r>
    </w:p>
    <w:p>
      <w:r>
        <w:rPr>
          <w:rFonts w:ascii="Times New Roman" w:hAnsi="Times New Roman"/>
          <w:b w:val="0"/>
          <w:sz w:val="22"/>
        </w:rPr>
        <w:t>Spese condominiali: [……………………………………………………………………………………]</w:t>
      </w:r>
    </w:p>
    <w:p>
      <w:pPr>
        <w:pStyle w:val="Heading2"/>
      </w:pPr>
      <w:r>
        <w:t>2) Prezzo richiesto</w:t>
      </w:r>
    </w:p>
    <w:p>
      <w:r>
        <w:rPr>
          <w:rFonts w:ascii="Times New Roman" w:hAnsi="Times New Roman"/>
          <w:b w:val="0"/>
          <w:sz w:val="22"/>
        </w:rPr>
        <w:t>€ [……………………………………………………………………………………] ([……………………………………………………………………………………])</w:t>
      </w:r>
    </w:p>
    <w:p>
      <w:r>
        <w:rPr>
          <w:rFonts w:ascii="Times New Roman" w:hAnsi="Times New Roman"/>
          <w:b w:val="0"/>
          <w:sz w:val="22"/>
        </w:rPr>
        <w:t>Il saldo prezzo dovrà essere interamente corrisposto al più tardi al momento del rogito notarile.</w:t>
      </w:r>
    </w:p>
    <w:p>
      <w:pPr>
        <w:pStyle w:val="Heading2"/>
      </w:pPr>
      <w:r>
        <w:t>3) Compenso di mediazione</w:t>
      </w:r>
    </w:p>
    <w:p>
      <w:r>
        <w:rPr>
          <w:rFonts w:ascii="Times New Roman" w:hAnsi="Times New Roman"/>
          <w:b w:val="0"/>
          <w:sz w:val="22"/>
        </w:rPr>
        <w:t>Si riconosce all'AI la provvigione pari al 3% (tre percento) più IVA sul prezzo effettivo di vendita, calcolata sul prezzo di perfezionamento dell'affare.</w:t>
      </w:r>
    </w:p>
    <w:p>
      <w:r>
        <w:rPr>
          <w:rFonts w:ascii="Times New Roman" w:hAnsi="Times New Roman"/>
          <w:b/>
          <w:sz w:val="22"/>
        </w:rPr>
        <w:t xml:space="preserve">3.1 — Corresponsabilità pro quota (11/11). </w:t>
      </w:r>
      <w:r>
        <w:rPr>
          <w:rFonts w:ascii="Times New Roman" w:hAnsi="Times New Roman"/>
          <w:b w:val="0"/>
          <w:sz w:val="22"/>
        </w:rPr>
        <w:t>Il compenso di mediazione è dovuto dai comproprietari pro quota, in misura corrispondente alla rispettiva quota di proprietà risultante da atti o da elenco allegato. Ciascun comproprietario è tenuto al pagamento per intero (11/11) della propria quota di provvigione, calcolata sulla provvigione complessiva di cui al presente articolo, salvo diverso accordo scritto tra le parti e l'AI.</w:t>
      </w:r>
    </w:p>
    <w:p>
      <w:r>
        <w:rPr>
          <w:rFonts w:ascii="Times New Roman" w:hAnsi="Times New Roman"/>
          <w:b/>
          <w:sz w:val="22"/>
        </w:rPr>
        <w:t xml:space="preserve">3.2 — Maturazione. </w:t>
      </w:r>
      <w:r>
        <w:rPr>
          <w:rFonts w:ascii="Times New Roman" w:hAnsi="Times New Roman"/>
          <w:b w:val="0"/>
          <w:sz w:val="22"/>
        </w:rPr>
        <w:t>Tale compenso maturerà e dovrà essere corrisposto al momento dell'avvenuta conoscenza da parte dell'acquirente dell'accettazione della proposta di acquisto.</w:t>
      </w:r>
    </w:p>
    <w:p>
      <w:r>
        <w:rPr>
          <w:rFonts w:ascii="Times New Roman" w:hAnsi="Times New Roman"/>
          <w:b/>
          <w:sz w:val="22"/>
        </w:rPr>
        <w:t xml:space="preserve">3.3 — Perfezionamento dell'affare. </w:t>
      </w:r>
      <w:r>
        <w:rPr>
          <w:rFonts w:ascii="Times New Roman" w:hAnsi="Times New Roman"/>
          <w:b w:val="0"/>
          <w:sz w:val="22"/>
        </w:rPr>
        <w:t>Il compenso sarà in ogni caso dovuto in tutti i casi in cui la vendita si perfezioni per effetto dell'intervento dell'AI e, quindi, a titolo esemplificativo e non esaustivo, anche nel caso in cui la vendita si effettui dopo la scadenza dell'incarico ma con soggetti contattati dall'AI, ovvero quando il proponente l'acquisto sostituisca a sé altri soggetti in sede di rogito definitivo.</w:t>
      </w:r>
    </w:p>
    <w:p>
      <w:r>
        <w:rPr>
          <w:rFonts w:ascii="Times New Roman" w:hAnsi="Times New Roman"/>
          <w:b/>
          <w:sz w:val="22"/>
        </w:rPr>
        <w:t xml:space="preserve">3.4 — Accordo commerciale a prezzo di mandato e obbligo di cooperare. </w:t>
      </w:r>
      <w:r>
        <w:rPr>
          <w:rFonts w:ascii="Times New Roman" w:hAnsi="Times New Roman"/>
          <w:b w:val="0"/>
          <w:sz w:val="22"/>
        </w:rPr>
        <w:t>In presenza di pluralità di comproprietari, il perfezionamento dell'affare richiede il consenso di tutti. Quando, per effetto dell'attività dell'AI, sia stato definito un accordo commerciale con un potenziale acquirente — a titolo esemplificativo: proposta d'acquisto accettata, compromesso o contratto preliminare — per un prezzo pari o superiore a quello indicato al punto 2, i comproprietari non potranno opporsi al perfezionamento dell'affare senza giustificato motivo. Il comproprietario che, in tale ipotesi, si rifiuti di sottoscrivere gli atti necessari (rogito, preliminare o altro atto concordato) resterà tenuto, per intero, al pagamento del compenso di mediazione maturato ai sensi del presente articolo 3, nonché della penale di cui all'art. 7, pari al 100% (11/11) della provvigione pattuita sul prezzo di perfezionamento.</w:t>
      </w:r>
    </w:p>
    <w:p>
      <w:r>
        <w:rPr>
          <w:rFonts w:ascii="Times New Roman" w:hAnsi="Times New Roman"/>
          <w:b/>
          <w:sz w:val="22"/>
        </w:rPr>
        <w:t xml:space="preserve">Eccezione — proposta o accordo sotto prezzo dell'incarico. </w:t>
      </w:r>
      <w:r>
        <w:rPr>
          <w:rFonts w:ascii="Times New Roman" w:hAnsi="Times New Roman"/>
          <w:b w:val="0"/>
          <w:sz w:val="22"/>
        </w:rPr>
        <w:t>Se l'accordo commerciale o la proposta prevedono un prezzo inferiore a quello indicato nel presente incarico (a titolo esemplificativo: incarico a € 300.000,00 e proposta a importo inferiore), ciascun comproprietario potrà liberamente non prestare il consenso, ridiscutere la proposta con l'AI e con gli altri comproprietari, senza incorrere in penali né in obbligo di compenso ex art. 3.4.</w:t>
      </w:r>
    </w:p>
    <w:p>
      <w:r>
        <w:rPr>
          <w:rFonts w:ascii="Times New Roman" w:hAnsi="Times New Roman"/>
          <w:b w:val="0"/>
          <w:sz w:val="22"/>
        </w:rPr>
        <w:t>Per «giustificato motivo» si intende, a titolo esemplificativo, l'impossibilità oggettiva di trasferire per vincoli giurisdizionali non imputabili al Venditore, ovvero cause di forza maggiore debitamente documentate, ovvero variazioni sostanziali delle condizioni dell'immobile emerse dopo l'accettazione e non imputabili al Venditore. Non costituiscono giustificato motivo il mero ripensamento di un singolo comproprietario quando la proposta è conforme all'incarico e al prezzo richiesto.</w:t>
      </w:r>
    </w:p>
    <w:p>
      <w:pPr>
        <w:pStyle w:val="Heading2"/>
      </w:pPr>
      <w:r>
        <w:t>4) Durata dell'incarico</w:t>
      </w:r>
    </w:p>
    <w:p>
      <w:r>
        <w:rPr>
          <w:rFonts w:ascii="Times New Roman" w:hAnsi="Times New Roman"/>
          <w:b w:val="0"/>
          <w:sz w:val="22"/>
        </w:rPr>
        <w:t>Dal [……………………………………………………………………………………] al [……………………………………………………………………………………].</w:t>
      </w:r>
    </w:p>
    <w:p>
      <w:r>
        <w:rPr>
          <w:rFonts w:ascii="Times New Roman" w:hAnsi="Times New Roman"/>
          <w:b w:val="0"/>
          <w:sz w:val="22"/>
        </w:rPr>
        <w:t>Per tale periodo l'incarico è irrevocabile. Il presente incarico si rinnoverà tacitamente, per una sola volta, per uguale periodo, salvo disdetta da parte di uno dei contraenti da comunicarsi a mezzo raccomandata A/R, fax, e-mail o PEC entro quindici giorni dalla scadenza dell'incarico.</w:t>
      </w:r>
    </w:p>
    <w:p>
      <w:pPr>
        <w:pStyle w:val="Heading2"/>
      </w:pPr>
      <w:r>
        <w:t>5) Proposta d'acquisto e contratto preliminare</w:t>
      </w:r>
    </w:p>
    <w:p>
      <w:r>
        <w:rPr>
          <w:rFonts w:ascii="Times New Roman" w:hAnsi="Times New Roman"/>
          <w:b w:val="0"/>
          <w:sz w:val="22"/>
        </w:rPr>
        <w:t>L'AI è autorizzata a raccogliere proposte d'acquisto da aspiranti acquirenti, nonché a trattenere a titolo di deposito infruttifero assegni intestati alla parte venditrice, e a restituire i medesimi assegni in caso di mancata conclusione dell'affare per cause non imputabili all'acquirente proponente.</w:t>
      </w:r>
    </w:p>
    <w:p>
      <w:r>
        <w:rPr>
          <w:rFonts w:ascii="Times New Roman" w:hAnsi="Times New Roman"/>
          <w:b/>
          <w:sz w:val="22"/>
        </w:rPr>
        <w:t xml:space="preserve">Preliminare. </w:t>
      </w:r>
      <w:r>
        <w:rPr>
          <w:rFonts w:ascii="Times New Roman" w:hAnsi="Times New Roman"/>
          <w:b w:val="0"/>
          <w:sz w:val="22"/>
        </w:rPr>
        <w:t>L'AI è autorizzata ad assistere le parti nella stipula del contratto preliminare di compravendita. Il Venditore si impegna a rispettare gli obblighi assunti verso l'acquirente con tale atto e a cooperare per il perfezionamento del rogito definitivo nei termini concordati.</w:t>
      </w:r>
    </w:p>
    <w:p>
      <w:pPr>
        <w:pStyle w:val="Heading2"/>
      </w:pPr>
      <w:r>
        <w:t>6) Esclusiva</w:t>
      </w:r>
    </w:p>
    <w:p>
      <w:r>
        <w:rPr>
          <w:rFonts w:ascii="Times New Roman" w:hAnsi="Times New Roman"/>
          <w:b w:val="0"/>
          <w:sz w:val="22"/>
        </w:rPr>
        <w:t>L'incarico viene conferito in esclusiva, con divieto di conferire a terzi analogo incarico per tutta la durata dello stesso e impegno a vendere l'immobile soltanto a soggetti messi in relazione dall'AI.</w:t>
      </w:r>
    </w:p>
    <w:p>
      <w:r>
        <w:rPr>
          <w:rFonts w:ascii="Times New Roman" w:hAnsi="Times New Roman"/>
          <w:b w:val="0"/>
          <w:sz w:val="22"/>
        </w:rPr>
        <w:t>La violazione dell'obbligo di esclusiva, sia nel caso di conferimento di incarico ad altra agenzia sia per il caso di vendita diretta, comporterà il pagamento da parte del Venditore della somma prevista a titolo di penale nel successivo art. 7.</w:t>
      </w:r>
    </w:p>
    <w:p>
      <w:r>
        <w:rPr>
          <w:rFonts w:ascii="Times New Roman" w:hAnsi="Times New Roman"/>
          <w:b w:val="0"/>
          <w:sz w:val="22"/>
        </w:rPr>
        <w:t>In conseguenza dell'esclusività e dell'irrevocabilità dell'incarico, l'AI si impegna, con la propria organizzazione aziendale, alla promozione della vendita dell'immobile, accollandosi le relative spese di promozione ordinarie e rinunciando al relativo rimborso, salvo diversa pattuizione scritta.</w:t>
      </w:r>
    </w:p>
    <w:p>
      <w:pPr>
        <w:pStyle w:val="Heading2"/>
      </w:pPr>
      <w:r>
        <w:t>7) Clausola penale</w:t>
      </w:r>
    </w:p>
    <w:p>
      <w:r>
        <w:rPr>
          <w:rFonts w:ascii="Times New Roman" w:hAnsi="Times New Roman"/>
          <w:b w:val="0"/>
          <w:sz w:val="22"/>
        </w:rPr>
        <w:t>A seguito di specifica trattativa individuale, viene pattuita una penale pari al 100% (cento per cento — 11/11) della provvigione pattuita ai sensi dell'art. 3, a carico del Venditore e a favore dell'AI, nei seguenti casi:</w:t>
      </w:r>
    </w:p>
    <w:p>
      <w:pPr>
        <w:pStyle w:val="ListBullet"/>
      </w:pPr>
      <w:r>
        <w:rPr>
          <w:rFonts w:ascii="Times New Roman" w:hAnsi="Times New Roman"/>
          <w:sz w:val="22"/>
        </w:rPr>
        <w:t>impedimento a far visionare l'immobile a possibili acquirenti, anche nei termini di cui all'art. 8, comma «Visite e accesso»;</w:t>
      </w:r>
    </w:p>
    <w:p>
      <w:pPr>
        <w:pStyle w:val="ListBullet"/>
      </w:pPr>
      <w:r>
        <w:rPr>
          <w:rFonts w:ascii="Times New Roman" w:hAnsi="Times New Roman"/>
          <w:sz w:val="22"/>
        </w:rPr>
        <w:t>mancata conclusione dell'affare per errate o omessi indicazioni relative allo stato dell'immobile (gravami, irregolarità urbanistiche, vincoli non dichiarati, ipoteche o pignoramenti non comunicati ai sensi dell'art. 8);</w:t>
      </w:r>
    </w:p>
    <w:p>
      <w:pPr>
        <w:pStyle w:val="ListBullet"/>
      </w:pPr>
      <w:r>
        <w:rPr>
          <w:rFonts w:ascii="Times New Roman" w:hAnsi="Times New Roman"/>
          <w:sz w:val="22"/>
        </w:rPr>
        <w:t>vendita diretta dell'immobile o comunque senza l'ausilio dell'AI, in violazione dell'esclusiva;</w:t>
      </w:r>
    </w:p>
    <w:p>
      <w:pPr>
        <w:pStyle w:val="ListBullet"/>
      </w:pPr>
      <w:r>
        <w:rPr>
          <w:rFonts w:ascii="Times New Roman" w:hAnsi="Times New Roman"/>
          <w:sz w:val="22"/>
        </w:rPr>
        <w:t>rifiuto al rogito o mancato perfezionamento dell'affare imputabile a uno o più comproprietari nei casi di cui all'art. 3, comma 3.4 — fermo restando il diritto di ogni comproprietario di non firmare ove la proposta sia per prezzo inferiore a quello indicato al punto 2 — con obbligo del comproprietario inadempiente di corrispondere per intero il compenso di mediazione maturato;</w:t>
      </w:r>
    </w:p>
    <w:p>
      <w:pPr>
        <w:pStyle w:val="ListBullet"/>
      </w:pPr>
      <w:r>
        <w:rPr>
          <w:rFonts w:ascii="Times New Roman" w:hAnsi="Times New Roman"/>
          <w:sz w:val="22"/>
        </w:rPr>
        <w:t>rifiuto del Venditore di accettare una proposta di acquisto conforme al presente incarico e al prezzo richiesto, salvo giustificato motivo documentato.</w:t>
      </w:r>
    </w:p>
    <w:p>
      <w:r>
        <w:rPr>
          <w:rFonts w:ascii="Times New Roman" w:hAnsi="Times New Roman"/>
          <w:b w:val="0"/>
          <w:sz w:val="22"/>
        </w:rPr>
        <w:t>Viene pattuita una penale pari alla somma pattuita a titolo di provvigione, a carico dell'AI e a favore del Venditore, nei seguenti casi:</w:t>
      </w:r>
    </w:p>
    <w:p>
      <w:pPr>
        <w:pStyle w:val="ListBullet"/>
      </w:pPr>
      <w:r>
        <w:rPr>
          <w:rFonts w:ascii="Times New Roman" w:hAnsi="Times New Roman"/>
          <w:sz w:val="22"/>
        </w:rPr>
        <w:t>rinuncia anticipata dell'incarico da parte dell'AI rispetto alla sua naturale scadenza, senza giustificato motivo;</w:t>
      </w:r>
    </w:p>
    <w:p>
      <w:pPr>
        <w:pStyle w:val="ListBullet"/>
      </w:pPr>
      <w:r>
        <w:rPr>
          <w:rFonts w:ascii="Times New Roman" w:hAnsi="Times New Roman"/>
          <w:sz w:val="22"/>
        </w:rPr>
        <w:t>mancata comunicazione al Venditore di proposte di acquisto conformi al presente incarico entro un termine ragionevole dalla loro ricezione.</w:t>
      </w:r>
    </w:p>
    <w:p>
      <w:pPr>
        <w:pStyle w:val="Heading2"/>
      </w:pPr>
      <w:r>
        <w:t>8) Modalità operative</w:t>
      </w:r>
    </w:p>
    <w:p>
      <w:r>
        <w:rPr>
          <w:rFonts w:ascii="Times New Roman" w:hAnsi="Times New Roman"/>
          <w:b/>
          <w:sz w:val="22"/>
        </w:rPr>
        <w:t xml:space="preserve">Visite e pubblicità. </w:t>
      </w:r>
      <w:r>
        <w:rPr>
          <w:rFonts w:ascii="Times New Roman" w:hAnsi="Times New Roman"/>
          <w:b w:val="0"/>
          <w:sz w:val="22"/>
        </w:rPr>
        <w:t>Si autorizza l'AI a far visionare l'immobile a terzi e a compiere ogni forma di pubblicità ritenuta idonea all'espletamento dell'incarico, ivi compresa l'esposizione in loco di cartelli promozionali, annunci su portali e quotidiani, strumenti informatici, banche dati e collaborazioni con colleghi.</w:t>
      </w:r>
    </w:p>
    <w:p>
      <w:r>
        <w:rPr>
          <w:rFonts w:ascii="Times New Roman" w:hAnsi="Times New Roman"/>
          <w:b/>
          <w:sz w:val="22"/>
        </w:rPr>
        <w:t xml:space="preserve">Visite e accesso — giorno settimanale e comproprietario residente. </w:t>
      </w:r>
      <w:r>
        <w:rPr>
          <w:rFonts w:ascii="Times New Roman" w:hAnsi="Times New Roman"/>
          <w:b w:val="0"/>
          <w:sz w:val="22"/>
        </w:rPr>
        <w:t>Dalla sottoscrizione del presente contratto, il Venditore riconosce all'AI la facoltà di organizzare sopralluoghi con potenziali acquirenti per almeno un giorno alla settimana, da concordare con l'AI all'avvio dell'incarico, in fasce orarie comunicate con ragionevole preavviso. Qualora uno o più comproprietari abbiano la residenza nell'immobile, essi garantiscono la disponibilità in tale giorno, salvo diverso accordo scritto con il comproprietario interessato. Qualora in tale giorno il comproprietario residente non possa garantire l'accesso per giusta causa (a titolo esemplificativo: impossibilità oggettiva, emergenza sanitaria, obblighi lavorativi non prevedibili), ne darà tempestiva comunicazione all'AI, che concorderà un nuovo appuntamento con l'acquirente interessato. Il comproprietario residente che, senza giustificato motivo, renda impossibile o ostacoli in modo reiterato i sopralluoghi risponde di inadempimento contrattuale, con applicazione di quanto previsto agli artt. 7, lett. a), e 3, ove compatibile.</w:t>
      </w:r>
    </w:p>
    <w:p>
      <w:r>
        <w:rPr>
          <w:rFonts w:ascii="Times New Roman" w:hAnsi="Times New Roman"/>
          <w:b/>
          <w:sz w:val="22"/>
        </w:rPr>
        <w:t xml:space="preserve">Documentazione catastale e urbanistica. </w:t>
      </w:r>
      <w:r>
        <w:rPr>
          <w:rFonts w:ascii="Times New Roman" w:hAnsi="Times New Roman"/>
          <w:b w:val="0"/>
          <w:sz w:val="22"/>
        </w:rPr>
        <w:t>Dalla sottoscrizione dell'accordo con l'acquirente (proposta accettata, preliminare o atto equivalente), il Venditore si obbliga a mettere a disposizione dell'AI e dell'acquirente, entro un termine concordato, tutta la documentazione catastale, urbanistica ed edilizia necessaria alla corretta definizione dell'affare, completa e in ordine.</w:t>
      </w:r>
    </w:p>
    <w:p>
      <w:r>
        <w:rPr>
          <w:rFonts w:ascii="Times New Roman" w:hAnsi="Times New Roman"/>
          <w:b/>
          <w:sz w:val="22"/>
        </w:rPr>
        <w:t xml:space="preserve">Consegna dell'immobile. </w:t>
      </w:r>
      <w:r>
        <w:rPr>
          <w:rFonts w:ascii="Times New Roman" w:hAnsi="Times New Roman"/>
          <w:b w:val="0"/>
          <w:sz w:val="22"/>
        </w:rPr>
        <w:t>Decorso il contratto preliminare, la consegna dell'immobile all'acquirente avverrà entro e non oltre sei (6) mesi dalla stipula del preliminare stesso, salvo diverso accordo scritto tra venditore, acquirente e AI.</w:t>
      </w:r>
    </w:p>
    <w:p>
      <w:r>
        <w:rPr>
          <w:rFonts w:ascii="Times New Roman" w:hAnsi="Times New Roman"/>
          <w:b/>
          <w:sz w:val="22"/>
        </w:rPr>
        <w:t xml:space="preserve">Inadempimento del comproprietario residente — spese e preliminare. </w:t>
      </w:r>
      <w:r>
        <w:rPr>
          <w:rFonts w:ascii="Times New Roman" w:hAnsi="Times New Roman"/>
          <w:b w:val="0"/>
          <w:sz w:val="22"/>
        </w:rPr>
        <w:t>Il comproprietario che abbia la residenza nell'immobile e, per motivi non previsti nel presente contratto né giustificati ai sensi dell'art. 3, non consenta la liberazione dell'immobile o l'accesso per visite e consegna nei termini concordati, resterà responsabile delle spese, dei danni e degli oneri consequenziali derivanti dagli accordi con futuri acquirenti e con l'AI. Ove sia stato stipulato un contratto preliminare e l'inadempimento sia imputabile al Venditore residente, quest'ultimo — nei limiti di legge e degli obblighi assunti nel preliminare — dovrà far fronte alle conseguenze previste dal contratto preliminare stesso, ivi compresa, ove applicabile, la restituzione della caparra confirmatoria in misura doppia all'acquirente, nonché al compenso di mediazione maturato e dovuto all'AI ai sensi dell'art. 3.</w:t>
      </w:r>
    </w:p>
    <w:p>
      <w:r>
        <w:rPr>
          <w:rFonts w:ascii="Times New Roman" w:hAnsi="Times New Roman"/>
          <w:b/>
          <w:sz w:val="22"/>
        </w:rPr>
        <w:t xml:space="preserve">Disponibilità, regolarità urbanistica e gravami. </w:t>
      </w:r>
      <w:r>
        <w:rPr>
          <w:rFonts w:ascii="Times New Roman" w:hAnsi="Times New Roman"/>
          <w:b w:val="0"/>
          <w:sz w:val="22"/>
        </w:rPr>
        <w:t>Si dichiara di avere la piena disponibilità dell'immobile e che lo stesso è conforme alla normativa urbanistica ed edilizia vigente, con impianti a norma di legge e munito di APE ove obbligatorio, con impegno a fornire tempestivamente la documentazione necessaria.</w:t>
      </w:r>
    </w:p>
    <w:p>
      <w:r>
        <w:rPr>
          <w:rFonts w:ascii="Times New Roman" w:hAnsi="Times New Roman"/>
          <w:b/>
          <w:sz w:val="22"/>
        </w:rPr>
        <w:t xml:space="preserve">Comunicazione di ipoteche e formalità pregiudizievoli. </w:t>
      </w:r>
      <w:r>
        <w:rPr>
          <w:rFonts w:ascii="Times New Roman" w:hAnsi="Times New Roman"/>
          <w:b w:val="0"/>
          <w:sz w:val="22"/>
        </w:rPr>
        <w:t>Ciascun comproprietario si obbliga a comunicare tempestivamente all'AI l'esistenza di ipoteche, pignoramenti, trascrizioni pregiudizievoli o altre formalità gravanti sulla propria quota di proprietà, al fine di consentire all'AI di informare l'acquirente e di gestire le pratiche utili alla definizione dell'affare (a titolo esemplificativo: coordinamento con l'istituto di credito per la liquidazione o il contemperamento della pendenza). L'omissione dolosa o colposamente negligente di tali circostanze potrà integrare le fattispecie di cui agli artt. 3 e 7.</w:t>
      </w:r>
    </w:p>
    <w:p>
      <w:r>
        <w:rPr>
          <w:rFonts w:ascii="Times New Roman" w:hAnsi="Times New Roman"/>
          <w:b/>
          <w:sz w:val="22"/>
        </w:rPr>
        <w:t xml:space="preserve">Stato dell'immobile alla vendita. </w:t>
      </w:r>
      <w:r>
        <w:rPr>
          <w:rFonts w:ascii="Times New Roman" w:hAnsi="Times New Roman"/>
          <w:b w:val="0"/>
          <w:sz w:val="22"/>
        </w:rPr>
        <w:t>Si garantisce che l'immobile verrà trasferito al rogito libero da oneri e trascrizioni pregiudizievoli non dichiarate, salvo quelli espressamente accettati per iscritto dall'acquirente, e comunque regolarizzato sotto il profilo urbanistico-catastale nei limiti concordati con l'AI e documentati agli atti.</w:t>
      </w:r>
    </w:p>
    <w:p>
      <w:pPr>
        <w:pStyle w:val="Heading2"/>
      </w:pPr>
      <w:r>
        <w:t>9) Doveri del mediatore</w:t>
      </w:r>
    </w:p>
    <w:p>
      <w:r>
        <w:rPr>
          <w:rFonts w:ascii="Times New Roman" w:hAnsi="Times New Roman"/>
          <w:b w:val="0"/>
          <w:sz w:val="22"/>
        </w:rPr>
        <w:t>L'AI, attraverso la propria organizzazione, si impegna ad assistere le parti dal conferimento dell'incarico fino al rogito notarile di vendita e, considerata l'esclusività e la durata pattuita, si assume il carico delle spese promozionali ordinarie attive a promuovere la vendita, svolgendo l'incarico con professionalità e diligenza (art. 1754 c.c.).</w:t>
      </w:r>
    </w:p>
    <w:p>
      <w:pPr>
        <w:pStyle w:val="Heading2"/>
      </w:pPr>
      <w:r>
        <w:t>10) Privacy e formalità obbligatorie</w:t>
      </w:r>
    </w:p>
    <w:p>
      <w:r>
        <w:rPr>
          <w:rFonts w:ascii="Times New Roman" w:hAnsi="Times New Roman"/>
          <w:b w:val="0"/>
          <w:sz w:val="22"/>
        </w:rPr>
        <w:t>Il Venditore dichiara, ai sensi dell'art. 13 del Regolamento UE 2016/679 e del D.lgs. 196/2003, di essere stato informato che i dati personali raccolti saranno trattati ai fini dell'espletamento del presente incarico. Presto / non presto (barrare) assenso al trattamento per finalità ulteriori rispetto all'esecuzione contrattuale.</w:t>
      </w:r>
    </w:p>
    <w:p>
      <w:r>
        <w:rPr>
          <w:rFonts w:ascii="Times New Roman" w:hAnsi="Times New Roman"/>
          <w:b w:val="0"/>
          <w:sz w:val="22"/>
        </w:rPr>
        <w:t>Si dichiara di essere edotti delle norme antiriciclaggio (D.lgs. 231/2007 e s.m.i.) e dell'obbligo di fornire al mediatore la documentazione necessaria per la registrazione degli atti negoziali nei termini di legge.</w:t>
      </w:r>
    </w:p>
    <w:p>
      <w:pPr>
        <w:pStyle w:val="Heading2"/>
      </w:pPr>
      <w:r>
        <w:t>11) Clausole vessatorie</w:t>
      </w:r>
    </w:p>
    <w:p>
      <w:r>
        <w:rPr>
          <w:rFonts w:ascii="Times New Roman" w:hAnsi="Times New Roman"/>
          <w:b w:val="0"/>
          <w:sz w:val="22"/>
        </w:rPr>
        <w:t>A mente del Codice del Consumo (D.lgs. 206/2005), le parti dichiarano che le clausole del presente contratto sono state illustrate e oggetto di specifica trattativa individuale, in particolare quelle relative all'esclusiva, al compenso pro quota (11/11), all'accordo commerciale e al rifiuto di firma di cui all'art. 3, al preliminare di cui all'art. 5, alle visite del comproprietario residente, alla documentazione catastale, alla consegna entro sei mesi, alla comunicazione di gravami e alle penali di cui all'art. 7, la cui approvazione è espressa in piena coscienza.</w:t>
      </w:r>
    </w:p>
    <w:p>
      <w:r>
        <w:rPr>
          <w:rFonts w:ascii="Times New Roman" w:hAnsi="Times New Roman"/>
          <w:b w:val="0"/>
          <w:sz w:val="22"/>
        </w:rPr>
        <w:t>Ai sensi degli artt. 1341 e 1342 c.c., le parti approvano specificamente i patti di cui agli artt. 3, 4, 6, 7, 8, 10 e 11.</w:t>
      </w:r>
    </w:p>
    <w:p>
      <w:r>
        <w:br w:type="page"/>
      </w:r>
    </w:p>
    <w:p>
      <w:r>
        <w:rPr>
          <w:rFonts w:ascii="Times New Roman" w:hAnsi="Times New Roman"/>
          <w:b w:val="0"/>
          <w:sz w:val="22"/>
        </w:rPr>
        <w:t>Limena, lì [……………………………………………………………………………………]</w:t>
      </w:r>
    </w:p>
    <w:p/>
    <w:p>
      <w:r>
        <w:rPr>
          <w:rFonts w:ascii="Times New Roman" w:hAnsi="Times New Roman"/>
          <w:b/>
          <w:sz w:val="22"/>
        </w:rPr>
        <w:t>Firma/e del Venditore</w:t>
      </w:r>
    </w:p>
    <w:p>
      <w:r>
        <w:rPr>
          <w:rFonts w:ascii="Times New Roman" w:hAnsi="Times New Roman"/>
          <w:b w:val="0"/>
          <w:sz w:val="22"/>
        </w:rPr>
        <w:t>_________________________________________________________</w:t>
      </w:r>
    </w:p>
    <w:p/>
    <w:p>
      <w:r>
        <w:rPr>
          <w:rFonts w:ascii="Times New Roman" w:hAnsi="Times New Roman"/>
          <w:b/>
          <w:sz w:val="22"/>
        </w:rPr>
        <w:t>Firma del mediatore per accettazione dell'incarico</w:t>
      </w:r>
    </w:p>
    <w:p>
      <w:r>
        <w:rPr>
          <w:rFonts w:ascii="Times New Roman" w:hAnsi="Times New Roman"/>
          <w:b w:val="0"/>
          <w:sz w:val="22"/>
        </w:rPr>
        <w:t>Gruppo Immobiliare Righetto di Capon Gino</w:t>
      </w:r>
    </w:p>
    <w:p>
      <w:r>
        <w:rPr>
          <w:rFonts w:ascii="Times New Roman" w:hAnsi="Times New Roman"/>
          <w:b w:val="0"/>
          <w:sz w:val="22"/>
        </w:rPr>
        <w:t>_________________________________________________________</w:t>
      </w:r>
    </w:p>
    <w:p/>
    <w:p>
      <w:r>
        <w:rPr>
          <w:rFonts w:ascii="Times New Roman" w:hAnsi="Times New Roman"/>
          <w:b w:val="0"/>
          <w:sz w:val="22"/>
        </w:rPr>
        <w:t>Limena, lì [……………………………………………………………………………………]</w:t>
      </w:r>
    </w:p>
    <w:p/>
    <w:p>
      <w:r>
        <w:rPr>
          <w:rFonts w:ascii="Times New Roman" w:hAnsi="Times New Roman"/>
          <w:b w:val="0"/>
          <w:sz w:val="22"/>
        </w:rPr>
        <w:t>A mente dell'art. 1341-1342 del Codice civile, le parti specificamente approvano i patti di cui agli articoli 3, 4, 6, 7, 8, 10 e 11 del presente contratto.</w:t>
      </w:r>
    </w:p>
    <w:p/>
    <w:p>
      <w:r>
        <w:rPr>
          <w:rFonts w:ascii="Times New Roman" w:hAnsi="Times New Roman"/>
          <w:b/>
          <w:sz w:val="22"/>
        </w:rPr>
        <w:t>Firma/e del Venditore</w:t>
      </w:r>
    </w:p>
    <w:p>
      <w:r>
        <w:rPr>
          <w:rFonts w:ascii="Times New Roman" w:hAnsi="Times New Roman"/>
          <w:b w:val="0"/>
          <w:sz w:val="22"/>
        </w:rPr>
        <w:t>_________________________________________________________</w:t>
      </w:r>
    </w:p>
    <w:p/>
    <w:p>
      <w:r>
        <w:rPr>
          <w:rFonts w:ascii="Times New Roman" w:hAnsi="Times New Roman"/>
          <w:b/>
          <w:sz w:val="22"/>
        </w:rPr>
        <w:t>Firma del mediatore per accettazione dell'incarico</w:t>
      </w:r>
    </w:p>
    <w:p>
      <w:r>
        <w:rPr>
          <w:rFonts w:ascii="Times New Roman" w:hAnsi="Times New Roman"/>
          <w:b w:val="0"/>
          <w:sz w:val="22"/>
        </w:rPr>
        <w:t>Gruppo Immobiliare Righetto di Capon Gino</w:t>
      </w:r>
    </w:p>
    <w:p>
      <w:r>
        <w:rPr>
          <w:rFonts w:ascii="Times New Roman" w:hAnsi="Times New Roman"/>
          <w:b w:val="0"/>
          <w:sz w:val="22"/>
        </w:rPr>
        <w:t>_________________________________________________________</w:t>
      </w:r>
    </w:p>
    <w:p/>
    <w:p>
      <w:r>
        <w:rPr>
          <w:rFonts w:ascii="Times New Roman" w:hAnsi="Times New Roman"/>
          <w:b w:val="0"/>
          <w:sz w:val="22"/>
        </w:rPr>
        <w:t>Il presente formulario è stato depositato/approvato presso la competente CCIAA di Padova.</w:t>
      </w:r>
    </w:p>
    <w:p>
      <w:r>
        <w:rPr>
          <w:rFonts w:ascii="Times New Roman" w:hAnsi="Times New Roman"/>
          <w:b w:val="0"/>
          <w:sz w:val="22"/>
        </w:rPr>
        <w:t>Il presente incarico è stato sottoscritto presso i locali dell'AI.</w:t>
      </w:r>
    </w:p>
    <w:p/>
    <w:p>
      <w:r>
        <w:br w:type="page"/>
      </w:r>
    </w:p>
    <w:p>
      <w:pPr>
        <w:pStyle w:val="Heading1"/>
      </w:pPr>
      <w:r>
        <w:t>Allegato A — Elenco comproprietari e quote</w:t>
      </w:r>
    </w:p>
    <w:p>
      <w:r>
        <w:rPr>
          <w:rFonts w:ascii="Times New Roman" w:hAnsi="Times New Roman"/>
          <w:b w:val="0"/>
          <w:sz w:val="22"/>
        </w:rPr>
        <w:t>Immobile: [……………………………………………………………………………………]</w:t>
      </w:r>
    </w:p>
    <w:p>
      <w:r>
        <w:rPr>
          <w:rFonts w:ascii="Times New Roman" w:hAnsi="Times New Roman"/>
          <w:b w:val="0"/>
          <w:sz w:val="22"/>
        </w:rPr>
        <w:t>Indirizzo: [……………………………………………………………………………………]</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N.</w:t>
            </w:r>
          </w:p>
        </w:tc>
        <w:tc>
          <w:tcPr>
            <w:tcW w:type="dxa" w:w="2351"/>
          </w:tcPr>
          <w:p>
            <w:r>
              <w:t>Nome e cognome</w:t>
            </w:r>
          </w:p>
        </w:tc>
        <w:tc>
          <w:tcPr>
            <w:tcW w:type="dxa" w:w="2351"/>
          </w:tcPr>
          <w:p>
            <w:r>
              <w:t>Quota %</w:t>
            </w:r>
          </w:p>
        </w:tc>
        <w:tc>
          <w:tcPr>
            <w:tcW w:type="dxa" w:w="2351"/>
          </w:tcPr>
          <w:p>
            <w:r>
              <w:t>Firma</w:t>
            </w:r>
          </w:p>
        </w:tc>
      </w:tr>
      <w:tr>
        <w:tc>
          <w:tcPr>
            <w:tcW w:type="dxa" w:w="2351"/>
          </w:tcPr>
          <w:p>
            <w:r>
              <w:t>1</w:t>
            </w:r>
          </w:p>
        </w:tc>
        <w:tc>
          <w:tcPr>
            <w:tcW w:type="dxa" w:w="2351"/>
          </w:tcPr>
          <w:p>
            <w:r/>
          </w:p>
        </w:tc>
        <w:tc>
          <w:tcPr>
            <w:tcW w:type="dxa" w:w="2351"/>
          </w:tcPr>
          <w:p>
            <w:r/>
          </w:p>
        </w:tc>
        <w:tc>
          <w:tcPr>
            <w:tcW w:type="dxa" w:w="2351"/>
          </w:tcPr>
          <w:p>
            <w:r/>
          </w:p>
        </w:tc>
      </w:tr>
      <w:tr>
        <w:tc>
          <w:tcPr>
            <w:tcW w:type="dxa" w:w="2351"/>
          </w:tcPr>
          <w:p>
            <w:r>
              <w:t>2</w:t>
            </w:r>
          </w:p>
        </w:tc>
        <w:tc>
          <w:tcPr>
            <w:tcW w:type="dxa" w:w="2351"/>
          </w:tcPr>
          <w:p>
            <w:r/>
          </w:p>
        </w:tc>
        <w:tc>
          <w:tcPr>
            <w:tcW w:type="dxa" w:w="2351"/>
          </w:tcPr>
          <w:p>
            <w:r/>
          </w:p>
        </w:tc>
        <w:tc>
          <w:tcPr>
            <w:tcW w:type="dxa" w:w="2351"/>
          </w:tcPr>
          <w:p>
            <w:r/>
          </w:p>
        </w:tc>
      </w:tr>
      <w:tr>
        <w:tc>
          <w:tcPr>
            <w:tcW w:type="dxa" w:w="2351"/>
          </w:tcPr>
          <w:p>
            <w:r>
              <w:t>3</w:t>
            </w:r>
          </w:p>
        </w:tc>
        <w:tc>
          <w:tcPr>
            <w:tcW w:type="dxa" w:w="2351"/>
          </w:tcPr>
          <w:p>
            <w:r/>
          </w:p>
        </w:tc>
        <w:tc>
          <w:tcPr>
            <w:tcW w:type="dxa" w:w="2351"/>
          </w:tcPr>
          <w:p>
            <w:r/>
          </w:p>
        </w:tc>
        <w:tc>
          <w:tcPr>
            <w:tcW w:type="dxa" w:w="2351"/>
          </w:tcPr>
          <w:p>
            <w:r/>
          </w:p>
        </w:tc>
      </w:tr>
      <w:tr>
        <w:tc>
          <w:tcPr>
            <w:tcW w:type="dxa" w:w="2351"/>
          </w:tcPr>
          <w:p>
            <w:r>
              <w:t>4</w:t>
            </w:r>
          </w:p>
        </w:tc>
        <w:tc>
          <w:tcPr>
            <w:tcW w:type="dxa" w:w="2351"/>
          </w:tcPr>
          <w:p>
            <w:r/>
          </w:p>
        </w:tc>
        <w:tc>
          <w:tcPr>
            <w:tcW w:type="dxa" w:w="2351"/>
          </w:tcPr>
          <w:p>
            <w:r/>
          </w:p>
        </w:tc>
        <w:tc>
          <w:tcPr>
            <w:tcW w:type="dxa" w:w="2351"/>
          </w:tcPr>
          <w:p>
            <w:r/>
          </w:p>
        </w:tc>
      </w:tr>
    </w:tbl>
    <w:p/>
    <w:p>
      <w:r>
        <w:rPr>
          <w:rFonts w:ascii="Times New Roman" w:hAnsi="Times New Roman"/>
          <w:b w:val="0"/>
          <w:sz w:val="22"/>
        </w:rPr>
        <w:t>Modello interno Righetto Immobiliare — revisione 21/07/2026. Documento di lavoro: verificare con consulenza legale/notarile prima dell'uso operativo. Deposito CCIAA Padova.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524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524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5243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