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Estudiante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Gino Carabelli García, 412045, 1w1 y Grupo TPI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Contenido en la UVS: Programación II / Información General / Objetivos y Competencias.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