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88" w:lineRule="auto"/>
        <w:rPr>
          <w:b w:val="1"/>
          <w:bCs w:val="1"/>
          <w:color w:val="76a5af"/>
          <w:sz w:val="24"/>
          <w:szCs w:val="24"/>
        </w:rPr>
      </w:pPr>
      <w:r w:rsidDel="00000000" w:rsidR="00000000" w:rsidRPr="00000000">
        <w:rPr>
          <w:color w:val="76a5af"/>
          <w:sz w:val="16"/>
          <w:szCs w:val="16"/>
          <w:rtl w:val="0"/>
        </w:rPr>
        <w:t xml:space="preserve">Online Marketing Center: </w:t>
      </w:r>
      <w:r w:rsidDel="00000000" w:rsidR="00000000" w:rsidRPr="00000000">
        <w:rPr>
          <w:b w:val="1"/>
          <w:bCs w:val="1"/>
          <w:color w:val="76a5af"/>
          <w:sz w:val="24"/>
          <w:szCs w:val="24"/>
          <w:rtl w:val="0"/>
        </w:rPr>
        <w:t xml:space="preserve">Trust </w:t>
      </w:r>
      <w:r w:rsidDel="00000000" w:rsidR="00000000" w:rsidRPr="00000000">
        <w:rPr>
          <w:b w:val="1"/>
          <w:bCs w:val="1"/>
          <w:color w:val="76a5af"/>
          <w:sz w:val="24"/>
          <w:szCs w:val="24"/>
          <w:rtl w:val="0"/>
        </w:rPr>
        <w:t xml:space="preserve">Plan</w:t>
      </w:r>
    </w:p>
    <w:p w:rsidR="00000000" w:rsidDel="00000000" w:rsidP="00000000" w:rsidRDefault="00000000" w:rsidRPr="00000000" w14:paraId="00000002">
      <w:pPr>
        <w:pStyle w:val="Heading1"/>
        <w:spacing w:before="240" w:line="288" w:lineRule="auto"/>
        <w:rPr>
          <w:rFonts w:ascii="Georgia" w:cs="Georgia" w:eastAsia="Georgia" w:hAnsi="Georgia"/>
          <w:b w:val="1"/>
          <w:bCs w:val="1"/>
        </w:rPr>
      </w:pPr>
      <w:bookmarkStart w:colFirst="0" w:colLast="0" w:name="_k6e78hkc5jsv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48"/>
          <w:szCs w:val="48"/>
          <w:rtl w:val="0"/>
        </w:rPr>
        <w:t xml:space="preserve">Reputation &amp; Listing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40" w:line="271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Help your customers b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uild credibility and trust online across all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Hostopia's Reputation &amp; Listing Management solution gives businesses everything they need to build and protect their online reputation. From 1-click directory publishing and AI-powered review responses to competitor intelligence and automated workflows, it delivers measurable gains in credibility and visibility — all managed from one centralized platform.</w:t>
      </w:r>
    </w:p>
    <w:p w:rsidR="00000000" w:rsidDel="00000000" w:rsidP="00000000" w:rsidRDefault="00000000" w:rsidRPr="00000000" w14:paraId="00000006">
      <w:pPr>
        <w:spacing w:after="120" w:before="240" w:line="271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POWERFUL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Review Generation &amp; Management-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Help turn customer feedback into a powerful growth engine — with AI monitoring and crafting timely, on-brand replies across all platforms to build credibility and attract new business without the manual effort.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Competitive Reputation Intelligence-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Benchmark against local competitors, identify gaps, and use AI-driven sentiment analysis to turn feedback into a winning strategy.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Listings Sync &amp; Directory Publishing-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Ensure consistent business information across Google, Meta, and 30+ local directories to maximize visibility across search.</w:t>
      </w:r>
      <w:r w:rsidDel="00000000" w:rsidR="00000000" w:rsidRPr="00000000">
        <w:rPr>
          <w:rFonts w:ascii="Georgia" w:cs="Georgia" w:eastAsia="Georgia" w:hAnsi="Georgia"/>
          <w:sz w:val="17"/>
          <w:szCs w:val="17"/>
          <w:rtl w:val="0"/>
        </w:rPr>
        <w:t xml:space="preserve">(*varies based on country)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AI Social Content &amp; Scheduling-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Empower users to generate, schedule, and publish fresh content across major platforms to keep their brand visible and active — no copywriter required.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line="240" w:lineRule="auto"/>
        <w:ind w:left="720" w:hanging="360"/>
        <w:rPr>
          <w:rFonts w:ascii="Georgia" w:cs="Georgia" w:eastAsia="Georgia" w:hAnsi="Georgia"/>
          <w:sz w:val="17"/>
          <w:szCs w:val="1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Centralized Reputation Control: ManageControl-Manage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everything from one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40" w:line="271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PARTNER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Address critical SMB pain point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High retention value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Differentiation with Advanced AI features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Easy set up and integration</w:t>
      </w:r>
    </w:p>
    <w:p w:rsidR="00000000" w:rsidDel="00000000" w:rsidP="00000000" w:rsidRDefault="00000000" w:rsidRPr="00000000" w14:paraId="00000011">
      <w:pPr>
        <w:spacing w:after="120" w:before="240" w:line="271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CUSTOMER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Protect reputation with alerts and AI-powered responses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Quick profile creation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Save time with Automated AI replies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Competitive intelligence to help benchmark reputation</w:t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