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pStyle w:val="Heading2"/>
      </w:pPr>
      <w:r>
        <w:t xml:space="preserve">PROFESSIONELLES LOGO-DESIGN</w:t>
      </w:r>
    </w:p>
    <w:p>
      <w:pPr>
        <w:spacing w:after="160"/>
      </w:pPr>
      <w:r>
        <w:rPr>
          <w:sz w:val="22"/>
          <w:szCs w:val="22"/>
        </w:rPr>
        <w:t xml:space="preserve">Eine Verkaufspräsentation für Service-Provider — bereit zum Rebranding mit Ihrer eigenen Identität.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2026-07-10T00:21:33.971Z</dcterms:created>
  <dcterms:modified xsi:type="dcterms:W3CDTF">2026-07-10T00:21:33.971Z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