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2CADB2"/>
          <w:sz w:val="32"/>
          <w:szCs w:val="32"/>
        </w:rPr>
        <w:t xml:space="preserve">Professional Logo Design</w:t>
      </w:r>
    </w:p>
    <w:p>
      <w:r>
        <w:rPr>
          <w:i/>
          <w:iCs/>
          <w:color w:val="4A4A4A"/>
          <w:sz w:val="20"/>
          <w:szCs w:val="20"/>
        </w:rPr>
        <w:t xml:space="preserve">Spanish (Mexican)</w:t>
      </w:r>
    </w:p>
    <w:p/>
    <w:p>
      <w:pPr>
        <w:pStyle w:val="Heading1"/>
      </w:pPr>
      <w:r>
        <w:t xml:space="preserve">Folleto de Ventas · v2.1 · Página 1 de 3</w:t>
      </w:r>
    </w:p>
    <w:p>
      <w:pPr>
        <w:pStyle w:val="Heading1"/>
      </w:pPr>
      <w:r>
        <w:t xml:space="preserve">Construya una marca que los clientes reconozcan, confíen y recuerden.</w:t>
      </w:r>
    </w:p>
    <w:p>
      <w:pPr>
        <w:pStyle w:val="Heading2"/>
      </w:pPr>
      <w:r>
        <w:t xml:space="preserve">Credibilidad</w:t>
      </w:r>
    </w:p>
    <w:p>
      <w:pPr>
        <w:pStyle w:val="Heading2"/>
      </w:pPr>
      <w:r>
        <w:t xml:space="preserve">Reconocimiento</w:t>
      </w:r>
    </w:p>
    <w:p>
      <w:pPr>
        <w:pStyle w:val="Heading2"/>
      </w:pPr>
      <w:r>
        <w:t xml:space="preserve">Versatilidad</w:t>
      </w:r>
    </w:p>
    <w:p>
      <w:pPr>
        <w:pStyle w:val="Heading2"/>
      </w:pPr>
      <w:r>
        <w:t xml:space="preserve">Propiedad</w:t>
      </w:r>
    </w:p>
    <w:p>
      <w:pPr>
        <w:pStyle w:val="Heading2"/>
      </w:pPr>
      <w:r>
        <w:t xml:space="preserve">DISEÑO DE LOGOTIPO PROFESIONAL</w:t>
      </w:r>
    </w:p>
    <w:p>
      <w:pPr>
        <w:pStyle w:val="Heading2"/>
      </w:pPr>
      <w:r>
        <w:t xml:space="preserve">POR QUÉ IMPORTA UN LOGOTIPO PROFESIONAL</w:t>
      </w:r>
    </w:p>
    <w:p>
      <w:pPr>
        <w:pStyle w:val="Heading2"/>
      </w:pPr>
      <w:r>
        <w:t xml:space="preserve">CUATRO RAZONES PARA INVERTIR</w:t>
      </w:r>
    </w:p>
    <w:p>
      <w:pPr>
        <w:pStyle w:val="Heading2"/>
      </w:pPr>
      <w:r>
        <w:t xml:space="preserve">TRABAJOS SELECCIONADOS</w:t>
      </w:r>
    </w:p>
    <w:p>
      <w:pPr>
        <w:spacing w:after="160"/>
      </w:pPr>
      <w:r>
        <w:rPr>
          <w:sz w:val="22"/>
          <w:szCs w:val="22"/>
        </w:rPr>
        <w:t xml:space="preserve">Logotipos personalizados, diseñados por humanos, en torno a su negocio — entregados en 11 formatos, totalmente suyos, listos para cada aplicación, desde su sitio web hasta la rotulación de vehículos.</w:t>
      </w:r>
    </w:p>
    <w:p>
      <w:pPr>
        <w:spacing w:after="160"/>
      </w:pPr>
      <w:r>
        <w:rPr>
          <w:sz w:val="22"/>
          <w:szCs w:val="22"/>
        </w:rPr>
        <w:t xml:space="preserve">Para formar una primera impresión.</w:t>
      </w:r>
    </w:p>
    <w:p>
      <w:pPr>
        <w:spacing w:after="160"/>
      </w:pPr>
      <w:r>
        <w:rPr>
          <w:sz w:val="22"/>
          <w:szCs w:val="22"/>
        </w:rPr>
        <w:t xml:space="preserve">Identifican un logotipo como el símbolo de marca #1.</w:t>
      </w:r>
    </w:p>
    <w:p>
      <w:pPr>
        <w:spacing w:after="160"/>
      </w:pPr>
      <w:r>
        <w:rPr>
          <w:sz w:val="22"/>
          <w:szCs w:val="22"/>
        </w:rPr>
        <w:t xml:space="preserve">Aumento de reconocimiento por un logotipo fuerte.</w:t>
      </w:r>
    </w:p>
    <w:p>
      <w:pPr>
        <w:spacing w:after="160"/>
      </w:pPr>
      <w:r>
        <w:rPr>
          <w:sz w:val="22"/>
          <w:szCs w:val="22"/>
        </w:rPr>
        <w:t xml:space="preserve">Verse establecido en el momento en que un cliente le ve.</w:t>
      </w:r>
    </w:p>
    <w:p>
      <w:pPr>
        <w:spacing w:after="160"/>
      </w:pPr>
      <w:r>
        <w:rPr>
          <w:sz w:val="22"/>
          <w:szCs w:val="22"/>
        </w:rPr>
        <w:t xml:space="preserve">Destaque entre la competencia y siga siendo memorable.</w:t>
      </w:r>
    </w:p>
    <w:p>
      <w:pPr>
        <w:spacing w:after="160"/>
      </w:pPr>
      <w:r>
        <w:rPr>
          <w:sz w:val="22"/>
          <w:szCs w:val="22"/>
        </w:rPr>
        <w:t xml:space="preserve">11 formatos — listos para web, impresión, señalización, redes.</w:t>
      </w:r>
    </w:p>
    <w:p>
      <w:pPr>
        <w:spacing w:after="160"/>
      </w:pPr>
      <w:r>
        <w:rPr>
          <w:sz w:val="22"/>
          <w:szCs w:val="22"/>
        </w:rPr>
        <w:t xml:space="preserve">Es dueño total de su logotipo. Regístrelo como marca.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Folleto de Ventas · v2.1 · Página 2 de 3</w:t>
      </w:r>
    </w:p>
    <w:p>
      <w:pPr>
        <w:pStyle w:val="Heading2"/>
      </w:pPr>
      <w:r>
        <w:t xml:space="preserve">Del brief a los archivos finales en dos a tres semanas.</w:t>
      </w:r>
    </w:p>
    <w:p>
      <w:pPr>
        <w:pStyle w:val="Heading3"/>
      </w:pPr>
      <w:r>
        <w:t xml:space="preserve">Brief creativo</w:t>
      </w:r>
    </w:p>
    <w:p>
      <w:pPr>
        <w:pStyle w:val="Heading3"/>
      </w:pPr>
      <w:r>
        <w:t xml:space="preserve">Conceptos personalizados</w:t>
      </w:r>
    </w:p>
    <w:p>
      <w:pPr>
        <w:pStyle w:val="Heading3"/>
      </w:pPr>
      <w:r>
        <w:t xml:space="preserve">Entrega final</w:t>
      </w:r>
    </w:p>
    <w:p>
      <w:pPr>
        <w:pStyle w:val="Heading2"/>
      </w:pPr>
      <w:r>
        <w:t xml:space="preserve">Tres niveles para cada presupuesto.</w:t>
      </w:r>
    </w:p>
    <w:p>
      <w:pPr>
        <w:pStyle w:val="Heading2"/>
      </w:pPr>
      <w:r>
        <w:t xml:space="preserve">CÓMO FUNCIONA</w:t>
      </w:r>
    </w:p>
    <w:p>
      <w:pPr>
        <w:pStyle w:val="Heading2"/>
      </w:pPr>
      <w:r>
        <w:t xml:space="preserve">PLANES Y PRECIOS</w:t>
      </w:r>
    </w:p>
    <w:p>
      <w:pPr>
        <w:spacing w:after="160"/>
      </w:pPr>
      <w:r>
        <w:rPr>
          <w:sz w:val="22"/>
          <w:szCs w:val="22"/>
        </w:rPr>
        <w:t xml:space="preserve">Un coordinador dedicado gestiona cada paso. Sin granjas de plantillas. Sin ruleta de diseñadores. Solo un proceso claro de tres etapas para pequeñas empresas.</w:t>
      </w:r>
    </w:p>
    <w:p>
      <w:pPr>
        <w:spacing w:after="160"/>
      </w:pPr>
      <w:r>
        <w:rPr>
          <w:sz w:val="22"/>
          <w:szCs w:val="22"/>
        </w:rPr>
        <w:t xml:space="preserve">Un Coordinador de Diseño de Logotipo dedicado contacta al cliente en dos días hábiles para capturar el brief creativo — objetivos, estilo, colores y logotipos de referencia.</w:t>
      </w:r>
    </w:p>
    <w:p>
      <w:pPr>
        <w:spacing w:after="160"/>
      </w:pPr>
      <w:r>
        <w:rPr>
          <w:sz w:val="22"/>
          <w:szCs w:val="22"/>
        </w:rPr>
        <w:t xml:space="preserve">Los diseñadores internos entregan hasta diez conceptos originales en tres a cinco días hábiles. Se incluyen hasta tres rondas de revisiones.</w:t>
      </w:r>
    </w:p>
    <w:p>
      <w:pPr>
        <w:spacing w:after="160"/>
      </w:pPr>
      <w:r>
        <w:rPr>
          <w:sz w:val="22"/>
          <w:szCs w:val="22"/>
        </w:rPr>
        <w:t xml:space="preserve">Los archivos finales llegan dentro de tres días hábiles tras la aprobación — 11 formatos (AI, EPS, PDF, JPG, PNG, GIF, ICO), derechos transferidos totalmente.</w:t>
      </w:r>
    </w:p>
    <w:p>
      <w:pPr>
        <w:spacing w:after="160"/>
      </w:pPr>
      <w:r>
        <w:rPr>
          <w:sz w:val="22"/>
          <w:szCs w:val="22"/>
        </w:rPr>
        <w:t xml:space="preserve">Todos los planes incluyen el Coordinador de Diseño de Logotipo, tres rondas de revisiones, el paquete de 11 formatos y la propiedad total del diseño.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Coordinador de Diseño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 conceptos personalizados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 rondas de revisiones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11 formatos finales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Propiedad total del diseño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Todo lo de Bronce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 conceptos personalizados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Diseño de tarjeta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Membrete y sobre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Todo lo de Plata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 conceptos personalizados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1.000 tarjetas impresas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Firma con marca</w:t>
      </w:r>
    </w:p>
    <w:p>
      <w:r>
        <w:br w:type="page"/>
      </w:r>
    </w:p>
    <w:p>
      <w:pPr>
        <w:pStyle w:val="Heading1"/>
      </w:pPr>
      <w:r>
        <w:t xml:space="preserve">Guía de Ventas · v2.1 · Página 3 de 3</w:t>
      </w:r>
    </w:p>
    <w:p>
      <w:pPr>
        <w:pStyle w:val="Heading2"/>
      </w:pPr>
      <w:r>
        <w:t xml:space="preserve">Cómo vender Diseño de Logotipo Profesional.</w:t>
      </w:r>
    </w:p>
    <w:p>
      <w:pPr>
        <w:pStyle w:val="Heading2"/>
      </w:pPr>
      <w:r>
        <w:t xml:space="preserve">GUÍA DE VENTAS</w:t>
      </w:r>
    </w:p>
    <w:p>
      <w:pPr>
        <w:spacing w:after="160"/>
      </w:pPr>
      <w:r>
        <w:rPr>
          <w:sz w:val="22"/>
          <w:szCs w:val="22"/>
        </w:rPr>
        <w:t xml:space="preserve">Referencia para el vendedor. Perfil de cliente ideal, descubrimiento, manejo de objeciones — en una página.</w:t>
      </w:r>
    </w:p>
    <w:p>
      <w:pPr>
        <w:spacing w:after="160"/>
      </w:pPr>
      <w:r>
        <w:rPr>
          <w:sz w:val="22"/>
          <w:szCs w:val="22"/>
        </w:rPr>
        <w:t xml:space="preserve">Nuevas pymes estableciendo una marca por primera vez</w:t>
      </w:r>
    </w:p>
    <w:p>
      <w:pPr>
        <w:spacing w:after="160"/>
      </w:pPr>
      <w:r>
        <w:rPr>
          <w:sz w:val="22"/>
          <w:szCs w:val="22"/>
        </w:rPr>
        <w:t xml:space="preserve">Negocios establecidos con logotipos de más de 7–10 años</w:t>
      </w:r>
    </w:p>
    <w:p>
      <w:pPr>
        <w:spacing w:after="160"/>
      </w:pPr>
      <w:r>
        <w:rPr>
          <w:sz w:val="22"/>
          <w:szCs w:val="22"/>
        </w:rPr>
        <w:t xml:space="preserve">Verticales de alta confianza: contratistas, plomeros, restaurantes, legal, salud</w:t>
      </w:r>
    </w:p>
    <w:p>
      <w:pPr>
        <w:spacing w:after="160"/>
      </w:pPr>
      <w:r>
        <w:rPr>
          <w:sz w:val="22"/>
          <w:szCs w:val="22"/>
        </w:rPr>
        <w:t xml:space="preserve">Pymes de comercio electrónico que necesitan un logotipo</w:t>
      </w:r>
    </w:p>
    <w:p>
      <w:pPr>
        <w:spacing w:after="160"/>
      </w:pPr>
      <w:r>
        <w:rPr>
          <w:sz w:val="22"/>
          <w:szCs w:val="22"/>
        </w:rPr>
        <w:t xml:space="preserve">Cualquier pyme usando una herramienta gratuita</w:t>
      </w:r>
    </w:p>
    <w:p>
      <w:pPr>
        <w:spacing w:after="160"/>
      </w:pPr>
      <w:r>
        <w:rPr>
          <w:sz w:val="22"/>
          <w:szCs w:val="22"/>
        </w:rPr>
        <w:t xml:space="preserve">Cuénteme cómo descubren los clientes su negocio.</w:t>
      </w:r>
    </w:p>
    <w:p>
      <w:pPr>
        <w:spacing w:after="160"/>
      </w:pPr>
      <w:r>
        <w:rPr>
          <w:sz w:val="22"/>
          <w:szCs w:val="22"/>
        </w:rPr>
        <w:t xml:space="preserve">¿Cuándo actualizó su logotipo por última vez? Promedio: 7–10 años.</w:t>
      </w:r>
    </w:p>
    <w:p>
      <w:pPr>
        <w:spacing w:after="160"/>
      </w:pPr>
      <w:r>
        <w:rPr>
          <w:sz w:val="22"/>
          <w:szCs w:val="22"/>
        </w:rPr>
        <w:t xml:space="preserve">¿Coincide su logotipo con su señalización, tarjetas y redes sociales?</w:t>
      </w:r>
    </w:p>
    <w:p>
      <w:pPr>
        <w:spacing w:after="160"/>
      </w:pPr>
      <w:r>
        <w:rPr>
          <w:sz w:val="22"/>
          <w:szCs w:val="22"/>
        </w:rPr>
        <w:t xml:space="preserve">¿Qué quiere que sientan los clientes al ver su marca?</w:t>
      </w:r>
    </w:p>
    <w:p>
      <w:pPr>
        <w:spacing w:after="160"/>
      </w:pPr>
      <w:r>
        <w:rPr>
          <w:sz w:val="22"/>
          <w:szCs w:val="22"/>
        </w:rPr>
        <w:t xml:space="preserve">¿Alguna vez un cliente le confundió con un competidor?</w:t>
      </w:r>
    </w:p>
    <w:p>
      <w:pPr>
        <w:spacing w:after="160"/>
      </w:pPr>
      <w:r>
        <w:rPr>
          <w:sz w:val="22"/>
          <w:szCs w:val="22"/>
        </w:rPr>
        <w:t xml:space="preserve">¿Planes de impresión próximos — rotulación, uniformes, empaques?</w:t>
      </w:r>
    </w:p>
    <w:p>
      <w:pPr>
        <w:spacing w:after="160"/>
      </w:pPr>
      <w:r>
        <w:rPr>
          <w:sz w:val="22"/>
          <w:szCs w:val="22"/>
        </w:rPr>
        <w:t xml:space="preserve">Si empezara de cero, ¿querría un logotipo registrable y de propiedad total?</w:t>
      </w:r>
    </w:p>
    <w:p>
      <w:pPr>
        <w:spacing w:after="160"/>
      </w:pPr>
      <w:r>
        <w:rPr>
          <w:sz w:val="22"/>
          <w:szCs w:val="22"/>
        </w:rPr>
        <w:t xml:space="preserve">Los planes comienzan a precio inicial. Los logotipos duran 7–10 años — centavos al día por su activo más fuerte.</w:t>
      </w:r>
    </w:p>
    <w:p>
      <w:pPr>
        <w:spacing w:after="160"/>
      </w:pPr>
      <w:r>
        <w:rPr>
          <w:sz w:val="22"/>
          <w:szCs w:val="22"/>
        </w:rPr>
        <w:t xml:space="preserve">Sí — los nuevos no. El 75% identifica marcas por su logotipo. Las referencias necesitan algo visual.</w:t>
      </w:r>
    </w:p>
    <w:p>
      <w:pPr>
        <w:spacing w:after="160"/>
      </w:pPr>
      <w:r>
        <w:rPr>
          <w:sz w:val="22"/>
          <w:szCs w:val="22"/>
        </w:rPr>
        <w:t xml:space="preserve">Las herramientas gratuitas a menudo no transfieren todos los derechos — no puede registrarlo — y un negocio similar podría copiarlo.</w:t>
      </w:r>
    </w:p>
    <w:p>
      <w:pPr>
        <w:spacing w:after="160"/>
      </w:pPr>
      <w:r>
        <w:rPr>
          <w:sz w:val="22"/>
          <w:szCs w:val="22"/>
        </w:rPr>
        <w:t xml:space="preserve">¿Cuántos años tiene? Vida útil de 7–10 años. El coordinador puede recomendar refresco vs. rediseño.</w:t>
      </w:r>
    </w:p>
    <w:p>
      <w:pPr>
        <w:spacing w:after="160"/>
      </w:pPr>
      <w:r>
        <w:rPr>
          <w:sz w:val="22"/>
          <w:szCs w:val="22"/>
        </w:rPr>
        <w:t xml:space="preserve">¿Experiencia en diseño? ¿Derechos totales? ¿Formatos vectoriales? La mayoría de los favores fallan.</w:t>
      </w:r>
    </w:p>
    <w:p>
      <w:pPr>
        <w:spacing w:after="160"/>
      </w:pPr>
      <w:r>
        <w:rPr>
          <w:sz w:val="22"/>
          <w:szCs w:val="22"/>
        </w:rPr>
        <w:t xml:space="preserve">Diseñado por humanos, derechos totales, 11 formatos.</w:t>
      </w:r>
    </w:p>
    <w:p>
      <w:pPr>
        <w:spacing w:after="160"/>
      </w:pPr>
      <w:r>
        <w:rPr>
          <w:sz w:val="22"/>
          <w:szCs w:val="22"/>
        </w:rPr>
        <w:t xml:space="preserve">Coordinador dedicado, más de 75 mil logotipos entregados.</w:t>
      </w:r>
    </w:p>
    <w:p>
      <w:pPr>
        <w:spacing w:after="160"/>
      </w:pPr>
      <w:r>
        <w:rPr>
          <w:sz w:val="22"/>
          <w:szCs w:val="22"/>
        </w:rPr>
        <w:t xml:space="preserve">Los logotipos humanos son más diferenciados y más fáciles de registrar.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4b934f3f1de14b310ee6fc9cda6af1291f8ed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Logo Design (Spanish (Mexican))</dc:title>
  <dc:creator>Hostopia Connects</dc:creator>
  <cp:lastModifiedBy>Un-named</cp:lastModifiedBy>
  <cp:revision>1</cp:revision>
  <dcterms:created xsi:type="dcterms:W3CDTF">2026-07-10T00:21:46.329Z</dcterms:created>
  <dcterms:modified xsi:type="dcterms:W3CDTF">2026-07-10T00:21:46.329Z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