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Portuguese (Brazilian)</w:t>
      </w:r>
    </w:p>
    <w:p/>
    <w:p>
      <w:pPr>
        <w:pStyle w:val="Heading1"/>
      </w:pPr>
      <w:r>
        <w:t xml:space="preserve">Folheto de Vendas · v2.1 · Página 1 de 3</w:t>
      </w:r>
    </w:p>
    <w:p>
      <w:pPr>
        <w:pStyle w:val="Heading1"/>
      </w:pPr>
      <w:r>
        <w:t xml:space="preserve">Construa uma marca que os clientes reconheçam, confiem e lembrem.</w:t>
      </w:r>
    </w:p>
    <w:p>
      <w:pPr>
        <w:pStyle w:val="Heading2"/>
      </w:pPr>
      <w:r>
        <w:t xml:space="preserve">Credibilidade</w:t>
      </w:r>
    </w:p>
    <w:p>
      <w:pPr>
        <w:pStyle w:val="Heading2"/>
      </w:pPr>
      <w:r>
        <w:t xml:space="preserve">Reconhecimento</w:t>
      </w:r>
    </w:p>
    <w:p>
      <w:pPr>
        <w:pStyle w:val="Heading2"/>
      </w:pPr>
      <w:r>
        <w:t xml:space="preserve">Versatilidade</w:t>
      </w:r>
    </w:p>
    <w:p>
      <w:pPr>
        <w:pStyle w:val="Heading2"/>
      </w:pPr>
      <w:r>
        <w:t xml:space="preserve">Propriedade</w:t>
      </w:r>
    </w:p>
    <w:p>
      <w:pPr>
        <w:pStyle w:val="Heading2"/>
      </w:pPr>
      <w:r>
        <w:t xml:space="preserve">DESIGN DE LOGOTIPO PROFISSIONAL</w:t>
      </w:r>
    </w:p>
    <w:p>
      <w:pPr>
        <w:pStyle w:val="Heading2"/>
      </w:pPr>
      <w:r>
        <w:t xml:space="preserve">POR QUE UM LOGOTIPO PROFISSIONAL IMPORTA</w:t>
      </w:r>
    </w:p>
    <w:p>
      <w:pPr>
        <w:pStyle w:val="Heading2"/>
      </w:pPr>
      <w:r>
        <w:t xml:space="preserve">QUATRO RAZÕES PARA INVESTIR</w:t>
      </w:r>
    </w:p>
    <w:p>
      <w:pPr>
        <w:pStyle w:val="Heading2"/>
      </w:pPr>
      <w:r>
        <w:t xml:space="preserve">TRABALHOS SELECIONADOS</w:t>
      </w:r>
    </w:p>
    <w:p>
      <w:pPr>
        <w:spacing w:after="160"/>
      </w:pPr>
      <w:r>
        <w:rPr>
          <w:sz w:val="22"/>
          <w:szCs w:val="22"/>
        </w:rPr>
        <w:t xml:space="preserve">Logotipos personalizados, criados por humanos, em torno do seu negócio — entregues em 11 formatos de arquivo, totalmente seus, prontos para cada aplicação, do seu site ao envelopamento do seu veículo.</w:t>
      </w:r>
    </w:p>
    <w:p>
      <w:pPr>
        <w:spacing w:after="160"/>
      </w:pPr>
      <w:r>
        <w:rPr>
          <w:sz w:val="22"/>
          <w:szCs w:val="22"/>
        </w:rPr>
        <w:t xml:space="preserve">Para formar uma primeira impressão.</w:t>
      </w:r>
    </w:p>
    <w:p>
      <w:pPr>
        <w:spacing w:after="160"/>
      </w:pPr>
      <w:r>
        <w:rPr>
          <w:sz w:val="22"/>
          <w:szCs w:val="22"/>
        </w:rPr>
        <w:t xml:space="preserve">Identificam um logotipo como o símbolo de marca nº 1.</w:t>
      </w:r>
    </w:p>
    <w:p>
      <w:pPr>
        <w:spacing w:after="160"/>
      </w:pPr>
      <w:r>
        <w:rPr>
          <w:sz w:val="22"/>
          <w:szCs w:val="22"/>
        </w:rPr>
        <w:t xml:space="preserve">Aumento de reconhecimento com um logotipo forte.</w:t>
      </w:r>
    </w:p>
    <w:p>
      <w:pPr>
        <w:spacing w:after="160"/>
      </w:pPr>
      <w:r>
        <w:rPr>
          <w:sz w:val="22"/>
          <w:szCs w:val="22"/>
        </w:rPr>
        <w:t xml:space="preserve">Pareça estabelecido no momento em que um cliente o vê.</w:t>
      </w:r>
    </w:p>
    <w:p>
      <w:pPr>
        <w:spacing w:after="160"/>
      </w:pPr>
      <w:r>
        <w:rPr>
          <w:sz w:val="22"/>
          <w:szCs w:val="22"/>
        </w:rPr>
        <w:t xml:space="preserve">Destaque-se dos concorrentes e seja memorável.</w:t>
      </w:r>
    </w:p>
    <w:p>
      <w:pPr>
        <w:spacing w:after="160"/>
      </w:pPr>
      <w:r>
        <w:rPr>
          <w:sz w:val="22"/>
          <w:szCs w:val="22"/>
        </w:rPr>
        <w:t xml:space="preserve">11 formatos — prontos para web, impressão, sinalização, redes.</w:t>
      </w:r>
    </w:p>
    <w:p>
      <w:pPr>
        <w:spacing w:after="160"/>
      </w:pPr>
      <w:r>
        <w:rPr>
          <w:sz w:val="22"/>
          <w:szCs w:val="22"/>
        </w:rPr>
        <w:t xml:space="preserve">Você é dono total do seu logotipo. Registre-o como marca.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Folheto de Vendas · v2.1 · Página 2 de 3</w:t>
      </w:r>
    </w:p>
    <w:p>
      <w:pPr>
        <w:pStyle w:val="Heading2"/>
      </w:pPr>
      <w:r>
        <w:t xml:space="preserve">Do briefing aos arquivos finais em duas a três semanas.</w:t>
      </w:r>
    </w:p>
    <w:p>
      <w:pPr>
        <w:pStyle w:val="Heading3"/>
      </w:pPr>
      <w:r>
        <w:t xml:space="preserve">Briefing criativo</w:t>
      </w:r>
    </w:p>
    <w:p>
      <w:pPr>
        <w:pStyle w:val="Heading3"/>
      </w:pPr>
      <w:r>
        <w:t xml:space="preserve">Conceitos personalizados</w:t>
      </w:r>
    </w:p>
    <w:p>
      <w:pPr>
        <w:pStyle w:val="Heading3"/>
      </w:pPr>
      <w:r>
        <w:t xml:space="preserve">Entrega final</w:t>
      </w:r>
    </w:p>
    <w:p>
      <w:pPr>
        <w:pStyle w:val="Heading2"/>
      </w:pPr>
      <w:r>
        <w:t xml:space="preserve">Três níveis para cada orçamento.</w:t>
      </w:r>
    </w:p>
    <w:p>
      <w:pPr>
        <w:pStyle w:val="Heading2"/>
      </w:pPr>
      <w:r>
        <w:t xml:space="preserve">COMO FUNCIONA</w:t>
      </w:r>
    </w:p>
    <w:p>
      <w:pPr>
        <w:pStyle w:val="Heading2"/>
      </w:pPr>
      <w:r>
        <w:t xml:space="preserve">PLANOS</w:t>
      </w:r>
    </w:p>
    <w:p>
      <w:pPr>
        <w:spacing w:after="160"/>
      </w:pPr>
      <w:r>
        <w:rPr>
          <w:sz w:val="22"/>
          <w:szCs w:val="22"/>
        </w:rPr>
        <w:t xml:space="preserve">Um coordenador dedicado gerencia cada etapa. Sem fábricas de modelos. Sem roleta de designers. Apenas um processo claro de três etapas feito para pequenos negócios.</w:t>
      </w:r>
    </w:p>
    <w:p>
      <w:pPr>
        <w:spacing w:after="160"/>
      </w:pPr>
      <w:r>
        <w:rPr>
          <w:sz w:val="22"/>
          <w:szCs w:val="22"/>
        </w:rPr>
        <w:t xml:space="preserve">Um Coordenador de Design de Logotipo dedicado contata o cliente em dois dias úteis para capturar o briefing criativo — objetivos do negócio, preferências de estilo, cores e logotipos de referência.</w:t>
      </w:r>
    </w:p>
    <w:p>
      <w:pPr>
        <w:spacing w:after="160"/>
      </w:pPr>
      <w:r>
        <w:rPr>
          <w:sz w:val="22"/>
          <w:szCs w:val="22"/>
        </w:rPr>
        <w:t xml:space="preserve">Designers internos entregam até dez conceitos originais em três a cinco dias úteis. Até três rodadas de revisões estão incluídas para acertar o design final.</w:t>
      </w:r>
    </w:p>
    <w:p>
      <w:pPr>
        <w:spacing w:after="160"/>
      </w:pPr>
      <w:r>
        <w:rPr>
          <w:sz w:val="22"/>
          <w:szCs w:val="22"/>
        </w:rPr>
        <w:t xml:space="preserve">Os arquivos finais chegam em até três dias úteis após a aprovação do conceito — 11 formatos (AI, EPS, PDF, JPG, PNG, GIF, ICO), todos os direitos transferidos, prontos para qualquer aplicação.</w:t>
      </w:r>
    </w:p>
    <w:p>
      <w:pPr>
        <w:spacing w:after="160"/>
      </w:pPr>
      <w:r>
        <w:rPr>
          <w:sz w:val="22"/>
          <w:szCs w:val="22"/>
        </w:rPr>
        <w:t xml:space="preserve">Todos os planos incluem o Coordenador de Design de Logotipo, três rodadas de revisões, o pacote de arquivos em 11 formatos e a propriedade total do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Coordenador de Design de Logotipo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conceitos de design personalizados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rodadas de revisões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 formatos de arquivo finais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Propriedade total do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Tudo do Bronze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conceitos de design personalizados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de cartão de visita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Papel timbrado e envelope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Tudo da Prata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conceitos de design personalizados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1.000 cartões de visita impressos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Assinatura de e-mail com a marca</w:t>
      </w:r>
    </w:p>
    <w:p>
      <w:r>
        <w:br w:type="page"/>
      </w:r>
    </w:p>
    <w:p>
      <w:pPr>
        <w:pStyle w:val="Heading1"/>
      </w:pPr>
      <w:r>
        <w:t xml:space="preserve">Manual de Vendas · v2.1 · Página 3 de 3</w:t>
      </w:r>
    </w:p>
    <w:p>
      <w:pPr>
        <w:pStyle w:val="Heading2"/>
      </w:pPr>
      <w:r>
        <w:t xml:space="preserve">Como vender Design de Logotipo Profissional.</w:t>
      </w:r>
    </w:p>
    <w:p>
      <w:pPr>
        <w:pStyle w:val="Heading2"/>
      </w:pPr>
      <w:r>
        <w:t xml:space="preserve">MANUAL DE VENDAS</w:t>
      </w:r>
    </w:p>
    <w:p>
      <w:pPr>
        <w:spacing w:after="160"/>
      </w:pPr>
      <w:r>
        <w:rPr>
          <w:sz w:val="22"/>
          <w:szCs w:val="22"/>
        </w:rPr>
        <w:t xml:space="preserve">Referência para o vendedor. Perfil de cliente ideal, perguntas de descoberta, tratamento de objeções — tudo em uma página.</w:t>
      </w:r>
    </w:p>
    <w:p>
      <w:pPr>
        <w:spacing w:after="160"/>
      </w:pPr>
      <w:r>
        <w:rPr>
          <w:sz w:val="22"/>
          <w:szCs w:val="22"/>
        </w:rPr>
        <w:t xml:space="preserve">Novas PMEs estabelecendo uma marca pela primeira vez</w:t>
      </w:r>
    </w:p>
    <w:p>
      <w:pPr>
        <w:spacing w:after="160"/>
      </w:pPr>
      <w:r>
        <w:rPr>
          <w:sz w:val="22"/>
          <w:szCs w:val="22"/>
        </w:rPr>
        <w:t xml:space="preserve">Negócios estabelecidos com logotipos com mais de 7–10 anos</w:t>
      </w:r>
    </w:p>
    <w:p>
      <w:pPr>
        <w:spacing w:after="160"/>
      </w:pPr>
      <w:r>
        <w:rPr>
          <w:sz w:val="22"/>
          <w:szCs w:val="22"/>
        </w:rPr>
        <w:t xml:space="preserve">Setores de alta confiança: empreiteiros, encanadores, restaurantes, jurídico, saúde</w:t>
      </w:r>
    </w:p>
    <w:p>
      <w:pPr>
        <w:spacing w:after="160"/>
      </w:pPr>
      <w:r>
        <w:rPr>
          <w:sz w:val="22"/>
          <w:szCs w:val="22"/>
        </w:rPr>
        <w:t xml:space="preserve">PMEs de e-commerce que precisam de um logotipo para embalagem, impressão e digital</w:t>
      </w:r>
    </w:p>
    <w:p>
      <w:pPr>
        <w:spacing w:after="160"/>
      </w:pPr>
      <w:r>
        <w:rPr>
          <w:sz w:val="22"/>
          <w:szCs w:val="22"/>
        </w:rPr>
        <w:t xml:space="preserve">Qualquer PME usando uma ferramenta gratuita (não é dona do seu design)</w:t>
      </w:r>
    </w:p>
    <w:p>
      <w:pPr>
        <w:spacing w:after="160"/>
      </w:pPr>
      <w:r>
        <w:rPr>
          <w:sz w:val="22"/>
          <w:szCs w:val="22"/>
        </w:rPr>
        <w:t xml:space="preserve">Conte-me como os clientes descobrem seu negócio primeiro.</w:t>
      </w:r>
    </w:p>
    <w:p>
      <w:pPr>
        <w:spacing w:after="160"/>
      </w:pPr>
      <w:r>
        <w:rPr>
          <w:sz w:val="22"/>
          <w:szCs w:val="22"/>
        </w:rPr>
        <w:t xml:space="preserve">Quando você atualizou seu logotipo pela última vez? Média de rebranding: 7–10 anos.</w:t>
      </w:r>
    </w:p>
    <w:p>
      <w:pPr>
        <w:spacing w:after="160"/>
      </w:pPr>
      <w:r>
        <w:rPr>
          <w:sz w:val="22"/>
          <w:szCs w:val="22"/>
        </w:rPr>
        <w:t xml:space="preserve">Seu logotipo combina com sua sinalização, cartões e presença social?</w:t>
      </w:r>
    </w:p>
    <w:p>
      <w:pPr>
        <w:spacing w:after="160"/>
      </w:pPr>
      <w:r>
        <w:rPr>
          <w:sz w:val="22"/>
          <w:szCs w:val="22"/>
        </w:rPr>
        <w:t xml:space="preserve">O que você quer que os clientes sintam ao ver sua marca?</w:t>
      </w:r>
    </w:p>
    <w:p>
      <w:pPr>
        <w:spacing w:after="160"/>
      </w:pPr>
      <w:r>
        <w:rPr>
          <w:sz w:val="22"/>
          <w:szCs w:val="22"/>
        </w:rPr>
        <w:t xml:space="preserve">Algum cliente já confundiu você com um concorrente?</w:t>
      </w:r>
    </w:p>
    <w:p>
      <w:pPr>
        <w:spacing w:after="160"/>
      </w:pPr>
      <w:r>
        <w:rPr>
          <w:sz w:val="22"/>
          <w:szCs w:val="22"/>
        </w:rPr>
        <w:t xml:space="preserve">Algum plano de impressão chegando — envelopamento de veículos, uniformes, embalagens?</w:t>
      </w:r>
    </w:p>
    <w:p>
      <w:pPr>
        <w:spacing w:after="160"/>
      </w:pPr>
      <w:r>
        <w:rPr>
          <w:sz w:val="22"/>
          <w:szCs w:val="22"/>
        </w:rPr>
        <w:t xml:space="preserve">Se começasse do zero, você gostaria de um logotipo registrável e totalmente seu?</w:t>
      </w:r>
    </w:p>
    <w:p>
      <w:pPr>
        <w:spacing w:after="160"/>
      </w:pPr>
      <w:r>
        <w:rPr>
          <w:sz w:val="22"/>
          <w:szCs w:val="22"/>
        </w:rPr>
        <w:t xml:space="preserve">Os planos começam com preço inicial. Logotipos duram 7–10 anos — centavos por dia pelo seu ativo de marca mais forte.</w:t>
      </w:r>
    </w:p>
    <w:p>
      <w:pPr>
        <w:spacing w:after="160"/>
      </w:pPr>
      <w:r>
        <w:rPr>
          <w:sz w:val="22"/>
          <w:szCs w:val="22"/>
        </w:rPr>
        <w:t xml:space="preserve">Sim — os novos não. 75% identificam marcas pelo logotipo. As indicações precisam de algo visual.</w:t>
      </w:r>
    </w:p>
    <w:p>
      <w:pPr>
        <w:spacing w:after="160"/>
      </w:pPr>
      <w:r>
        <w:rPr>
          <w:sz w:val="22"/>
          <w:szCs w:val="22"/>
        </w:rPr>
        <w:t xml:space="preserve">Ferramentas gratuitas muitas vezes não transferem todos os direitos, então você não pode registrar — e um negócio parecido poderia acabar com o mesmo design.</w:t>
      </w:r>
    </w:p>
    <w:p>
      <w:pPr>
        <w:spacing w:after="160"/>
      </w:pPr>
      <w:r>
        <w:rPr>
          <w:sz w:val="22"/>
          <w:szCs w:val="22"/>
        </w:rPr>
        <w:t xml:space="preserve">Quantos anos tem? Vida útil de 7–10 anos. O coordenador pode recomendar atualização ou redesign.</w:t>
      </w:r>
    </w:p>
    <w:p>
      <w:pPr>
        <w:spacing w:after="160"/>
      </w:pPr>
      <w:r>
        <w:rPr>
          <w:sz w:val="22"/>
          <w:szCs w:val="22"/>
        </w:rPr>
        <w:t xml:space="preserve">Experiência em design? Direitos totais? Formatos vetoriais para sinalização? A maioria dos favores falha nisso.</w:t>
      </w:r>
    </w:p>
    <w:p>
      <w:pPr>
        <w:spacing w:after="160"/>
      </w:pPr>
      <w:r>
        <w:rPr>
          <w:sz w:val="22"/>
          <w:szCs w:val="22"/>
        </w:rPr>
        <w:t xml:space="preserve">Criado por humanos, direitos totais, 11 formatos.</w:t>
      </w:r>
    </w:p>
    <w:p>
      <w:pPr>
        <w:spacing w:after="160"/>
      </w:pPr>
      <w:r>
        <w:rPr>
          <w:sz w:val="22"/>
          <w:szCs w:val="22"/>
        </w:rPr>
        <w:t xml:space="preserve">Coordenador dedicado, mais de 75 mil logotipos entregues internamente.</w:t>
      </w:r>
    </w:p>
    <w:p>
      <w:pPr>
        <w:spacing w:after="160"/>
      </w:pPr>
      <w:r>
        <w:rPr>
          <w:sz w:val="22"/>
          <w:szCs w:val="22"/>
        </w:rPr>
        <w:t xml:space="preserve">Logotipos humanos são mais diferenciados e mais fáceis de registrar.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4b934f3f1de14b310ee6fc9cda6af1291f8ed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(Portuguese (Brazilian))</dc:title>
  <dc:creator>Hostopia Connects</dc:creator>
  <cp:lastModifiedBy>Un-named</cp:lastModifiedBy>
  <cp:revision>1</cp:revision>
  <dcterms:created xsi:type="dcterms:W3CDTF">2026-07-10T00:21:51.430Z</dcterms:created>
  <dcterms:modified xsi:type="dcterms:W3CDTF">2026-07-10T00:21:51.430Z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