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Spanish (Mexican)</w:t>
      </w:r>
    </w:p>
    <w:p/>
    <w:p>
      <w:pPr>
        <w:pStyle w:val="Heading1"/>
      </w:pPr>
      <w:r>
        <w:t xml:space="preserve">Resumen del Producto · v2.1 · Mayo 2026</w:t>
      </w:r>
    </w:p>
    <w:p>
      <w:pPr>
        <w:pStyle w:val="Heading1"/>
      </w:pPr>
      <w:r>
        <w:t xml:space="preserve">Construya una marca que los clientes reconozcan, confíen y recuerden.</w:t>
      </w:r>
    </w:p>
    <w:p>
      <w:pPr>
        <w:spacing w:after="160"/>
      </w:pPr>
      <w:r>
        <w:rPr>
          <w:sz w:val="22"/>
          <w:szCs w:val="22"/>
        </w:rPr>
        <w:t xml:space="preserve">La fuente única de mensajería para el Diseño de Logotipo Profesional — mantenga las estadísticas, características y estructura de planes consistentes en cada canal.</w:t>
      </w:r>
    </w:p>
    <w:p>
      <w:pPr>
        <w:spacing w:after="160"/>
      </w:pPr>
      <w:r>
        <w:rPr>
          <w:sz w:val="22"/>
          <w:szCs w:val="22"/>
        </w:rPr>
        <w:t xml:space="preserve">Presentación · Folleto · One-pagers · Kit de landing</w:t>
      </w:r>
    </w:p>
    <w:p>
      <w:r>
        <w:br w:type="page"/>
      </w:r>
    </w:p>
    <w:p>
      <w:pPr>
        <w:pStyle w:val="Heading1"/>
      </w:pPr>
      <w:r>
        <w:t xml:space="preserve">Diseño de Logotipo Profesional · Resumen</w:t>
      </w:r>
    </w:p>
    <w:p>
      <w:pPr>
        <w:pStyle w:val="Heading2"/>
      </w:pPr>
      <w:r>
        <w:t xml:space="preserve">Qué hay dentro.</w:t>
      </w:r>
    </w:p>
    <w:p>
      <w:pPr>
        <w:pStyle w:val="Heading2"/>
      </w:pPr>
      <w:r>
        <w:t xml:space="preserve">Una identidad de marca creíble, en dos a tres semanas.</w:t>
      </w:r>
    </w:p>
    <w:p>
      <w:pPr>
        <w:spacing w:after="160"/>
      </w:pPr>
      <w:r>
        <w:rPr>
          <w:sz w:val="22"/>
          <w:szCs w:val="22"/>
        </w:rPr>
        <w:t xml:space="preserve">Diseño de Logotipo Profesional ofrece a las pequeñas empresas una identidad creíble, única y memorable — diseñada por expertos humanos, entregada en cada formato necesario, con propiedad total del diseño final.</w:t>
      </w:r>
    </w:p>
    <w:p>
      <w:pPr>
        <w:spacing w:after="160"/>
      </w:pPr>
      <w:r>
        <w:rPr>
          <w:sz w:val="22"/>
          <w:szCs w:val="22"/>
        </w:rPr>
        <w:t xml:space="preserve">Es la forma más rápida de convertir un nuevo negocio en una marca reconocida y la manera más asequible de renovar una desactualizada.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La oportunidad</w:t>
      </w:r>
    </w:p>
    <w:p>
      <w:pPr>
        <w:pStyle w:val="Heading1"/>
      </w:pPr>
      <w:r>
        <w:t xml:space="preserve">Los clientes deciden en quién confiar en siete segundos.</w:t>
      </w:r>
    </w:p>
    <w:p>
      <w:pPr>
        <w:spacing w:after="160"/>
      </w:pPr>
      <w:r>
        <w:rPr>
          <w:sz w:val="22"/>
          <w:szCs w:val="22"/>
        </w:rPr>
        <w:t xml:space="preserve">Un logotipo es lo primero que ve un cliente. Para las pequeñas empresas, un logotipo profesional no es un capricho — es un motor de ingresos.</w:t>
      </w:r>
    </w:p>
    <w:p>
      <w:pPr>
        <w:spacing w:after="160"/>
      </w:pPr>
      <w:r>
        <w:rPr>
          <w:sz w:val="22"/>
          <w:szCs w:val="22"/>
        </w:rPr>
        <w:t xml:space="preserve">Tiempo que tardan los consumidores en formar una primera impresión.</w:t>
      </w:r>
    </w:p>
    <w:p>
      <w:pPr>
        <w:spacing w:after="160"/>
      </w:pPr>
      <w:r>
        <w:rPr>
          <w:sz w:val="22"/>
          <w:szCs w:val="22"/>
        </w:rPr>
        <w:t xml:space="preserve">De los consumidores dice que el logotipo es el símbolo de marca más reconocible.</w:t>
      </w:r>
    </w:p>
    <w:p>
      <w:pPr>
        <w:spacing w:after="160"/>
      </w:pPr>
      <w:r>
        <w:rPr>
          <w:sz w:val="22"/>
          <w:szCs w:val="22"/>
        </w:rPr>
        <w:t xml:space="preserve">Aumento del reconocimiento por un logotipo bien diseñado.</w:t>
      </w:r>
    </w:p>
    <w:p>
      <w:pPr>
        <w:spacing w:after="160"/>
      </w:pPr>
      <w:r>
        <w:rPr>
          <w:sz w:val="22"/>
          <w:szCs w:val="22"/>
        </w:rPr>
        <w:t xml:space="preserve">Aumento de confianza por un logotipo profesional.</w:t>
      </w:r>
    </w:p>
    <w:p>
      <w:pPr>
        <w:spacing w:after="160"/>
      </w:pPr>
      <w:r>
        <w:rPr>
          <w:sz w:val="22"/>
          <w:szCs w:val="22"/>
        </w:rPr>
        <w:t xml:space="preserve">De las empresas dicen que una marca consistente impulsa 10–20% de crecimiento.</w:t>
      </w:r>
    </w:p>
    <w:p>
      <w:pPr>
        <w:spacing w:after="160"/>
      </w:pPr>
      <w:r>
        <w:rPr>
          <w:sz w:val="22"/>
          <w:szCs w:val="22"/>
        </w:rPr>
        <w:t xml:space="preserve">De los consumidores necesita confiar en una marca antes de comprar.</w:t>
      </w:r>
    </w:p>
    <w:p>
      <w:pPr>
        <w:spacing w:after="160"/>
      </w:pPr>
      <w:r>
        <w:rPr>
          <w:sz w:val="22"/>
          <w:szCs w:val="22"/>
        </w:rPr>
        <w:t xml:space="preserve">De los consumidores pagará más por marcas en las que confía.</w:t>
      </w:r>
    </w:p>
    <w:p>
      <w:pPr>
        <w:spacing w:after="160"/>
      </w:pPr>
      <w:r>
        <w:rPr>
          <w:sz w:val="22"/>
          <w:szCs w:val="22"/>
        </w:rPr>
        <w:t xml:space="preserve">De la primera impresión la define el color del logotipo.</w:t>
      </w:r>
    </w:p>
    <w:p>
      <w:pPr>
        <w:spacing w:after="160"/>
      </w:pPr>
      <w:r>
        <w:rPr>
          <w:sz w:val="22"/>
          <w:szCs w:val="22"/>
        </w:rPr>
        <w:t xml:space="preserve">De las pequeñas empresas invierten en diseño de logotipo profesional.</w:t>
      </w:r>
    </w:p>
    <w:p>
      <w:pPr>
        <w:spacing w:after="160"/>
      </w:pPr>
      <w:r>
        <w:rPr>
          <w:sz w:val="22"/>
          <w:szCs w:val="22"/>
        </w:rPr>
        <w:t xml:space="preserve">De los logotipos creados en 2025 son generados por IA — destacando el valor de una marca humana registrable.</w:t>
      </w:r>
    </w:p>
    <w:p>
      <w:r>
        <w:br w:type="page"/>
      </w:r>
    </w:p>
    <w:p>
      <w:pPr>
        <w:pStyle w:val="Heading1"/>
      </w:pPr>
      <w:r>
        <w:t xml:space="preserve">03 — El producto</w:t>
      </w:r>
    </w:p>
    <w:p>
      <w:pPr>
        <w:pStyle w:val="Heading1"/>
      </w:pPr>
      <w:r>
        <w:t xml:space="preserve">Diseñado por humanos, totalmente propio, entregado en cada formato.</w:t>
      </w:r>
    </w:p>
    <w:p>
      <w:pPr>
        <w:spacing w:after="160"/>
      </w:pPr>
      <w:r>
        <w:rPr>
          <w:sz w:val="22"/>
          <w:szCs w:val="22"/>
        </w:rPr>
        <w:t xml:space="preserve">Diseño de Logotipo Profesional se entrega a través de un Coordinador de Diseño dedicado. Los clientes obtienen un logotipo personalizado construido en torno a su negocio.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Características y entregables</w:t>
      </w:r>
    </w:p>
    <w:p>
      <w:pPr>
        <w:pStyle w:val="Heading1"/>
      </w:pPr>
      <w:r>
        <w:t xml:space="preserve">Lo que entrega cada plan.</w:t>
      </w:r>
    </w:p>
    <w:p>
      <w:pPr>
        <w:spacing w:after="160"/>
      </w:pPr>
      <w:r>
        <w:rPr>
          <w:sz w:val="22"/>
          <w:szCs w:val="22"/>
        </w:rPr>
        <w:t xml:space="preserve">Siete características en cada nivel. Las diferencias entre planes están en el número de conceptos y papelería — no en la calidad.</w:t>
      </w:r>
    </w:p>
    <w:p>
      <w:pPr>
        <w:spacing w:after="160"/>
      </w:pPr>
      <w:r>
        <w:rPr>
          <w:sz w:val="22"/>
          <w:szCs w:val="22"/>
        </w:rPr>
        <w:t xml:space="preserve">Los planes, las funciones y los precios se proporcionan únicamente con fines ilustrativos y pueden variar según su estrategia de comercialización. La disponibilidad de ciertas funciones y servicios puede diferir según la región.</w:t>
      </w:r>
    </w:p>
    <w:p>
      <w:r>
        <w:br w:type="page"/>
      </w:r>
    </w:p>
    <w:p>
      <w:pPr>
        <w:pStyle w:val="Heading1"/>
      </w:pPr>
      <w:r>
        <w:t xml:space="preserve">05 — El proceso creativo</w:t>
      </w:r>
    </w:p>
    <w:p>
      <w:pPr>
        <w:pStyle w:val="Heading1"/>
      </w:pPr>
      <w:r>
        <w:t xml:space="preserve">Del brief a los archivos finales.</w:t>
      </w:r>
    </w:p>
    <w:p>
      <w:pPr>
        <w:pStyle w:val="Heading3"/>
      </w:pPr>
      <w:r>
        <w:t xml:space="preserve">Compra y bienvenida</w:t>
      </w:r>
    </w:p>
    <w:p>
      <w:pPr>
        <w:pStyle w:val="Heading3"/>
      </w:pPr>
      <w:r>
        <w:t xml:space="preserve">Contacto del coordinador</w:t>
      </w:r>
    </w:p>
    <w:p>
      <w:pPr>
        <w:pStyle w:val="Heading3"/>
      </w:pPr>
      <w:r>
        <w:t xml:space="preserve">Conceptos iniciales</w:t>
      </w:r>
    </w:p>
    <w:p>
      <w:pPr>
        <w:pStyle w:val="Heading3"/>
      </w:pPr>
      <w:r>
        <w:t xml:space="preserve">Comentarios y revisiones</w:t>
      </w:r>
    </w:p>
    <w:p>
      <w:pPr>
        <w:pStyle w:val="Heading3"/>
      </w:pPr>
      <w:r>
        <w:t xml:space="preserve">Archivos finales entregados</w:t>
      </w:r>
    </w:p>
    <w:p>
      <w:pPr>
        <w:spacing w:after="160"/>
      </w:pPr>
      <w:r>
        <w:rPr>
          <w:sz w:val="22"/>
          <w:szCs w:val="22"/>
        </w:rPr>
        <w:t xml:space="preserve">Cinco pasos claramente definidos. Cronograma de dos a tres semanas para la mayoría de los proyectos.</w:t>
      </w:r>
    </w:p>
    <w:p>
      <w:pPr>
        <w:spacing w:after="160"/>
      </w:pPr>
      <w:r>
        <w:rPr>
          <w:sz w:val="22"/>
          <w:szCs w:val="22"/>
        </w:rPr>
        <w:t xml:space="preserve">El cliente compra un plan y recibe un correo de bienvenida.</w:t>
      </w:r>
    </w:p>
    <w:p>
      <w:pPr>
        <w:spacing w:after="160"/>
      </w:pPr>
      <w:r>
        <w:rPr>
          <w:sz w:val="22"/>
          <w:szCs w:val="22"/>
        </w:rPr>
        <w:t xml:space="preserve">Un Coordinador de Diseño dedicado llama y envía un correo para recoger el brief — objetivos, estilo, fuentes, colores, ejemplos.</w:t>
      </w:r>
    </w:p>
    <w:p>
      <w:pPr>
        <w:spacing w:after="160"/>
      </w:pPr>
      <w:r>
        <w:rPr>
          <w:sz w:val="22"/>
          <w:szCs w:val="22"/>
        </w:rPr>
        <w:t xml:space="preserve">Los diseñadores internos crean hasta 10 conceptos basados en el brief.</w:t>
      </w:r>
    </w:p>
    <w:p>
      <w:pPr>
        <w:spacing w:after="160"/>
      </w:pPr>
      <w:r>
        <w:rPr>
          <w:sz w:val="22"/>
          <w:szCs w:val="22"/>
        </w:rPr>
        <w:t xml:space="preserve">El cliente revisa conceptos y da comentarios. Cada ronda regresa en 3 días hábiles.</w:t>
      </w:r>
    </w:p>
    <w:p>
      <w:pPr>
        <w:spacing w:after="160"/>
      </w:pPr>
      <w:r>
        <w:rPr>
          <w:sz w:val="22"/>
          <w:szCs w:val="22"/>
        </w:rPr>
        <w:t xml:space="preserve">Una vez aprobado el concepto, el cliente recibe los 11 formatos. Transferencia total de derechos.</w:t>
      </w:r>
    </w:p>
    <w:p>
      <w:r>
        <w:br w:type="page"/>
      </w:r>
    </w:p>
    <w:p>
      <w:pPr>
        <w:pStyle w:val="Heading1"/>
      </w:pPr>
      <w:r>
        <w:t xml:space="preserve">06 — Planes y precios</w:t>
      </w:r>
    </w:p>
    <w:p>
      <w:pPr>
        <w:pStyle w:val="Heading1"/>
      </w:pPr>
      <w:r>
        <w:t xml:space="preserve">Tres niveles, una promesa.</w:t>
      </w:r>
    </w:p>
    <w:p>
      <w:pPr>
        <w:spacing w:after="160"/>
      </w:pPr>
      <w:r>
        <w:rPr>
          <w:sz w:val="22"/>
          <w:szCs w:val="22"/>
        </w:rPr>
        <w:t xml:space="preserve">Todos los planes incluyen el Coordinador, tres rondas de revisiones, el paquete de 11 formatos y la propiedad completa.</w:t>
      </w:r>
    </w:p>
    <w:p>
      <w:pPr>
        <w:spacing w:after="160"/>
      </w:pPr>
      <w:r>
        <w:rPr>
          <w:sz w:val="22"/>
          <w:szCs w:val="22"/>
        </w:rPr>
        <w:t xml:space="preserve">Nota. Los planes, las funciones y los precios se proporcionan únicamente con fines ilustrativos y pueden variar según su estrategia de comercialización. La disponibilidad de ciertas funciones y servicios puede diferir según la región.</w:t>
      </w:r>
    </w:p>
    <w:p>
      <w:r>
        <w:br w:type="page"/>
      </w:r>
    </w:p>
    <w:p>
      <w:pPr>
        <w:pStyle w:val="Heading1"/>
      </w:pPr>
      <w:r>
        <w:t xml:space="preserve">07 — Guía de ventas</w:t>
      </w:r>
    </w:p>
    <w:p>
      <w:pPr>
        <w:pStyle w:val="Heading1"/>
      </w:pPr>
      <w:r>
        <w:t xml:space="preserve">Descubrimiento, por vertical.</w:t>
      </w:r>
    </w:p>
    <w:p>
      <w:pPr>
        <w:spacing w:after="160"/>
      </w:pPr>
      <w:r>
        <w:rPr>
          <w:sz w:val="22"/>
          <w:szCs w:val="22"/>
        </w:rPr>
        <w:t xml:space="preserve">Use estas preguntas en llamadas de descubrimiento para identificar el encaje.</w:t>
      </w:r>
    </w:p>
    <w:p>
      <w:r>
        <w:br w:type="page"/>
      </w:r>
    </w:p>
    <w:p>
      <w:pPr>
        <w:pStyle w:val="Heading1"/>
      </w:pPr>
      <w:r>
        <w:t xml:space="preserve">08 — Objeciones y preguntas</w:t>
      </w:r>
    </w:p>
    <w:p>
      <w:pPr>
        <w:pStyle w:val="Heading1"/>
      </w:pPr>
      <w:r>
        <w:t xml:space="preserve">Las preguntas que escuchará con más frecuencia.</w:t>
      </w:r>
    </w:p>
    <w:p>
      <w:pPr>
        <w:spacing w:after="160"/>
      </w:pPr>
      <w:r>
        <w:rPr>
          <w:sz w:val="22"/>
          <w:szCs w:val="22"/>
        </w:rPr>
        <w:t xml:space="preserve">Los planes comienzan a precio inicial. Un logotipo es una inversión única que representa al negocio durante 7–10 años — centavos al día. El 87% de los consumidores paga más por marcas en las que confía.</w:t>
      </w:r>
    </w:p>
    <w:p>
      <w:pPr>
        <w:spacing w:after="160"/>
      </w:pPr>
      <w:r>
        <w:rPr>
          <w:sz w:val="22"/>
          <w:szCs w:val="22"/>
        </w:rPr>
        <w:t xml:space="preserve">Sus clientes existentes sí — los nuevos no. El 75% identifica un logotipo como el símbolo más reconocible. Un logotipo débil hace que los nuevos prospectos elijan a quien parezca más establecido.</w:t>
      </w:r>
    </w:p>
    <w:p>
      <w:pPr>
        <w:spacing w:after="160"/>
      </w:pPr>
      <w:r>
        <w:rPr>
          <w:sz w:val="22"/>
          <w:szCs w:val="22"/>
        </w:rPr>
        <w:t xml:space="preserve">Las herramientas gratuitas usualmente no transfieren todos los derechos — no hay registro de marca, y un negocio similar podría terminar con el mismo diseño.</w:t>
      </w:r>
    </w:p>
    <w:p>
      <w:pPr>
        <w:spacing w:after="160"/>
      </w:pPr>
      <w:r>
        <w:rPr>
          <w:sz w:val="22"/>
          <w:szCs w:val="22"/>
        </w:rPr>
        <w:t xml:space="preserve">¿Hace cuánto lo tiene? La vida promedio es de unos 10 años. El coordinador puede revisar si un refresco o nuevo diseño se ajusta mejor.</w:t>
      </w:r>
    </w:p>
    <w:p>
      <w:pPr>
        <w:spacing w:after="160"/>
      </w:pPr>
      <w:r>
        <w:rPr>
          <w:sz w:val="22"/>
          <w:szCs w:val="22"/>
        </w:rPr>
        <w:t xml:space="preserve">¿Tienen experiencia? ¿Tendrá derechos totales con carta de transferencia? ¿Entregarán formatos vectoriales? La mayoría de los favores fallan en esto.</w:t>
      </w:r>
    </w:p>
    <w:p>
      <w:pPr>
        <w:spacing w:after="160"/>
      </w:pPr>
      <w:r>
        <w:rPr>
          <w:sz w:val="22"/>
          <w:szCs w:val="22"/>
        </w:rPr>
        <w:t xml:space="preserve">Entendido. La pyme promedio pierde clientes porque es más difícil de recordar. Cuando esté listo, el coordinador puede tener conceptos iniciales en una semana.</w:t>
      </w:r>
    </w:p>
    <w:p>
      <w:pPr>
        <w:spacing w:after="160"/>
      </w:pPr>
      <w:r>
        <w:rPr>
          <w:sz w:val="22"/>
          <w:szCs w:val="22"/>
        </w:rPr>
        <w:t xml:space="preserve">Hasta 3 rondas en cada plan. Revisiones adicionales disponibles por un cargo adicional.</w:t>
      </w:r>
    </w:p>
    <w:p>
      <w:pPr>
        <w:spacing w:after="160"/>
      </w:pPr>
      <w:r>
        <w:rPr>
          <w:sz w:val="22"/>
          <w:szCs w:val="22"/>
        </w:rPr>
        <w:t xml:space="preserve">Los conceptos llegan 3–5 días hábiles después del brief. Cada revisión toma hasta 3 días. Los archivos finales se entregan en 3 días tras la aprobación.</w:t>
      </w:r>
    </w:p>
    <w:p>
      <w:pPr>
        <w:spacing w:after="160"/>
      </w:pPr>
      <w:r>
        <w:rPr>
          <w:sz w:val="22"/>
          <w:szCs w:val="22"/>
        </w:rPr>
        <w:t xml:space="preserve">Todos los planes incluyen 11 formatos: AI, EPS, PDF, JPG, PNG, GIF e ICO. Seis en color, cinco en blanco y negro.</w:t>
      </w:r>
    </w:p>
    <w:p>
      <w:pPr>
        <w:spacing w:after="160"/>
      </w:pPr>
      <w:r>
        <w:rPr>
          <w:sz w:val="22"/>
          <w:szCs w:val="22"/>
        </w:rPr>
        <w:t xml:space="preserve">El cliente. Todos los derechos se transfieren al aprobar, incluyendo carta de transferencia.</w:t>
      </w:r>
    </w:p>
    <w:p>
      <w:pPr>
        <w:spacing w:after="160"/>
      </w:pPr>
      <w:r>
        <w:rPr>
          <w:sz w:val="22"/>
          <w:szCs w:val="22"/>
        </w:rPr>
        <w:t xml:space="preserve">Cada plan incluye 3 rondas de revisiones. En el raro caso de que ninguna dirección sea correcta, el coordinador dará un nuevo brief a los diseñadores.</w:t>
      </w:r>
    </w:p>
    <w:p>
      <w:pPr>
        <w:spacing w:after="160"/>
      </w:pPr>
      <w:r>
        <w:rPr>
          <w:sz w:val="22"/>
          <w:szCs w:val="22"/>
        </w:rPr>
        <w:t xml:space="preserve">Sí. La transferencia total de derechos significa que puede registrar el logotipo como marca en su jurisdicción.</w:t>
      </w:r>
    </w:p>
    <w:p>
      <w:r>
        <w:br w:type="page"/>
      </w:r>
    </w:p>
    <w:p>
      <w:pPr>
        <w:pStyle w:val="Heading1"/>
      </w:pPr>
      <w:r>
        <w:t xml:space="preserve">09 — Para proveedores</w:t>
      </w:r>
    </w:p>
    <w:p>
      <w:pPr>
        <w:pStyle w:val="Heading1"/>
      </w:pPr>
      <w:r>
        <w:t xml:space="preserve">El producto ideal de nivel inicial.</w:t>
      </w:r>
    </w:p>
    <w:p>
      <w:pPr>
        <w:spacing w:after="160"/>
      </w:pPr>
      <w:r>
        <w:rPr>
          <w:sz w:val="22"/>
          <w:szCs w:val="22"/>
        </w:rPr>
        <w:t xml:space="preserve">Diseño de Logotipo Profesional es la puerta de entrada al portafolio — un sí fácil para los clientes, una vía natural de upsell para los proveedores.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png"/><Relationship Id="rId8" Type="http://schemas.openxmlformats.org/officeDocument/2006/relationships/image" Target="media/1450ff3146132fb20f18429ff6c613e42db4618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(Spanish (Mexican))</dc:title>
  <dc:creator>Hostopia Connects</dc:creator>
  <cp:lastModifiedBy>Un-named</cp:lastModifiedBy>
  <cp:revision>1</cp:revision>
  <dcterms:created xsi:type="dcterms:W3CDTF">2026-07-10T00:45:21.115Z</dcterms:created>
  <dcterms:modified xsi:type="dcterms:W3CDTF">2026-07-10T00:45:21.115Z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