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French (Canadian)</w:t>
      </w:r>
    </w:p>
    <w:p/>
    <w:p>
      <w:pPr>
        <w:pStyle w:val="Heading1"/>
      </w:pPr>
      <w:r>
        <w:t xml:space="preserve">Fiche commerciale · v2.1 · Page 1 sur 3</w:t>
      </w:r>
    </w:p>
    <w:p>
      <w:pPr>
        <w:pStyle w:val="Heading1"/>
      </w:pPr>
      <w:r>
        <w:t xml:space="preserve">Construisez une marque que les clients reconnaissent, en qui ils ont confiance et dont ils se souviennent.</w:t>
      </w:r>
    </w:p>
    <w:p>
      <w:pPr>
        <w:pStyle w:val="Heading2"/>
      </w:pPr>
      <w:r>
        <w:t xml:space="preserve">Crédibilité</w:t>
      </w:r>
    </w:p>
    <w:p>
      <w:pPr>
        <w:pStyle w:val="Heading2"/>
      </w:pPr>
      <w:r>
        <w:t xml:space="preserve">Reconnaissance</w:t>
      </w:r>
    </w:p>
    <w:p>
      <w:pPr>
        <w:pStyle w:val="Heading2"/>
      </w:pPr>
      <w:r>
        <w:t xml:space="preserve">Polyvalence</w:t>
      </w:r>
    </w:p>
    <w:p>
      <w:pPr>
        <w:pStyle w:val="Heading2"/>
      </w:pPr>
      <w:r>
        <w:t xml:space="preserve">Propriété</w:t>
      </w:r>
    </w:p>
    <w:p>
      <w:pPr>
        <w:pStyle w:val="Heading2"/>
      </w:pPr>
      <w:r>
        <w:t xml:space="preserve">CONCEPTION DE LOGO PROFESSIONNEL</w:t>
      </w:r>
    </w:p>
    <w:p>
      <w:pPr>
        <w:pStyle w:val="Heading2"/>
      </w:pPr>
      <w:r>
        <w:t xml:space="preserve">POURQUOI UN LOGO PROFESSIONNEL COMPTE</w:t>
      </w:r>
    </w:p>
    <w:p>
      <w:pPr>
        <w:pStyle w:val="Heading2"/>
      </w:pPr>
      <w:r>
        <w:t xml:space="preserve">QUATRE RAISONS D'INVESTIR</w:t>
      </w:r>
    </w:p>
    <w:p>
      <w:pPr>
        <w:pStyle w:val="Heading2"/>
      </w:pPr>
      <w:r>
        <w:t xml:space="preserve">TRAVAUX SÉLECTIONNÉS</w:t>
      </w:r>
    </w:p>
    <w:p>
      <w:pPr>
        <w:spacing w:after="160"/>
      </w:pPr>
      <w:r>
        <w:rPr>
          <w:sz w:val="22"/>
          <w:szCs w:val="22"/>
        </w:rPr>
        <w:t xml:space="preserve">Logos personnalisés, conçus par des humains, autour de votre entreprise — livrés en 11 formats, entièrement vôtres, prêts pour chaque utilisation, de votre site web à l'habillage de véhicule.</w:t>
      </w:r>
    </w:p>
    <w:p>
      <w:pPr>
        <w:spacing w:after="160"/>
      </w:pPr>
      <w:r>
        <w:rPr>
          <w:sz w:val="22"/>
          <w:szCs w:val="22"/>
        </w:rPr>
        <w:t xml:space="preserve">Pour se faire une première impression.</w:t>
      </w:r>
    </w:p>
    <w:p>
      <w:pPr>
        <w:spacing w:after="160"/>
      </w:pPr>
      <w:r>
        <w:rPr>
          <w:sz w:val="22"/>
          <w:szCs w:val="22"/>
        </w:rPr>
        <w:t xml:space="preserve">Identifient un logo comme le symbole de marque #1.</w:t>
      </w:r>
    </w:p>
    <w:p>
      <w:pPr>
        <w:spacing w:after="160"/>
      </w:pPr>
      <w:r>
        <w:rPr>
          <w:sz w:val="22"/>
          <w:szCs w:val="22"/>
        </w:rPr>
        <w:t xml:space="preserve">Hausse de reconnaissance grâce à un logo fort.</w:t>
      </w:r>
    </w:p>
    <w:p>
      <w:pPr>
        <w:spacing w:after="160"/>
      </w:pPr>
      <w:r>
        <w:rPr>
          <w:sz w:val="22"/>
          <w:szCs w:val="22"/>
        </w:rPr>
        <w:t xml:space="preserve">Paraître établi dès qu'un client vous voit.</w:t>
      </w:r>
    </w:p>
    <w:p>
      <w:pPr>
        <w:spacing w:after="160"/>
      </w:pPr>
      <w:r>
        <w:rPr>
          <w:sz w:val="22"/>
          <w:szCs w:val="22"/>
        </w:rPr>
        <w:t xml:space="preserve">Distinguez-vous des concurrents et restez mémorable.</w:t>
      </w:r>
    </w:p>
    <w:p>
      <w:pPr>
        <w:spacing w:after="160"/>
      </w:pPr>
      <w:r>
        <w:rPr>
          <w:sz w:val="22"/>
          <w:szCs w:val="22"/>
        </w:rPr>
        <w:t xml:space="preserve">11 formats — prêts pour web, impression, signalétique, réseaux.</w:t>
      </w:r>
    </w:p>
    <w:p>
      <w:pPr>
        <w:spacing w:after="160"/>
      </w:pPr>
      <w:r>
        <w:rPr>
          <w:sz w:val="22"/>
          <w:szCs w:val="22"/>
        </w:rPr>
        <w:t xml:space="preserve">Vous possédez votre logo entièrement. Déposez-le comme marque.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Fiche commerciale · v2.1 · Page 2 sur 3</w:t>
      </w:r>
    </w:p>
    <w:p>
      <w:pPr>
        <w:pStyle w:val="Heading2"/>
      </w:pPr>
      <w:r>
        <w:t xml:space="preserve">Du brief aux fichiers finaux en deux à trois semaines.</w:t>
      </w:r>
    </w:p>
    <w:p>
      <w:pPr>
        <w:pStyle w:val="Heading3"/>
      </w:pPr>
      <w:r>
        <w:t xml:space="preserve">Brief créatif</w:t>
      </w:r>
    </w:p>
    <w:p>
      <w:pPr>
        <w:pStyle w:val="Heading3"/>
      </w:pPr>
      <w:r>
        <w:t xml:space="preserve">Concepts personnalisés</w:t>
      </w:r>
    </w:p>
    <w:p>
      <w:pPr>
        <w:pStyle w:val="Heading3"/>
      </w:pPr>
      <w:r>
        <w:t xml:space="preserve">Livraison finale</w:t>
      </w:r>
    </w:p>
    <w:p>
      <w:pPr>
        <w:pStyle w:val="Heading2"/>
      </w:pPr>
      <w:r>
        <w:t xml:space="preserve">Trois niveaux pour chaque budget.</w:t>
      </w:r>
    </w:p>
    <w:p>
      <w:pPr>
        <w:pStyle w:val="Heading2"/>
      </w:pPr>
      <w:r>
        <w:t xml:space="preserve">COMMENT ÇA MARCHE</w:t>
      </w:r>
    </w:p>
    <w:p>
      <w:pPr>
        <w:pStyle w:val="Heading2"/>
      </w:pPr>
      <w:r>
        <w:t xml:space="preserve">FORFAITS &amp; TARIFS</w:t>
      </w:r>
    </w:p>
    <w:p>
      <w:pPr>
        <w:spacing w:after="160"/>
      </w:pPr>
      <w:r>
        <w:rPr>
          <w:sz w:val="22"/>
          <w:szCs w:val="22"/>
        </w:rPr>
        <w:t xml:space="preserve">Un coordinateur dédié gère chaque étape. Pas de fermes de templates. Pas de roulette de designers. Un processus clair en trois étapes pour les PME.</w:t>
      </w:r>
    </w:p>
    <w:p>
      <w:pPr>
        <w:spacing w:after="160"/>
      </w:pPr>
      <w:r>
        <w:rPr>
          <w:sz w:val="22"/>
          <w:szCs w:val="22"/>
        </w:rPr>
        <w:t xml:space="preserve">Un Coordinateur de Conception de Logo dédié contacte le client sous deux jours ouvrés pour recueillir le brief créatif — objectifs, préférences de style, couleurs et logos de référence.</w:t>
      </w:r>
    </w:p>
    <w:p>
      <w:pPr>
        <w:spacing w:after="160"/>
      </w:pPr>
      <w:r>
        <w:rPr>
          <w:sz w:val="22"/>
          <w:szCs w:val="22"/>
        </w:rPr>
        <w:t xml:space="preserve">Les designers internes livrent jusqu'à dix concepts originaux en trois à cinq jours ouvrés. Jusqu'à trois cycles de révisions inclus.</w:t>
      </w:r>
    </w:p>
    <w:p>
      <w:pPr>
        <w:spacing w:after="160"/>
      </w:pPr>
      <w:r>
        <w:rPr>
          <w:sz w:val="22"/>
          <w:szCs w:val="22"/>
        </w:rPr>
        <w:t xml:space="preserve">Les fichiers finaux arrivent sous trois jours ouvrés après l'approbation — 11 formats (AI, EPS, PDF, JPG, PNG, GIF, ICO), tous droits transférés.</w:t>
      </w:r>
    </w:p>
    <w:p>
      <w:pPr>
        <w:spacing w:after="160"/>
      </w:pPr>
      <w:r>
        <w:rPr>
          <w:sz w:val="22"/>
          <w:szCs w:val="22"/>
        </w:rPr>
        <w:t xml:space="preserve">Tous les forfaits incluent le Coordinateur de Conception de Logo, trois cycles de révisions, le pack de 11 formats et la propriété totale du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Coordinateur de Conception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concepts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cycles de révisions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formats finaux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Propriété totale du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 dans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concepts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de carte de visite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En-tête et enveloppe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 dans Argent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concepts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1 000 cartes imprimées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e-mail brandée</w:t>
      </w:r>
    </w:p>
    <w:p>
      <w:r>
        <w:br w:type="page"/>
      </w:r>
    </w:p>
    <w:p>
      <w:pPr>
        <w:pStyle w:val="Heading1"/>
      </w:pPr>
      <w:r>
        <w:t xml:space="preserve">Playbook commercial · v2.1 · Page 3 sur 3</w:t>
      </w:r>
    </w:p>
    <w:p>
      <w:pPr>
        <w:pStyle w:val="Heading2"/>
      </w:pPr>
      <w:r>
        <w:t xml:space="preserve">Comment vendre la Conception de Logo Professionnel.</w:t>
      </w:r>
    </w:p>
    <w:p>
      <w:pPr>
        <w:pStyle w:val="Heading2"/>
      </w:pPr>
      <w:r>
        <w:t xml:space="preserve">PLAYBOOK COMMERCIAL</w:t>
      </w:r>
    </w:p>
    <w:p>
      <w:pPr>
        <w:spacing w:after="160"/>
      </w:pPr>
      <w:r>
        <w:rPr>
          <w:sz w:val="22"/>
          <w:szCs w:val="22"/>
        </w:rPr>
        <w:t xml:space="preserve">Référence commerciale. Profil de client idéal, découverte, gestion des objections — sur une page.</w:t>
      </w:r>
    </w:p>
    <w:p>
      <w:pPr>
        <w:spacing w:after="160"/>
      </w:pPr>
      <w:r>
        <w:rPr>
          <w:sz w:val="22"/>
          <w:szCs w:val="22"/>
        </w:rPr>
        <w:t xml:space="preserve">Nouvelles PME établissant une marque pour la première fois</w:t>
      </w:r>
    </w:p>
    <w:p>
      <w:pPr>
        <w:spacing w:after="160"/>
      </w:pPr>
      <w:r>
        <w:rPr>
          <w:sz w:val="22"/>
          <w:szCs w:val="22"/>
        </w:rPr>
        <w:t xml:space="preserve">Entreprises établies avec des logos de plus de 7–10 ans</w:t>
      </w:r>
    </w:p>
    <w:p>
      <w:pPr>
        <w:spacing w:after="160"/>
      </w:pPr>
      <w:r>
        <w:rPr>
          <w:sz w:val="22"/>
          <w:szCs w:val="22"/>
        </w:rPr>
        <w:t xml:space="preserve">Verticales à forte confiance : artisans, plombiers, restaurants, juridique, santé</w:t>
      </w:r>
    </w:p>
    <w:p>
      <w:pPr>
        <w:spacing w:after="160"/>
      </w:pPr>
      <w:r>
        <w:rPr>
          <w:sz w:val="22"/>
          <w:szCs w:val="22"/>
        </w:rPr>
        <w:t xml:space="preserve">PME e-commerce ayant besoin d'un logo pour emballage, impression et numérique</w:t>
      </w:r>
    </w:p>
    <w:p>
      <w:pPr>
        <w:spacing w:after="160"/>
      </w:pPr>
      <w:r>
        <w:rPr>
          <w:sz w:val="22"/>
          <w:szCs w:val="22"/>
        </w:rPr>
        <w:t xml:space="preserve">Toute PME utilisant un outil gratuit (qui ne possède pas son design)</w:t>
      </w:r>
    </w:p>
    <w:p>
      <w:pPr>
        <w:spacing w:after="160"/>
      </w:pPr>
      <w:r>
        <w:rPr>
          <w:sz w:val="22"/>
          <w:szCs w:val="22"/>
        </w:rPr>
        <w:t xml:space="preserve">Expliquez-moi comment les clients découvrent d'abord votre entreprise.</w:t>
      </w:r>
    </w:p>
    <w:p>
      <w:pPr>
        <w:spacing w:after="160"/>
      </w:pPr>
      <w:r>
        <w:rPr>
          <w:sz w:val="22"/>
          <w:szCs w:val="22"/>
        </w:rPr>
        <w:t xml:space="preserve">Quand avez-vous mis à jour votre logo pour la dernière fois ? Moyenne : 7–10 ans.</w:t>
      </w:r>
    </w:p>
    <w:p>
      <w:pPr>
        <w:spacing w:after="160"/>
      </w:pPr>
      <w:r>
        <w:rPr>
          <w:sz w:val="22"/>
          <w:szCs w:val="22"/>
        </w:rPr>
        <w:t xml:space="preserve">Votre logo correspond-il à votre signalétique, cartes et présence sociale ?</w:t>
      </w:r>
    </w:p>
    <w:p>
      <w:pPr>
        <w:spacing w:after="160"/>
      </w:pPr>
      <w:r>
        <w:rPr>
          <w:sz w:val="22"/>
          <w:szCs w:val="22"/>
        </w:rPr>
        <w:t xml:space="preserve">Que voulez-vous que les clients ressentent en voyant votre marque ?</w:t>
      </w:r>
    </w:p>
    <w:p>
      <w:pPr>
        <w:spacing w:after="160"/>
      </w:pPr>
      <w:r>
        <w:rPr>
          <w:sz w:val="22"/>
          <w:szCs w:val="22"/>
        </w:rPr>
        <w:t xml:space="preserve">Un client vous a-t-il déjà confondu avec un concurrent ?</w:t>
      </w:r>
    </w:p>
    <w:p>
      <w:pPr>
        <w:spacing w:after="160"/>
      </w:pPr>
      <w:r>
        <w:rPr>
          <w:sz w:val="22"/>
          <w:szCs w:val="22"/>
        </w:rPr>
        <w:t xml:space="preserve">Projets d'impression à venir — habillage, uniformes, emballages ?</w:t>
      </w:r>
    </w:p>
    <w:p>
      <w:pPr>
        <w:spacing w:after="160"/>
      </w:pPr>
      <w:r>
        <w:rPr>
          <w:sz w:val="22"/>
          <w:szCs w:val="22"/>
        </w:rPr>
        <w:t xml:space="preserve">Si vous repartiez de zéro, voudriez-vous un logo déposable et entièrement vôtre ?</w:t>
      </w:r>
    </w:p>
    <w:p>
      <w:pPr>
        <w:spacing w:after="160"/>
      </w:pPr>
      <w:r>
        <w:rPr>
          <w:sz w:val="22"/>
          <w:szCs w:val="22"/>
        </w:rPr>
        <w:t xml:space="preserve">Les forfaits commencent au tarif d'entrée. Les logos durent 7–10 ans — centimes par jour pour votre atout le plus fort.</w:t>
      </w:r>
    </w:p>
    <w:p>
      <w:pPr>
        <w:spacing w:after="160"/>
      </w:pPr>
      <w:r>
        <w:rPr>
          <w:sz w:val="22"/>
          <w:szCs w:val="22"/>
        </w:rPr>
        <w:t xml:space="preserve">Oui — les nouveaux non. 75% identifient les marques par leur logo. Les recommandations ont besoin de visuel.</w:t>
      </w:r>
    </w:p>
    <w:p>
      <w:pPr>
        <w:spacing w:after="160"/>
      </w:pPr>
      <w:r>
        <w:rPr>
          <w:sz w:val="22"/>
          <w:szCs w:val="22"/>
        </w:rPr>
        <w:t xml:space="preserve">Les outils gratuits ne transfèrent souvent pas tous les droits — vous ne pouvez pas le déposer, et une entreprise similaire pourrait obtenir le même design.</w:t>
      </w:r>
    </w:p>
    <w:p>
      <w:pPr>
        <w:spacing w:after="160"/>
      </w:pPr>
      <w:r>
        <w:rPr>
          <w:sz w:val="22"/>
          <w:szCs w:val="22"/>
        </w:rPr>
        <w:t xml:space="preserve">Quel âge a-t-il ? Durée de vie de 7–10 ans. Le coordinateur recommande rafraîchissement ou refonte.</w:t>
      </w:r>
    </w:p>
    <w:p>
      <w:pPr>
        <w:spacing w:after="160"/>
      </w:pPr>
      <w:r>
        <w:rPr>
          <w:sz w:val="22"/>
          <w:szCs w:val="22"/>
        </w:rPr>
        <w:t xml:space="preserve">Expérience design ? Droits totaux ? Formats vectoriels pour signalétique ? La plupart des faveurs échouent ici.</w:t>
      </w:r>
    </w:p>
    <w:p>
      <w:pPr>
        <w:spacing w:after="160"/>
      </w:pPr>
      <w:r>
        <w:rPr>
          <w:sz w:val="22"/>
          <w:szCs w:val="22"/>
        </w:rPr>
        <w:t xml:space="preserve">Conçus par des humains, droits totaux, 11 formats.</w:t>
      </w:r>
    </w:p>
    <w:p>
      <w:pPr>
        <w:spacing w:after="160"/>
      </w:pPr>
      <w:r>
        <w:rPr>
          <w:sz w:val="22"/>
          <w:szCs w:val="22"/>
        </w:rPr>
        <w:t xml:space="preserve">Coordinateur dédié, 75 000+ logos livrés en interne.</w:t>
      </w:r>
    </w:p>
    <w:p>
      <w:pPr>
        <w:spacing w:after="160"/>
      </w:pPr>
      <w:r>
        <w:rPr>
          <w:sz w:val="22"/>
          <w:szCs w:val="22"/>
        </w:rPr>
        <w:t xml:space="preserve">Les logos humains sont plus différenciés et plus faciles à déposer.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(French (Canadian))</dc:title>
  <dc:creator>Hostopia Connects</dc:creator>
  <cp:lastModifiedBy>Un-named</cp:lastModifiedBy>
  <cp:revision>1</cp:revision>
  <dcterms:created xsi:type="dcterms:W3CDTF">2026-07-10T00:45:53.808Z</dcterms:created>
  <dcterms:modified xsi:type="dcterms:W3CDTF">2026-07-10T00:45:53.808Z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