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CADB2"/>
          <w:sz w:val="32"/>
          <w:szCs w:val="32"/>
        </w:rPr>
        <w:t xml:space="preserve">Professional Logo Design</w:t>
      </w:r>
    </w:p>
    <w:p>
      <w:r>
        <w:rPr>
          <w:i/>
          <w:iCs/>
          <w:color w:val="4A4A4A"/>
          <w:sz w:val="20"/>
          <w:szCs w:val="20"/>
        </w:rPr>
        <w:t xml:space="preserve">Portuguese (Brazilian)</w:t>
      </w:r>
    </w:p>
    <w:p/>
    <w:p>
      <w:pPr>
        <w:pStyle w:val="Heading1"/>
      </w:pPr>
      <w:r>
        <w:t xml:space="preserve">Visão Geral do Produto · v2.1 · Maio 2026</w:t>
      </w:r>
    </w:p>
    <w:p>
      <w:pPr>
        <w:pStyle w:val="Heading1"/>
      </w:pPr>
      <w:r>
        <w:t xml:space="preserve">Construa uma marca que os clientes reconheçam, confiem e lembrem.</w:t>
      </w:r>
    </w:p>
    <w:p>
      <w:pPr>
        <w:spacing w:after="160"/>
      </w:pPr>
      <w:r>
        <w:rPr>
          <w:sz w:val="22"/>
          <w:szCs w:val="22"/>
        </w:rPr>
        <w:t xml:space="preserve">A fonte única de mensagens para o Design de Logotipo Profissional — mantenha as estatísticas, recursos e estrutura de planos consistentes em cada apresentação de vendas, landing page, folheto e canal de parceiro.</w:t>
      </w:r>
    </w:p>
    <w:p>
      <w:pPr>
        <w:spacing w:after="160"/>
      </w:pPr>
      <w:r>
        <w:rPr>
          <w:sz w:val="22"/>
          <w:szCs w:val="22"/>
        </w:rPr>
        <w:t xml:space="preserve">Apresentação · Folheto · One-pagers verticais · Kit de landing page</w:t>
      </w:r>
    </w:p>
    <w:p>
      <w:r>
        <w:br w:type="page"/>
      </w:r>
    </w:p>
    <w:p>
      <w:pPr>
        <w:pStyle w:val="Heading1"/>
      </w:pPr>
      <w:r>
        <w:t xml:space="preserve">Design de Logotipo Profissional · Visão Geral</w:t>
      </w:r>
    </w:p>
    <w:p>
      <w:pPr>
        <w:pStyle w:val="Heading2"/>
      </w:pPr>
      <w:r>
        <w:t xml:space="preserve">O que há dentro.</w:t>
      </w:r>
    </w:p>
    <w:p>
      <w:pPr>
        <w:pStyle w:val="Heading2"/>
      </w:pPr>
      <w:r>
        <w:t xml:space="preserve">Uma identidade de marca confiável, em duas a três semanas.</w:t>
      </w:r>
    </w:p>
    <w:p>
      <w:pPr>
        <w:spacing w:after="160"/>
      </w:pPr>
      <w:r>
        <w:rPr>
          <w:sz w:val="22"/>
          <w:szCs w:val="22"/>
        </w:rPr>
        <w:t xml:space="preserve">O Design de Logotipo Profissional dá aos pequenos negócios uma identidade de marca confiável, única e memorável — projetada por especialistas humanos, entregue em todos os formatos necessários, com propriedade total do design final.</w:t>
      </w:r>
    </w:p>
    <w:p>
      <w:pPr>
        <w:spacing w:after="160"/>
      </w:pPr>
      <w:r>
        <w:rPr>
          <w:sz w:val="22"/>
          <w:szCs w:val="22"/>
        </w:rPr>
        <w:t xml:space="preserve">É a forma mais rápida de transformar um novo negócio em uma marca reconhecida e a maneira mais acessível de renovar uma desatualizada. Use este documento como a fonte única de mensagens para todo o conteúdo do Design de Logotipo Profissional.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02 — A oportunidade</w:t>
      </w:r>
    </w:p>
    <w:p>
      <w:pPr>
        <w:pStyle w:val="Heading1"/>
      </w:pPr>
      <w:r>
        <w:t xml:space="preserve">Os clientes decidem em quem confiar em sete segundos.</w:t>
      </w:r>
    </w:p>
    <w:p>
      <w:pPr>
        <w:spacing w:after="160"/>
      </w:pPr>
      <w:r>
        <w:rPr>
          <w:sz w:val="22"/>
          <w:szCs w:val="22"/>
        </w:rPr>
        <w:t xml:space="preserve">Um logotipo é a primeira coisa que um cliente vê. Para pequenos negócios competindo com marcas maiores e concorrentes digital-first, um logotipo profissional não é uma compra de vaidade — é um motor de receita.</w:t>
      </w:r>
    </w:p>
    <w:p>
      <w:pPr>
        <w:spacing w:after="160"/>
      </w:pPr>
      <w:r>
        <w:rPr>
          <w:sz w:val="22"/>
          <w:szCs w:val="22"/>
        </w:rPr>
        <w:t xml:space="preserve">Tempo que os consumidores levam para formar uma primeira impressão de um negócio.</w:t>
      </w:r>
    </w:p>
    <w:p>
      <w:pPr>
        <w:spacing w:after="160"/>
      </w:pPr>
      <w:r>
        <w:rPr>
          <w:sz w:val="22"/>
          <w:szCs w:val="22"/>
        </w:rPr>
        <w:t xml:space="preserve">Dos consumidores dizem que o logotipo é o símbolo de marca mais reconhecível.</w:t>
      </w:r>
    </w:p>
    <w:p>
      <w:pPr>
        <w:spacing w:after="160"/>
      </w:pPr>
      <w:r>
        <w:rPr>
          <w:sz w:val="22"/>
          <w:szCs w:val="22"/>
        </w:rPr>
        <w:t xml:space="preserve">Aumento no reconhecimento de marca com um logotipo bem projetado.</w:t>
      </w:r>
    </w:p>
    <w:p>
      <w:pPr>
        <w:spacing w:after="160"/>
      </w:pPr>
      <w:r>
        <w:rPr>
          <w:sz w:val="22"/>
          <w:szCs w:val="22"/>
        </w:rPr>
        <w:t xml:space="preserve">Aumento na confiança na marca com um design de logotipo profissional.</w:t>
      </w:r>
    </w:p>
    <w:p>
      <w:pPr>
        <w:spacing w:after="160"/>
      </w:pPr>
      <w:r>
        <w:rPr>
          <w:sz w:val="22"/>
          <w:szCs w:val="22"/>
        </w:rPr>
        <w:t xml:space="preserve">Das empresas dizem que um branding consistente impulsiona 10–20% de crescimento na receita.</w:t>
      </w:r>
    </w:p>
    <w:p>
      <w:pPr>
        <w:spacing w:after="160"/>
      </w:pPr>
      <w:r>
        <w:rPr>
          <w:sz w:val="22"/>
          <w:szCs w:val="22"/>
        </w:rPr>
        <w:t xml:space="preserve">Dos consumidores precisam confiar em uma marca antes de comprar dela.</w:t>
      </w:r>
    </w:p>
    <w:p>
      <w:pPr>
        <w:spacing w:after="160"/>
      </w:pPr>
      <w:r>
        <w:rPr>
          <w:sz w:val="22"/>
          <w:szCs w:val="22"/>
        </w:rPr>
        <w:t xml:space="preserve">Dos consumidores pagarão mais por produtos de uma marca em que confiam.</w:t>
      </w:r>
    </w:p>
    <w:p>
      <w:pPr>
        <w:spacing w:after="160"/>
      </w:pPr>
      <w:r>
        <w:rPr>
          <w:sz w:val="22"/>
          <w:szCs w:val="22"/>
        </w:rPr>
        <w:t xml:space="preserve">Da primeira impressão de um cliente é impulsionada pela cor do logotipo.</w:t>
      </w:r>
    </w:p>
    <w:p>
      <w:pPr>
        <w:spacing w:after="160"/>
      </w:pPr>
      <w:r>
        <w:rPr>
          <w:sz w:val="22"/>
          <w:szCs w:val="22"/>
        </w:rPr>
        <w:t xml:space="preserve">Dos pequenos negócios investem em design de logotipo profissional.</w:t>
      </w:r>
    </w:p>
    <w:p>
      <w:pPr>
        <w:spacing w:after="160"/>
      </w:pPr>
      <w:r>
        <w:rPr>
          <w:sz w:val="22"/>
          <w:szCs w:val="22"/>
        </w:rPr>
        <w:t xml:space="preserve">De todos os logotipos criados em 2025 são gerados por IA — reforçando o valor de uma marca registrável criada por humanos.</w:t>
      </w:r>
    </w:p>
    <w:p>
      <w:r>
        <w:br w:type="page"/>
      </w:r>
    </w:p>
    <w:p>
      <w:pPr>
        <w:pStyle w:val="Heading1"/>
      </w:pPr>
      <w:r>
        <w:t xml:space="preserve">03 — O produto</w:t>
      </w:r>
    </w:p>
    <w:p>
      <w:pPr>
        <w:pStyle w:val="Heading1"/>
      </w:pPr>
      <w:r>
        <w:t xml:space="preserve">Criado por humanos, totalmente seu, entregue em cada formato.</w:t>
      </w:r>
    </w:p>
    <w:p>
      <w:pPr>
        <w:spacing w:after="160"/>
      </w:pPr>
      <w:r>
        <w:rPr>
          <w:sz w:val="22"/>
          <w:szCs w:val="22"/>
        </w:rPr>
        <w:t xml:space="preserve">O Design de Logotipo Profissional é entregue por meio de um Coordenador de Design de Logotipo dedicado. Os clientes não navegam por modelos de IA, não abrem mão da originalidade e não cedem direitos de design — eles recebem um logotipo personalizado construído em torno do seu negócio.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04 — Recursos e entregáveis</w:t>
      </w:r>
    </w:p>
    <w:p>
      <w:pPr>
        <w:pStyle w:val="Heading1"/>
      </w:pPr>
      <w:r>
        <w:t xml:space="preserve">O que cada plano entrega.</w:t>
      </w:r>
    </w:p>
    <w:p>
      <w:pPr>
        <w:spacing w:after="160"/>
      </w:pPr>
      <w:r>
        <w:rPr>
          <w:sz w:val="22"/>
          <w:szCs w:val="22"/>
        </w:rPr>
        <w:t xml:space="preserve">Sete recursos, presentes em cada nível. As diferenças entre planos estão na contagem de conceitos e na papelaria — não na qualidade do serviço.</w:t>
      </w:r>
    </w:p>
    <w:p>
      <w:pPr>
        <w:spacing w:after="160"/>
      </w:pPr>
      <w:r>
        <w:rPr>
          <w:sz w:val="22"/>
          <w:szCs w:val="22"/>
        </w:rPr>
        <w:t xml:space="preserve">Os planos, recursos e preços são fornecidos apenas para fins ilustrativos e podem variar conforme sua estratégia de comercialização. A disponibilidade de certos recursos e serviços pode diferir por região.</w:t>
      </w:r>
    </w:p>
    <w:p>
      <w:r>
        <w:br w:type="page"/>
      </w:r>
    </w:p>
    <w:p>
      <w:pPr>
        <w:pStyle w:val="Heading1"/>
      </w:pPr>
      <w:r>
        <w:t xml:space="preserve">05 — O processo criativo</w:t>
      </w:r>
    </w:p>
    <w:p>
      <w:pPr>
        <w:pStyle w:val="Heading1"/>
      </w:pPr>
      <w:r>
        <w:t xml:space="preserve">Do briefing aos arquivos finais.</w:t>
      </w:r>
    </w:p>
    <w:p>
      <w:pPr>
        <w:pStyle w:val="Heading3"/>
      </w:pPr>
      <w:r>
        <w:t xml:space="preserve">Compra e boas-vindas</w:t>
      </w:r>
    </w:p>
    <w:p>
      <w:pPr>
        <w:pStyle w:val="Heading3"/>
      </w:pPr>
      <w:r>
        <w:t xml:space="preserve">Contato do coordenador</w:t>
      </w:r>
    </w:p>
    <w:p>
      <w:pPr>
        <w:pStyle w:val="Heading3"/>
      </w:pPr>
      <w:r>
        <w:t xml:space="preserve">Conceitos iniciais</w:t>
      </w:r>
    </w:p>
    <w:p>
      <w:pPr>
        <w:pStyle w:val="Heading3"/>
      </w:pPr>
      <w:r>
        <w:t xml:space="preserve">Feedback e revisões</w:t>
      </w:r>
    </w:p>
    <w:p>
      <w:pPr>
        <w:pStyle w:val="Heading3"/>
      </w:pPr>
      <w:r>
        <w:t xml:space="preserve">Arquivos finais entregues</w:t>
      </w:r>
    </w:p>
    <w:p>
      <w:pPr>
        <w:spacing w:after="160"/>
      </w:pPr>
      <w:r>
        <w:rPr>
          <w:sz w:val="22"/>
          <w:szCs w:val="22"/>
        </w:rPr>
        <w:t xml:space="preserve">Cinco passos claramente definidos. Cronograma de ponta a ponta de duas a três semanas para a maioria dos projetos.</w:t>
      </w:r>
    </w:p>
    <w:p>
      <w:pPr>
        <w:spacing w:after="160"/>
      </w:pPr>
      <w:r>
        <w:rPr>
          <w:sz w:val="22"/>
          <w:szCs w:val="22"/>
        </w:rPr>
        <w:t xml:space="preserve">O cliente compra um plano e recebe um e-mail de boas-vindas confirmando o pedido e apresentando o próximo passo.</w:t>
      </w:r>
    </w:p>
    <w:p>
      <w:pPr>
        <w:spacing w:after="160"/>
      </w:pPr>
      <w:r>
        <w:rPr>
          <w:sz w:val="22"/>
          <w:szCs w:val="22"/>
        </w:rPr>
        <w:t xml:space="preserve">Um Coordenador de Design de Logotipo dedicado liga e envia e-mail ao cliente para coletar o briefing criativo — objetivos, preferências de estilo, fontes, cores e logotipos de exemplo.</w:t>
      </w:r>
    </w:p>
    <w:p>
      <w:pPr>
        <w:spacing w:after="160"/>
      </w:pPr>
      <w:r>
        <w:rPr>
          <w:sz w:val="22"/>
          <w:szCs w:val="22"/>
        </w:rPr>
        <w:t xml:space="preserve">Designers internos elaboram até 10 conceitos personalizados (conforme o plano) com base no briefing e os entregam por e-mail para avaliação.</w:t>
      </w:r>
    </w:p>
    <w:p>
      <w:pPr>
        <w:spacing w:after="160"/>
      </w:pPr>
      <w:r>
        <w:rPr>
          <w:sz w:val="22"/>
          <w:szCs w:val="22"/>
        </w:rPr>
        <w:t xml:space="preserve">O cliente avalia os conceitos e fornece feedback. Cada rodada de revisões retorna conceitos atualizados em até 3 dias úteis.</w:t>
      </w:r>
    </w:p>
    <w:p>
      <w:pPr>
        <w:spacing w:after="160"/>
      </w:pPr>
      <w:r>
        <w:rPr>
          <w:sz w:val="22"/>
          <w:szCs w:val="22"/>
        </w:rPr>
        <w:t xml:space="preserve">Uma vez aprovado o conceito final, o cliente recebe todos os 11 formatos (6 em cor, 5 em P&amp;B). Transferência total de direitos — o logotipo é dele.</w:t>
      </w:r>
    </w:p>
    <w:p>
      <w:r>
        <w:br w:type="page"/>
      </w:r>
    </w:p>
    <w:p>
      <w:pPr>
        <w:pStyle w:val="Heading1"/>
      </w:pPr>
      <w:r>
        <w:t xml:space="preserve">06 — Planos</w:t>
      </w:r>
    </w:p>
    <w:p>
      <w:pPr>
        <w:pStyle w:val="Heading1"/>
      </w:pPr>
      <w:r>
        <w:t xml:space="preserve">Três níveis, uma promessa.</w:t>
      </w:r>
    </w:p>
    <w:p>
      <w:pPr>
        <w:spacing w:after="160"/>
      </w:pPr>
      <w:r>
        <w:rPr>
          <w:sz w:val="22"/>
          <w:szCs w:val="22"/>
        </w:rPr>
        <w:t xml:space="preserve">Todos os planos incluem o Coordenador de Design de Logotipo, três rodadas de revisões, o pacote completo de arquivos em 11 formatos e a propriedade total do design final.</w:t>
      </w:r>
    </w:p>
    <w:p>
      <w:pPr>
        <w:spacing w:after="160"/>
      </w:pPr>
      <w:r>
        <w:rPr>
          <w:sz w:val="22"/>
          <w:szCs w:val="22"/>
        </w:rPr>
        <w:t xml:space="preserve">Nota. Os planos, recursos e preços são fornecidos apenas para fins ilustrativos e podem variar conforme sua estratégia de comercialização. A disponibilidade de certos recursos e serviços pode diferir por região.</w:t>
      </w:r>
    </w:p>
    <w:p>
      <w:r>
        <w:br w:type="page"/>
      </w:r>
    </w:p>
    <w:p>
      <w:pPr>
        <w:pStyle w:val="Heading1"/>
      </w:pPr>
      <w:r>
        <w:t xml:space="preserve">07 — Manual de vendas</w:t>
      </w:r>
    </w:p>
    <w:p>
      <w:pPr>
        <w:pStyle w:val="Heading1"/>
      </w:pPr>
      <w:r>
        <w:t xml:space="preserve">Descoberta, por setor.</w:t>
      </w:r>
    </w:p>
    <w:p>
      <w:pPr>
        <w:spacing w:after="160"/>
      </w:pPr>
      <w:r>
        <w:rPr>
          <w:sz w:val="22"/>
          <w:szCs w:val="22"/>
        </w:rPr>
        <w:t xml:space="preserve">Use estas perguntas em ligações de descoberta para identificar o encaixe e destacar o valor do Design de Logotipo Profissional.</w:t>
      </w:r>
    </w:p>
    <w:p>
      <w:r>
        <w:br w:type="page"/>
      </w:r>
    </w:p>
    <w:p>
      <w:pPr>
        <w:pStyle w:val="Heading1"/>
      </w:pPr>
      <w:r>
        <w:t xml:space="preserve">08 — Objeções e perguntas frequentes</w:t>
      </w:r>
    </w:p>
    <w:p>
      <w:pPr>
        <w:pStyle w:val="Heading1"/>
      </w:pPr>
      <w:r>
        <w:t xml:space="preserve">As perguntas que você mais vai ouvir.</w:t>
      </w:r>
    </w:p>
    <w:p>
      <w:pPr>
        <w:spacing w:after="160"/>
      </w:pPr>
      <w:r>
        <w:rPr>
          <w:sz w:val="22"/>
          <w:szCs w:val="22"/>
        </w:rPr>
        <w:t xml:space="preserve">Os planos começam com preço inicial. Um logotipo é um investimento único que representa o negócio pelos próximos 7–10 anos — centavos por dia. 87% dos consumidores pagam mais por marcas em que confiam, então o logotipo muitas vezes se paga em conversão.</w:t>
      </w:r>
    </w:p>
    <w:p>
      <w:pPr>
        <w:spacing w:after="160"/>
      </w:pPr>
      <w:r>
        <w:rPr>
          <w:sz w:val="22"/>
          <w:szCs w:val="22"/>
        </w:rPr>
        <w:t xml:space="preserve">Seus clientes atuais sim — os novos não. 75% dos consumidores identificam um logotipo como o símbolo de marca mais reconhecível. Um logotipo fraco faz os novos prospects escolherem quem parece mais estabelecido.</w:t>
      </w:r>
    </w:p>
    <w:p>
      <w:pPr>
        <w:spacing w:after="160"/>
      </w:pPr>
      <w:r>
        <w:rPr>
          <w:sz w:val="22"/>
          <w:szCs w:val="22"/>
        </w:rPr>
        <w:t xml:space="preserve">Ferramentas gratuitas normalmente não transferem todos os direitos, o que significa sem registro de marca — e um negócio parecido poderia acabar com o mesmo design. Formatos limitados também limitam onde o logotipo pode aparecer.</w:t>
      </w:r>
    </w:p>
    <w:p>
      <w:pPr>
        <w:spacing w:after="160"/>
      </w:pPr>
      <w:r>
        <w:rPr>
          <w:sz w:val="22"/>
          <w:szCs w:val="22"/>
        </w:rPr>
        <w:t xml:space="preserve">Há quanto tempo você o tem? A vida média é de cerca de 10 anos. O coordenador pode avaliar se uma renovação ou um novo design seria a melhor opção.</w:t>
      </w:r>
    </w:p>
    <w:p>
      <w:pPr>
        <w:spacing w:after="160"/>
      </w:pPr>
      <w:r>
        <w:rPr>
          <w:sz w:val="22"/>
          <w:szCs w:val="22"/>
        </w:rPr>
        <w:t xml:space="preserve">Eles têm experiência em design? Você terá direitos totais com carta de transferência? Eles entregarão formatos vetoriais que escalam para sinalização e envelopamentos? A maioria dos favores falha nisso.</w:t>
      </w:r>
    </w:p>
    <w:p>
      <w:pPr>
        <w:spacing w:after="160"/>
      </w:pPr>
      <w:r>
        <w:rPr>
          <w:sz w:val="22"/>
          <w:szCs w:val="22"/>
        </w:rPr>
        <w:t xml:space="preserve">Entendido. A PME média perde clientes porque é mais difícil de lembrar, não porque é pior. Quando estiver pronto, o coordenador pode ter conceitos iniciais em suas mãos em uma semana.</w:t>
      </w:r>
    </w:p>
    <w:p>
      <w:pPr>
        <w:spacing w:after="160"/>
      </w:pPr>
      <w:r>
        <w:rPr>
          <w:sz w:val="22"/>
          <w:szCs w:val="22"/>
        </w:rPr>
        <w:t xml:space="preserve">Até 3 rodadas em cada plano. Revisões adicionais estão disponíveis por uma taxa extra.</w:t>
      </w:r>
    </w:p>
    <w:p>
      <w:pPr>
        <w:spacing w:after="160"/>
      </w:pPr>
      <w:r>
        <w:rPr>
          <w:sz w:val="22"/>
          <w:szCs w:val="22"/>
        </w:rPr>
        <w:t xml:space="preserve">Os conceitos chegam 3–5 dias úteis após a conclusão do briefing. Cada rodada de revisão leva até 3 dias úteis. Os arquivos finais são entregues em até 3 dias úteis após a aprovação.</w:t>
      </w:r>
    </w:p>
    <w:p>
      <w:pPr>
        <w:spacing w:after="160"/>
      </w:pPr>
      <w:r>
        <w:rPr>
          <w:sz w:val="22"/>
          <w:szCs w:val="22"/>
        </w:rPr>
        <w:t xml:space="preserve">Todos os planos incluem 11 formatos: AI, EPS, PDF, JPG, PNG, GIF e ICO. Seis em cor, cinco em preto e branco.</w:t>
      </w:r>
    </w:p>
    <w:p>
      <w:pPr>
        <w:spacing w:after="160"/>
      </w:pPr>
      <w:r>
        <w:rPr>
          <w:sz w:val="22"/>
          <w:szCs w:val="22"/>
        </w:rPr>
        <w:t xml:space="preserve">O cliente. Todos os direitos do design final são transferidos na aprovação, incluindo carta de transferência de direitos.</w:t>
      </w:r>
    </w:p>
    <w:p>
      <w:pPr>
        <w:spacing w:after="160"/>
      </w:pPr>
      <w:r>
        <w:rPr>
          <w:sz w:val="22"/>
          <w:szCs w:val="22"/>
        </w:rPr>
        <w:t xml:space="preserve">Cada plano inclui 3 rodadas de revisões. No raro caso de nenhuma direção estar certa, o coordenador refará o briefing dos designers.</w:t>
      </w:r>
    </w:p>
    <w:p>
      <w:pPr>
        <w:spacing w:after="160"/>
      </w:pPr>
      <w:r>
        <w:rPr>
          <w:sz w:val="22"/>
          <w:szCs w:val="22"/>
        </w:rPr>
        <w:t xml:space="preserve">Sim. A transferência total de direitos significa que você pode registrar o logotipo como marca em sua jurisdição.</w:t>
      </w:r>
    </w:p>
    <w:p>
      <w:r>
        <w:br w:type="page"/>
      </w:r>
    </w:p>
    <w:p>
      <w:pPr>
        <w:pStyle w:val="Heading1"/>
      </w:pPr>
      <w:r>
        <w:t xml:space="preserve">09 — Para provedores de serviços</w:t>
      </w:r>
    </w:p>
    <w:p>
      <w:pPr>
        <w:pStyle w:val="Heading1"/>
      </w:pPr>
      <w:r>
        <w:t xml:space="preserve">O produto de nível inicial ideal.</w:t>
      </w:r>
    </w:p>
    <w:p>
      <w:pPr>
        <w:spacing w:after="160"/>
      </w:pPr>
      <w:r>
        <w:rPr>
          <w:sz w:val="22"/>
          <w:szCs w:val="22"/>
        </w:rPr>
        <w:t xml:space="preserve">O Design de Logotipo Profissional é a porta de entrada do portfólio — um sim fácil para os clientes, um caminho natural de upsell para os provedores de serviços.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ff30853354ada01747c83b6f52126c22382e3e.undefined"/><Relationship Id="rId8" Type="http://schemas.openxmlformats.org/officeDocument/2006/relationships/image" Target="media/1450ff3146132fb20f18429ff6c613e42db46189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Logo Design (Portuguese (Brazilian))</dc:title>
  <dc:creator>Hostopia Connects</dc:creator>
  <cp:lastModifiedBy>Un-named</cp:lastModifiedBy>
  <cp:revision>1</cp:revision>
  <dcterms:created xsi:type="dcterms:W3CDTF">2026-06-18T02:52:02.020Z</dcterms:created>
  <dcterms:modified xsi:type="dcterms:W3CDTF">2026-06-18T02:52:02.020Z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