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Portuguese (Brazilian)</w:t>
      </w:r>
    </w:p>
    <w:p/>
    <w:p>
      <w:pPr>
        <w:pStyle w:val="Heading1"/>
      </w:pPr>
      <w:r>
        <w:t xml:space="preserve">01 Cover</w:t>
      </w:r>
    </w:p>
    <w:p>
      <w:pPr>
        <w:pStyle w:val="Heading2"/>
      </w:pPr>
      <w:r>
        <w:t xml:space="preserve">Design de Logotipo Profissional</w:t>
      </w:r>
    </w:p>
    <w:p>
      <w:pPr>
        <w:pStyle w:val="Heading1"/>
      </w:pPr>
      <w:r>
        <w:t xml:space="preserve">Construa uma marca que os clientes reconheçam, confiem e lembrem.</w:t>
      </w:r>
    </w:p>
    <w:p>
      <w:pPr>
        <w:spacing w:after="160"/>
      </w:pPr>
      <w:r>
        <w:rPr>
          <w:sz w:val="22"/>
          <w:szCs w:val="22"/>
        </w:rPr>
        <w:t xml:space="preserve">Uma apresentação de vendas para provedores de serviços — pronta para personalizar com sua própria identidade.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Agenda</w:t>
      </w:r>
    </w:p>
    <w:p>
      <w:pPr>
        <w:pStyle w:val="Heading2"/>
      </w:pPr>
      <w:r>
        <w:t xml:space="preserve">Agenda</w:t>
      </w:r>
    </w:p>
    <w:p>
      <w:pPr>
        <w:pStyle w:val="Heading2"/>
      </w:pPr>
      <w:r>
        <w:t xml:space="preserve">O que vamos abordar.</w:t>
      </w:r>
    </w:p>
    <w:p>
      <w:pPr>
        <w:spacing w:after="160"/>
      </w:pPr>
      <w:r>
        <w:rPr>
          <w:sz w:val="22"/>
          <w:szCs w:val="22"/>
        </w:rPr>
        <w:t xml:space="preserve">Vinte e cinco minutos, cinco seções. A maior parte do valor está na seção cinco.</w:t>
      </w:r>
    </w:p>
    <w:p>
      <w:pPr>
        <w:pStyle w:val="Heading3"/>
      </w:pPr>
      <w:r>
        <w:t xml:space="preserve">Por que logotipos importam hoje</w:t>
      </w:r>
    </w:p>
    <w:p>
      <w:pPr>
        <w:spacing w:after="160"/>
      </w:pPr>
      <w:r>
        <w:rPr>
          <w:sz w:val="22"/>
          <w:szCs w:val="22"/>
        </w:rPr>
        <w:t xml:space="preserve">Os dados de 2025 sobre primeiras impressões e confiança na marca.</w:t>
      </w:r>
    </w:p>
    <w:p>
      <w:pPr>
        <w:pStyle w:val="Heading3"/>
      </w:pPr>
      <w:r>
        <w:t xml:space="preserve">O produto</w:t>
      </w:r>
    </w:p>
    <w:p>
      <w:pPr>
        <w:spacing w:after="160"/>
      </w:pPr>
      <w:r>
        <w:rPr>
          <w:sz w:val="22"/>
          <w:szCs w:val="22"/>
        </w:rPr>
        <w:t xml:space="preserve">O que é, para quem é e o que está incluído.</w:t>
      </w:r>
    </w:p>
    <w:p>
      <w:pPr>
        <w:pStyle w:val="Heading3"/>
      </w:pPr>
      <w:r>
        <w:t xml:space="preserve">O processo criativo</w:t>
      </w:r>
    </w:p>
    <w:p>
      <w:pPr>
        <w:spacing w:after="160"/>
      </w:pPr>
      <w:r>
        <w:rPr>
          <w:sz w:val="22"/>
          <w:szCs w:val="22"/>
        </w:rPr>
        <w:t xml:space="preserve">Do briefing aos arquivos finais em 2–3 semanas.</w:t>
      </w:r>
    </w:p>
    <w:p>
      <w:pPr>
        <w:pStyle w:val="Heading3"/>
      </w:pPr>
      <w:r>
        <w:t xml:space="preserve">Planos</w:t>
      </w:r>
    </w:p>
    <w:p>
      <w:pPr>
        <w:spacing w:after="160"/>
      </w:pPr>
      <w:r>
        <w:rPr>
          <w:sz w:val="22"/>
          <w:szCs w:val="22"/>
        </w:rPr>
        <w:t xml:space="preserve">Três níveis para cada orçamento.</w:t>
      </w:r>
    </w:p>
    <w:p>
      <w:pPr>
        <w:pStyle w:val="Heading3"/>
      </w:pPr>
      <w:r>
        <w:t xml:space="preserve">Descoberta, objeções, próximos passos</w:t>
      </w:r>
    </w:p>
    <w:p>
      <w:pPr>
        <w:spacing w:after="160"/>
      </w:pPr>
      <w:r>
        <w:rPr>
          <w:sz w:val="22"/>
          <w:szCs w:val="22"/>
        </w:rPr>
        <w:t xml:space="preserve">Como conduzir uma ligação de vendas vencedora.</w:t>
      </w:r>
    </w:p>
    <w:p>
      <w:r>
        <w:br w:type="page"/>
      </w:r>
    </w:p>
    <w:p>
      <w:pPr>
        <w:pStyle w:val="Heading1"/>
      </w:pPr>
      <w:r>
        <w:t xml:space="preserve">03 Why it matters</w:t>
      </w:r>
    </w:p>
    <w:p>
      <w:pPr>
        <w:pStyle w:val="Heading2"/>
      </w:pPr>
      <w:r>
        <w:t xml:space="preserve">Por que logotipos importam</w:t>
      </w:r>
    </w:p>
    <w:p>
      <w:pPr>
        <w:pStyle w:val="Heading2"/>
      </w:pPr>
      <w:r>
        <w:t xml:space="preserve">O tempo que os consumidores levam para formar uma primeira impressão de um negócio.</w:t>
      </w:r>
    </w:p>
    <w:p>
      <w:pPr>
        <w:spacing w:after="160"/>
      </w:pPr>
      <w:r>
        <w:rPr>
          <w:sz w:val="22"/>
          <w:szCs w:val="22"/>
        </w:rPr>
        <w:t xml:space="preserve">Um logotipo profissional é o sinal visual mais forte que molda essa impressão — e o cérebro decide se confia em um negócio nesse instante.</w:t>
      </w:r>
    </w:p>
    <w:p>
      <w:pPr>
        <w:pStyle w:val="Heading3"/>
      </w:pPr>
      <w:r>
        <w:t xml:space="preserve">Aumento de reconhecimento</w:t>
      </w:r>
    </w:p>
    <w:p>
      <w:pPr>
        <w:spacing w:after="160"/>
      </w:pPr>
      <w:r>
        <w:rPr>
          <w:sz w:val="22"/>
          <w:szCs w:val="22"/>
        </w:rPr>
        <w:t xml:space="preserve">Aumento do reconhecimento de marca com um logotipo bem projetado.</w:t>
      </w:r>
    </w:p>
    <w:p>
      <w:pPr>
        <w:pStyle w:val="Heading3"/>
      </w:pPr>
      <w:r>
        <w:t xml:space="preserve">Impulso de confiança</w:t>
      </w:r>
    </w:p>
    <w:p>
      <w:pPr>
        <w:spacing w:after="160"/>
      </w:pPr>
      <w:r>
        <w:rPr>
          <w:sz w:val="22"/>
          <w:szCs w:val="22"/>
        </w:rPr>
        <w:t xml:space="preserve">Aumento de confiança que os prospects sentem ao ver um logotipo refinado.</w:t>
      </w:r>
    </w:p>
    <w:p>
      <w:pPr>
        <w:pStyle w:val="Heading3"/>
      </w:pPr>
      <w:r>
        <w:t xml:space="preserve">Peso da impressão</w:t>
      </w:r>
    </w:p>
    <w:p>
      <w:pPr>
        <w:spacing w:after="160"/>
      </w:pPr>
      <w:r>
        <w:rPr>
          <w:sz w:val="22"/>
          <w:szCs w:val="22"/>
        </w:rPr>
        <w:t xml:space="preserve">Parcela do peso da primeira impressão impulsionada apenas pela cor do logotipo.</w:t>
      </w:r>
    </w:p>
    <w:p>
      <w:r>
        <w:br w:type="page"/>
      </w:r>
    </w:p>
    <w:p>
      <w:pPr>
        <w:pStyle w:val="Heading1"/>
      </w:pPr>
      <w:r>
        <w:t xml:space="preserve">04 Whats at stake</w:t>
      </w:r>
    </w:p>
    <w:p>
      <w:pPr>
        <w:pStyle w:val="Heading2"/>
      </w:pPr>
      <w:r>
        <w:t xml:space="preserve">O que está em jogo</w:t>
      </w:r>
    </w:p>
    <w:p>
      <w:pPr>
        <w:pStyle w:val="Heading2"/>
      </w:pPr>
      <w:r>
        <w:t xml:space="preserve">O custo de um logotipo fraco ou ausente.</w:t>
      </w:r>
    </w:p>
    <w:p>
      <w:pPr>
        <w:pStyle w:val="Heading3"/>
      </w:pPr>
      <w:r>
        <w:t xml:space="preserve">Custo 01</w:t>
      </w:r>
    </w:p>
    <w:p>
      <w:pPr>
        <w:pStyle w:val="Heading3"/>
      </w:pPr>
      <w:r>
        <w:t xml:space="preserve">Credibilidade perdida</w:t>
      </w:r>
    </w:p>
    <w:p>
      <w:pPr>
        <w:spacing w:after="160"/>
      </w:pPr>
      <w:r>
        <w:rPr>
          <w:sz w:val="22"/>
          <w:szCs w:val="22"/>
        </w:rPr>
        <w:t xml:space="preserve">Um logotipo faz um negócio parecer estabelecido. Sem um, os prospects optam pelo concorrente que parece mais profissional.</w:t>
      </w:r>
    </w:p>
    <w:p>
      <w:pPr>
        <w:pStyle w:val="Heading3"/>
      </w:pPr>
      <w:r>
        <w:t xml:space="preserve">Custo 02</w:t>
      </w:r>
    </w:p>
    <w:p>
      <w:pPr>
        <w:pStyle w:val="Heading3"/>
      </w:pPr>
      <w:r>
        <w:t xml:space="preserve">Diferenciação perdida</w:t>
      </w:r>
    </w:p>
    <w:p>
      <w:pPr>
        <w:spacing w:after="160"/>
      </w:pPr>
      <w:r>
        <w:rPr>
          <w:sz w:val="22"/>
          <w:szCs w:val="22"/>
        </w:rPr>
        <w:t xml:space="preserve">Logotipos são como os clientes distinguem um negócio de outro. Uma marca genérica ou ausente significa que os clientes não conseguem encontrá-lo.</w:t>
      </w:r>
    </w:p>
    <w:p>
      <w:pPr>
        <w:pStyle w:val="Heading3"/>
      </w:pPr>
      <w:r>
        <w:t xml:space="preserve">Custo 03</w:t>
      </w:r>
    </w:p>
    <w:p>
      <w:pPr>
        <w:pStyle w:val="Heading3"/>
      </w:pPr>
      <w:r>
        <w:t xml:space="preserve">Menor memorabilidade</w:t>
      </w:r>
    </w:p>
    <w:p>
      <w:pPr>
        <w:spacing w:after="160"/>
      </w:pPr>
      <w:r>
        <w:rPr>
          <w:sz w:val="22"/>
          <w:szCs w:val="22"/>
        </w:rPr>
        <w:t xml:space="preserve">75% dos consumidores dizem que o logotipo é o símbolo de marca mais reconhecível. Sem logotipo, não há lugar na memória do cliente.</w:t>
      </w:r>
    </w:p>
    <w:p>
      <w:pPr>
        <w:pStyle w:val="Heading3"/>
      </w:pPr>
      <w:r>
        <w:t xml:space="preserve">Custo 04</w:t>
      </w:r>
    </w:p>
    <w:p>
      <w:pPr>
        <w:pStyle w:val="Heading3"/>
      </w:pPr>
      <w:r>
        <w:t xml:space="preserve">Receita perdida</w:t>
      </w:r>
    </w:p>
    <w:p>
      <w:pPr>
        <w:spacing w:after="160"/>
      </w:pPr>
      <w:r>
        <w:rPr>
          <w:sz w:val="22"/>
          <w:szCs w:val="22"/>
        </w:rPr>
        <w:t xml:space="preserve">81% precisam confiar antes de comprar. 87% pagarão mais por marcas em que confiam. Um logotipo fraco deixa dinheiro na mesa.</w:t>
      </w:r>
    </w:p>
    <w:p>
      <w:r>
        <w:br w:type="page"/>
      </w:r>
    </w:p>
    <w:p>
      <w:pPr>
        <w:pStyle w:val="Heading1"/>
      </w:pPr>
      <w:r>
        <w:t xml:space="preserve">05 The product</w:t>
      </w:r>
    </w:p>
    <w:p>
      <w:pPr>
        <w:pStyle w:val="Heading2"/>
      </w:pPr>
      <w:r>
        <w:t xml:space="preserve">O produto</w:t>
      </w:r>
    </w:p>
    <w:p>
      <w:pPr>
        <w:pStyle w:val="Heading2"/>
      </w:pPr>
      <w:r>
        <w:t xml:space="preserve">O que o torna diferente.</w:t>
      </w:r>
    </w:p>
    <w:p>
      <w:pPr>
        <w:spacing w:after="160"/>
      </w:pPr>
      <w:r>
        <w:rPr>
          <w:sz w:val="22"/>
          <w:szCs w:val="22"/>
        </w:rPr>
        <w:t xml:space="preserve">Quatro fundamentos do produto que separam o Design de Logotipo Profissional de ferramentas gratuitas, freelancers e geradores de IA.</w:t>
      </w:r>
    </w:p>
    <w:p>
      <w:pPr>
        <w:pStyle w:val="Heading2"/>
      </w:pPr>
      <w:r>
        <w:t xml:space="preserve">Pessoas, não prompts.</w:t>
      </w:r>
    </w:p>
    <w:p>
      <w:pPr>
        <w:spacing w:after="160"/>
      </w:pPr>
      <w:r>
        <w:rPr>
          <w:sz w:val="22"/>
          <w:szCs w:val="22"/>
        </w:rPr>
        <w:t xml:space="preserve">Mais de dez anos de experiência e mais de 75.000 logotipos entregues. Até 2025, 20% de todos os logotipos são gerados por IA — o que torna as marcas criadas por humanos mais diferenciadas, não menos.</w:t>
      </w:r>
    </w:p>
    <w:p>
      <w:pPr>
        <w:pStyle w:val="Heading2"/>
      </w:pPr>
      <w:r>
        <w:t xml:space="preserve">O cliente é dono da marca por completo.</w:t>
      </w:r>
    </w:p>
    <w:p>
      <w:pPr>
        <w:spacing w:after="160"/>
      </w:pPr>
      <w:r>
        <w:rPr>
          <w:sz w:val="22"/>
          <w:szCs w:val="22"/>
        </w:rPr>
        <w:t xml:space="preserve">Registrável como marca. Livre de royalties. Uma carta formal de transferência de direitos acompanha cada projeto. Ferramentas gratuitas raramente transferem todos os direitos.</w:t>
      </w:r>
    </w:p>
    <w:p>
      <w:pPr>
        <w:pStyle w:val="Heading2"/>
      </w:pPr>
      <w:r>
        <w:t xml:space="preserve">Pronto para cada aplicação.</w:t>
      </w:r>
    </w:p>
    <w:p>
      <w:pPr>
        <w:spacing w:after="160"/>
      </w:pPr>
      <w:r>
        <w:rPr>
          <w:sz w:val="22"/>
          <w:szCs w:val="22"/>
        </w:rPr>
        <w:t xml:space="preserve">AI, EPS, PDF, JPG, PNG, GIF e ICO — seis versões em cor e cinco em preto e branco. Web, impressão, merchandising, redes sociais, sinalização.</w:t>
      </w:r>
    </w:p>
    <w:p>
      <w:pPr>
        <w:pStyle w:val="Heading2"/>
      </w:pPr>
      <w:r>
        <w:t xml:space="preserve">Conceitos iniciais em três a cinco dias úteis.</w:t>
      </w:r>
    </w:p>
    <w:p>
      <w:pPr>
        <w:spacing w:after="160"/>
      </w:pPr>
      <w:r>
        <w:rPr>
          <w:sz w:val="22"/>
          <w:szCs w:val="22"/>
        </w:rPr>
        <w:t xml:space="preserve">Projetos completos normalmente são concluídos em duas a três semanas, de ponta a ponta. Sem contratos de agência de seis meses.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06 Selected work</w:t>
      </w:r>
    </w:p>
    <w:p>
      <w:pPr>
        <w:pStyle w:val="Heading2"/>
      </w:pPr>
      <w:r>
        <w:t xml:space="preserve">Trabalhos selecionados</w:t>
      </w:r>
    </w:p>
    <w:p>
      <w:pPr>
        <w:pStyle w:val="Heading2"/>
      </w:pPr>
      <w:r>
        <w:t xml:space="preserve">Algumas das marcas que criamos.</w:t>
      </w:r>
    </w:p>
    <w:p>
      <w:pPr>
        <w:pStyle w:val="Heading3"/>
      </w:pPr>
      <w:r>
        <w:t xml:space="preserve">Logotipos entregues</w:t>
      </w:r>
    </w:p>
    <w:p>
      <w:pPr>
        <w:pStyle w:val="Heading3"/>
      </w:pPr>
      <w:r>
        <w:t xml:space="preserve">Verticais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07 The process</w:t>
      </w:r>
    </w:p>
    <w:p>
      <w:pPr>
        <w:pStyle w:val="Heading2"/>
      </w:pPr>
      <w:r>
        <w:t xml:space="preserve">O processo criativo</w:t>
      </w:r>
    </w:p>
    <w:p>
      <w:pPr>
        <w:pStyle w:val="Heading2"/>
      </w:pPr>
      <w:r>
        <w:t xml:space="preserve">Do briefing aos arquivos finais.</w:t>
      </w:r>
    </w:p>
    <w:p>
      <w:pPr>
        <w:pStyle w:val="Heading2"/>
      </w:pPr>
      <w:r>
        <w:t xml:space="preserve">Compra e boas-vindas</w:t>
      </w:r>
    </w:p>
    <w:p>
      <w:pPr>
        <w:spacing w:after="160"/>
      </w:pPr>
      <w:r>
        <w:rPr>
          <w:sz w:val="22"/>
          <w:szCs w:val="22"/>
        </w:rPr>
        <w:t xml:space="preserve">O cliente compra um plano e recebe um e-mail de boas-vindas confirmando o pedido.</w:t>
      </w:r>
    </w:p>
    <w:p>
      <w:pPr>
        <w:pStyle w:val="Heading2"/>
      </w:pPr>
      <w:r>
        <w:t xml:space="preserve">Contato do coordenador</w:t>
      </w:r>
    </w:p>
    <w:p>
      <w:pPr>
        <w:spacing w:after="160"/>
      </w:pPr>
      <w:r>
        <w:rPr>
          <w:sz w:val="22"/>
          <w:szCs w:val="22"/>
        </w:rPr>
        <w:t xml:space="preserve">Um Coordenador de Design de Logotipo dedicado coleta o briefing criativo — objetivos, estilo, cores, referências.</w:t>
      </w:r>
    </w:p>
    <w:p>
      <w:pPr>
        <w:pStyle w:val="Heading2"/>
      </w:pPr>
      <w:r>
        <w:t xml:space="preserve">Conceitos iniciais</w:t>
      </w:r>
    </w:p>
    <w:p>
      <w:pPr>
        <w:spacing w:after="160"/>
      </w:pPr>
      <w:r>
        <w:rPr>
          <w:sz w:val="22"/>
          <w:szCs w:val="22"/>
        </w:rPr>
        <w:t xml:space="preserve">Designers internos entregam até dez conceitos personalizados com base no briefing.</w:t>
      </w:r>
    </w:p>
    <w:p>
      <w:pPr>
        <w:pStyle w:val="Heading2"/>
      </w:pPr>
      <w:r>
        <w:t xml:space="preserve">Revisões</w:t>
      </w:r>
    </w:p>
    <w:p>
      <w:pPr>
        <w:spacing w:after="160"/>
      </w:pPr>
      <w:r>
        <w:rPr>
          <w:sz w:val="22"/>
          <w:szCs w:val="22"/>
        </w:rPr>
        <w:t xml:space="preserve">Até três rodadas de revisões. Cada rodada retorna em três dias úteis.</w:t>
      </w:r>
    </w:p>
    <w:p>
      <w:pPr>
        <w:pStyle w:val="Heading2"/>
      </w:pPr>
      <w:r>
        <w:t xml:space="preserve">Arquivos finais</w:t>
      </w:r>
    </w:p>
    <w:p>
      <w:pPr>
        <w:spacing w:after="160"/>
      </w:pPr>
      <w:r>
        <w:rPr>
          <w:sz w:val="22"/>
          <w:szCs w:val="22"/>
        </w:rPr>
        <w:t xml:space="preserve">Onze formatos de arquivo entregues. Direitos totalmente transferidos. Carta de transferência de direitos incluída.</w:t>
      </w:r>
    </w:p>
    <w:p>
      <w:pPr>
        <w:pStyle w:val="Heading3"/>
      </w:pPr>
      <w:r>
        <w:t xml:space="preserve">Promessa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08 Plans</w:t>
      </w:r>
    </w:p>
    <w:p>
      <w:pPr>
        <w:pStyle w:val="Heading2"/>
      </w:pPr>
      <w:r>
        <w:t xml:space="preserve">Planos</w:t>
      </w:r>
    </w:p>
    <w:p>
      <w:pPr>
        <w:pStyle w:val="Heading2"/>
      </w:pPr>
      <w:r>
        <w:t xml:space="preserve">Três níveis para cada orçamento.</w:t>
      </w:r>
    </w:p>
    <w:p>
      <w:pPr>
        <w:spacing w:after="160"/>
      </w:pPr>
      <w:r>
        <w:rPr>
          <w:sz w:val="22"/>
          <w:szCs w:val="22"/>
        </w:rPr>
        <w:t xml:space="preserve">Todos os planos incluem o Coordenador de Design de Logotipo, três rodadas de revisões, o pacote de arquivos em 11 formatos e a propriedade total do design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Coordenador de Design de Logotipo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rodadas de revisões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formatos de arquivo finais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Propriedade total do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do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cartão de visita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Papel timbrado e envelope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Direitos de papelaria incluídos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da Prata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conceitos de design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cartões de visita impressos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Assinatura de e-mail com a marca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Suporte premium</w:t>
      </w:r>
    </w:p>
    <w:p>
      <w:r>
        <w:br w:type="page"/>
      </w:r>
    </w:p>
    <w:p>
      <w:pPr>
        <w:pStyle w:val="Heading1"/>
      </w:pPr>
      <w:r>
        <w:t xml:space="preserve">09 Discovery</w:t>
      </w:r>
    </w:p>
    <w:p>
      <w:pPr>
        <w:pStyle w:val="Heading2"/>
      </w:pPr>
      <w:r>
        <w:t xml:space="preserve">Descoberta</w:t>
      </w:r>
    </w:p>
    <w:p>
      <w:pPr>
        <w:pStyle w:val="Heading2"/>
      </w:pPr>
      <w:r>
        <w:t xml:space="preserve">Perguntas para fazer na ligação.</w:t>
      </w:r>
    </w:p>
    <w:p>
      <w:pPr>
        <w:spacing w:after="160"/>
      </w:pPr>
      <w:r>
        <w:rPr>
          <w:sz w:val="22"/>
          <w:szCs w:val="22"/>
        </w:rPr>
        <w:t xml:space="preserve">Sete perguntas, em ordem. A primeira abre cada conversa. A última fecha a maioria delas.</w:t>
      </w:r>
    </w:p>
    <w:p>
      <w:r>
        <w:br w:type="page"/>
      </w:r>
    </w:p>
    <w:p>
      <w:pPr>
        <w:pStyle w:val="Heading1"/>
      </w:pPr>
      <w:r>
        <w:t xml:space="preserve">10 Objections</w:t>
      </w:r>
    </w:p>
    <w:p>
      <w:pPr>
        <w:pStyle w:val="Heading2"/>
      </w:pPr>
      <w:r>
        <w:t xml:space="preserve">Tratamento de objeções</w:t>
      </w:r>
    </w:p>
    <w:p>
      <w:pPr>
        <w:pStyle w:val="Heading2"/>
      </w:pPr>
      <w:r>
        <w:t xml:space="preserve">As cinco principais preocupações — e como respondê-las.</w:t>
      </w:r>
    </w:p>
    <w:p>
      <w:r>
        <w:br w:type="page"/>
      </w:r>
    </w:p>
    <w:p>
      <w:pPr>
        <w:pStyle w:val="Heading1"/>
      </w:pPr>
      <w:r>
        <w:t xml:space="preserve">11 Competitive</w:t>
      </w:r>
    </w:p>
    <w:p>
      <w:pPr>
        <w:pStyle w:val="Heading2"/>
      </w:pPr>
      <w:r>
        <w:t xml:space="preserve">Posicionamento competitivo</w:t>
      </w:r>
    </w:p>
    <w:p>
      <w:pPr>
        <w:pStyle w:val="Heading2"/>
      </w:pPr>
      <w:r>
        <w:t xml:space="preserve">Por que vencemos.</w:t>
      </w:r>
    </w:p>
    <w:p>
      <w:pPr>
        <w:spacing w:after="160"/>
      </w:pPr>
      <w:r>
        <w:rPr>
          <w:sz w:val="22"/>
          <w:szCs w:val="22"/>
        </w:rPr>
        <w:t xml:space="preserve">Quatro categorias. Uma frase cada. Use a linha correspondente quando um prospect citar um concorrente específico.</w:t>
      </w:r>
    </w:p>
    <w:p>
      <w:pPr>
        <w:pStyle w:val="Heading3"/>
      </w:pPr>
      <w:r>
        <w:t xml:space="preserve">Mensagem-chave</w:t>
      </w:r>
    </w:p>
    <w:p>
      <w:pPr>
        <w:spacing w:after="160"/>
      </w:pPr>
      <w:r>
        <w:rPr>
          <w:sz w:val="22"/>
          <w:szCs w:val="22"/>
        </w:rPr>
        <w:t xml:space="preserve">Originalidade criada por humanos, transferência total de direitos, 11 formatos de arquivo. Ferramentas gratuitas costumam oferecer originalidade limitada, direitos parciais e menos formatos.</w:t>
      </w:r>
    </w:p>
    <w:p>
      <w:pPr>
        <w:spacing w:after="160"/>
      </w:pPr>
      <w:r>
        <w:rPr>
          <w:sz w:val="22"/>
          <w:szCs w:val="22"/>
        </w:rPr>
        <w:t xml:space="preserve">Um coordenador dedicado e uma equipe interna que já entregou mais de 75.000 logotipos — não um estranho fazendo malabarismo com trinta projetos simultâneos. Prazos previsíveis.</w:t>
      </w:r>
    </w:p>
    <w:p>
      <w:pPr>
        <w:spacing w:after="160"/>
      </w:pPr>
      <w:r>
        <w:rPr>
          <w:sz w:val="22"/>
          <w:szCs w:val="22"/>
        </w:rPr>
        <w:t xml:space="preserve">Qualidade comparável a uma fração do custo, com escopo e prazo definidos. Sem faturas surpresa, sem expansão de escopo, sem contratos de seis meses.</w:t>
      </w:r>
    </w:p>
    <w:p>
      <w:pPr>
        <w:spacing w:after="160"/>
      </w:pPr>
      <w:r>
        <w:rPr>
          <w:sz w:val="22"/>
          <w:szCs w:val="22"/>
        </w:rPr>
        <w:t xml:space="preserve">20% dos logotipos de 2025 são gerados por IA, o que significa que cada vez se parecem mais. Marcas criadas por humanos permanecem mais diferenciadas — e mais defensáveis como marcas registradas.</w:t>
      </w:r>
    </w:p>
    <w:p>
      <w:r>
        <w:br w:type="page"/>
      </w:r>
    </w:p>
    <w:p>
      <w:pPr>
        <w:pStyle w:val="Heading1"/>
      </w:pPr>
      <w:r>
        <w:t xml:space="preserve">12 FAQ</w:t>
      </w:r>
    </w:p>
    <w:p>
      <w:pPr>
        <w:pStyle w:val="Heading2"/>
      </w:pPr>
      <w:r>
        <w:t xml:space="preserve">Perguntas frequentes</w:t>
      </w:r>
    </w:p>
    <w:p>
      <w:pPr>
        <w:pStyle w:val="Heading2"/>
      </w:pPr>
      <w:r>
        <w:t xml:space="preserve">As perguntas que os clientes mais fazem.</w:t>
      </w:r>
    </w:p>
    <w:p>
      <w:pPr>
        <w:pStyle w:val="Heading2"/>
      </w:pPr>
      <w:r>
        <w:t xml:space="preserve">Quantas revisões estão incluídas?</w:t>
      </w:r>
    </w:p>
    <w:p>
      <w:pPr>
        <w:spacing w:after="160"/>
      </w:pPr>
      <w:r>
        <w:rPr>
          <w:sz w:val="22"/>
          <w:szCs w:val="22"/>
        </w:rPr>
        <w:t xml:space="preserve">Até três rodadas em cada plano. Revisões adicionais estão disponíveis por uma taxa extra.</w:t>
      </w:r>
    </w:p>
    <w:p>
      <w:pPr>
        <w:pStyle w:val="Heading2"/>
      </w:pPr>
      <w:r>
        <w:t xml:space="preserve">Quanto tempo leva?</w:t>
      </w:r>
    </w:p>
    <w:p>
      <w:pPr>
        <w:spacing w:after="160"/>
      </w:pPr>
      <w:r>
        <w:rPr>
          <w:sz w:val="22"/>
          <w:szCs w:val="22"/>
        </w:rPr>
        <w:t xml:space="preserve">Os conceitos chegam em três a cinco dias úteis. Projetos completos normalmente são concluídos em duas a três semanas.</w:t>
      </w:r>
    </w:p>
    <w:p>
      <w:pPr>
        <w:pStyle w:val="Heading2"/>
      </w:pPr>
      <w:r>
        <w:t xml:space="preserve">Quais formatos de arquivo eu recebo?</w:t>
      </w:r>
    </w:p>
    <w:p>
      <w:pPr>
        <w:spacing w:after="160"/>
      </w:pPr>
      <w:r>
        <w:rPr>
          <w:sz w:val="22"/>
          <w:szCs w:val="22"/>
        </w:rPr>
        <w:t xml:space="preserve">Onze formatos — AI, EPS, PDF, JPG, PNG, GIF e ICO. Seis em cor, cinco em preto e branco.</w:t>
      </w:r>
    </w:p>
    <w:p>
      <w:pPr>
        <w:pStyle w:val="Heading2"/>
      </w:pPr>
      <w:r>
        <w:t xml:space="preserve">Quem é dono do logotipo finalizado?</w:t>
      </w:r>
    </w:p>
    <w:p>
      <w:pPr>
        <w:spacing w:after="160"/>
      </w:pPr>
      <w:r>
        <w:rPr>
          <w:sz w:val="22"/>
          <w:szCs w:val="22"/>
        </w:rPr>
        <w:t xml:space="preserve">Você. Transferência total de direitos na aprovação, incluindo carta de transferência de direitos.</w:t>
      </w:r>
    </w:p>
    <w:p>
      <w:pPr>
        <w:pStyle w:val="Heading2"/>
      </w:pPr>
      <w:r>
        <w:t xml:space="preserve">Posso registrá-lo como marca?</w:t>
      </w:r>
    </w:p>
    <w:p>
      <w:pPr>
        <w:spacing w:after="160"/>
      </w:pPr>
      <w:r>
        <w:rPr>
          <w:sz w:val="22"/>
          <w:szCs w:val="22"/>
        </w:rPr>
        <w:t xml:space="preserve">Sim. A propriedade total significa que você pode registrar o logotipo como marca em sua jurisdição.</w:t>
      </w:r>
    </w:p>
    <w:p>
      <w:pPr>
        <w:pStyle w:val="Heading2"/>
      </w:pPr>
      <w:r>
        <w:t xml:space="preserve">E se nenhum dos conceitos funcionar?</w:t>
      </w:r>
    </w:p>
    <w:p>
      <w:pPr>
        <w:spacing w:after="160"/>
      </w:pPr>
      <w:r>
        <w:rPr>
          <w:sz w:val="22"/>
          <w:szCs w:val="22"/>
        </w:rPr>
        <w:t xml:space="preserve">Três rodadas de revisões nos permitem ajustar a direção. O coordenador pode refazer o briefing dos designers se necessário.</w:t>
      </w:r>
    </w:p>
    <w:p>
      <w:r>
        <w:br w:type="page"/>
      </w:r>
    </w:p>
    <w:p>
      <w:pPr>
        <w:pStyle w:val="Heading1"/>
      </w:pPr>
      <w:r>
        <w:t xml:space="preserve">13 Get started</w:t>
      </w:r>
    </w:p>
    <w:p>
      <w:pPr>
        <w:pStyle w:val="Heading1"/>
      </w:pPr>
      <w:r>
        <w:t xml:space="preserve">Começar</w:t>
      </w:r>
    </w:p>
    <w:p>
      <w:pPr>
        <w:spacing w:after="160"/>
      </w:pPr>
      <w:r>
        <w:rPr>
          <w:sz w:val="22"/>
          <w:szCs w:val="22"/>
        </w:rPr>
        <w:t xml:space="preserve">Tem dúvidas, quer agendar uma demonstração ou explorar como estas soluções podem apoiar suas equipes de vendas hoje?</w:t>
      </w:r>
    </w:p>
    <w:p>
      <w:pPr>
        <w:spacing w:after="160"/>
      </w:pPr>
      <w:r>
        <w:rPr>
          <w:sz w:val="22"/>
          <w:szCs w:val="22"/>
        </w:rPr>
        <w:t xml:space="preserve">Fale conosco em marketing@hostopia.com para saber mais e conectar-se com um de nossos especialistas.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image" Target="media/2d6f626fa4dfbee7a60a79b37e49303f3093f9a1.png"/><Relationship Id="rId9" Type="http://schemas.openxmlformats.org/officeDocument/2006/relationships/image" Target="media/1450ff3146132fb20f18429ff6c613e42db46189.png"/><Relationship Id="rId10" Type="http://schemas.openxmlformats.org/officeDocument/2006/relationships/image" Target="media/bde0bc67d5aae8572997edee69004e237377ae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(Portuguese (Brazilian))</dc:title>
  <dc:creator>Hostopia Connects</dc:creator>
  <cp:lastModifiedBy>Un-named</cp:lastModifiedBy>
  <cp:revision>1</cp:revision>
  <dcterms:created xsi:type="dcterms:W3CDTF">2026-07-10T14:24:13.342Z</dcterms:created>
  <dcterms:modified xsi:type="dcterms:W3CDTF">2026-07-10T14:24:13.342Z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