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rFonts w:ascii="Arial" w:cs="Arial" w:eastAsia="Arial" w:hAnsi="Arial"/>
          <w:b w:val="false"/>
          <w:bCs w:val="false"/>
          <w:i w:val="false"/>
          <w:iCs w:val="false"/>
          <w:color w:val="000000"/>
          <w:sz w:val="22"/>
          <w:szCs w:val="22"/>
        </w:rPr>
        <w:t xml:space="preserve"/>
      </w:r>
    </w:p>
    <w:p>
      <w:pPr>
        <w:spacing w:after="120" w:before="0"/>
        <w:jc w:val="center"/>
      </w:pPr>
      <w:r>
        <w:rPr>
          <w:rFonts w:ascii="Arial" w:cs="Arial" w:eastAsia="Arial" w:hAnsi="Arial"/>
          <w:b/>
          <w:bCs/>
          <w:color w:val="009B89"/>
          <w:sz w:val="48"/>
          <w:szCs w:val="48"/>
        </w:rPr>
        <w:t xml:space="preserve">WISE HELP ASSISTANT</w:t>
      </w:r>
    </w:p>
    <w:p>
      <w:pPr>
        <w:spacing w:after="80" w:before="0"/>
        <w:jc w:val="center"/>
      </w:pPr>
      <w:r>
        <w:rPr>
          <w:rFonts w:ascii="Arial" w:cs="Arial" w:eastAsia="Arial" w:hAnsi="Arial"/>
          <w:b/>
          <w:bCs/>
          <w:color w:val="1A1A2E"/>
          <w:sz w:val="32"/>
          <w:szCs w:val="32"/>
        </w:rPr>
        <w:t xml:space="preserve">RAG Pipeline &amp; Optimization Report</w:t>
      </w:r>
    </w:p>
    <w:p>
      <w:pPr>
        <w:spacing w:after="60" w:before="0"/>
        <w:jc w:val="center"/>
      </w:pPr>
      <w:r>
        <w:rPr>
          <w:rFonts w:ascii="Arial" w:cs="Arial" w:eastAsia="Arial" w:hAnsi="Arial"/>
          <w:color w:val="666666"/>
          <w:sz w:val="24"/>
          <w:szCs w:val="24"/>
        </w:rPr>
        <w:t xml:space="preserve">RSM 8430 — Final Project</w:t>
      </w:r>
    </w:p>
    <w:p>
      <w:pPr>
        <w:spacing w:after="400" w:before="0"/>
        <w:jc w:val="center"/>
      </w:pPr>
      <w:r>
        <w:rPr>
          <w:rFonts w:ascii="Arial" w:cs="Arial" w:eastAsia="Arial" w:hAnsi="Arial"/>
          <w:color w:val="888888"/>
          <w:sz w:val="22"/>
          <w:szCs w:val="22"/>
        </w:rPr>
        <w:t xml:space="preserve">April 2026</w:t>
      </w:r>
    </w:p>
    <w:p>
      <w:pPr>
        <w:pBdr>
          <w:bottom w:val="single" w:color="009B89" w:sz="4" w:space="1"/>
        </w:pBdr>
        <w:spacing w:after="80" w:before="80"/>
      </w:pPr>
    </w:p>
    <w:p>
      <w:pPr>
        <w:spacing w:after="80" w:before="200"/>
        <w:jc w:val="left"/>
      </w:pPr>
      <w:r>
        <w:rPr>
          <w:rFonts w:ascii="Arial" w:cs="Arial" w:eastAsia="Arial" w:hAnsi="Arial"/>
          <w:b w:val="false"/>
          <w:bCs w:val="false"/>
          <w:i w:val="false"/>
          <w:iCs w:val="false"/>
          <w:color w:val="000000"/>
          <w:sz w:val="22"/>
          <w:szCs w:val="22"/>
        </w:rPr>
        <w:t xml:space="preserve"/>
      </w:r>
    </w:p>
    <w:p>
      <w:pPr>
        <w:pStyle w:val="Heading1"/>
        <w:spacing w:after="120" w:before="280"/>
      </w:pPr>
      <w:r>
        <w:rPr>
          <w:rFonts w:ascii="Arial" w:cs="Arial" w:eastAsia="Arial" w:hAnsi="Arial"/>
          <w:b/>
          <w:bCs/>
          <w:color w:val="009B89"/>
          <w:sz w:val="32"/>
          <w:szCs w:val="32"/>
        </w:rPr>
        <w:t xml:space="preserve">1. RAG Pipeline Architecture</w:t>
      </w:r>
    </w:p>
    <w:p>
      <w:pPr>
        <w:spacing w:after="100" w:before="80"/>
        <w:jc w:val="left"/>
      </w:pPr>
      <w:r>
        <w:rPr>
          <w:rFonts w:ascii="Arial" w:cs="Arial" w:eastAsia="Arial" w:hAnsi="Arial"/>
          <w:b w:val="false"/>
          <w:bCs w:val="false"/>
          <w:i w:val="false"/>
          <w:iCs w:val="false"/>
          <w:color w:val="000000"/>
          <w:sz w:val="22"/>
          <w:szCs w:val="22"/>
        </w:rPr>
        <w:t xml:space="preserve">The Wise Help Assistant implements a Retrieval-Augmented Generation (RAG) pipeline that grounds all knowledge base answers in 402 real articles scraped from wise.com/help. The pipeline prevents hallucination by restricting the language model to only the retrieved content.</w:t>
      </w:r>
    </w:p>
    <w:p>
      <w:pPr>
        <w:pStyle w:val="Heading2"/>
        <w:spacing w:after="100" w:before="220"/>
      </w:pPr>
      <w:r>
        <w:rPr>
          <w:rFonts w:ascii="Arial" w:cs="Arial" w:eastAsia="Arial" w:hAnsi="Arial"/>
          <w:b/>
          <w:bCs/>
          <w:color w:val="1A1A2E"/>
          <w:sz w:val="26"/>
          <w:szCs w:val="26"/>
        </w:rPr>
        <w:t xml:space="preserve">1.1 End-to-End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Guard 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Checks for prompt injection (9 regex patterns) and out-of-scope queries (crypto, CEO, non-Wise topics) before any retrieval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Intent Classification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Routes to: greeting | track transfer | create ticket | estimate fees | freeze card | kb query | oos/guard</w:t>
            </w:r>
          </w:p>
        </w:tc>
      </w:tr>
      <w:tr>
        <w:tc>
          <w:tcPr>
            <w:tcW w:type="dxa" w:w="12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Vector Retrieval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Tokenises query → TF-IDF sparse vector → cosine similarity vs 402 pre-computed document vectors → top-4 articles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Augmentation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Retrieved articles appended to system prompt with source URLs. Conversation history (last 16 turns) included for memory</w:t>
            </w:r>
          </w:p>
        </w:tc>
      </w:tr>
      <w:tr>
        <w:tc>
          <w:tcPr>
            <w:tcW w:type="dxa" w:w="12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Generation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Qwen3-30B-A3B (reasoning enabled) generates answer. Instructed to cite sources and refuse to invent information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Answer displayed with clickable source links (article title + wise.com/help URL). Confidence badge shown.</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00" w:before="220"/>
      </w:pPr>
      <w:r>
        <w:rPr>
          <w:rFonts w:ascii="Arial" w:cs="Arial" w:eastAsia="Arial" w:hAnsi="Arial"/>
          <w:b/>
          <w:bCs/>
          <w:color w:val="1A1A2E"/>
          <w:sz w:val="26"/>
          <w:szCs w:val="26"/>
        </w:rPr>
        <w:t xml:space="preserve">1.2 Vector Embedding Strategy</w:t>
      </w:r>
    </w:p>
    <w:p>
      <w:pPr>
        <w:spacing w:after="80" w:before="80"/>
        <w:jc w:val="left"/>
      </w:pPr>
      <w:r>
        <w:rPr>
          <w:rFonts w:ascii="Arial" w:cs="Arial" w:eastAsia="Arial" w:hAnsi="Arial"/>
          <w:b w:val="false"/>
          <w:bCs w:val="false"/>
          <w:i w:val="false"/>
          <w:iCs w:val="false"/>
          <w:color w:val="000000"/>
          <w:sz w:val="22"/>
          <w:szCs w:val="22"/>
        </w:rPr>
        <w:t xml:space="preserve">Documents are embedded using TF-IDF (Term Frequency-Inverse Document Frequency) with the following design choices:</w:t>
      </w:r>
    </w:p>
    <w:p>
      <w:pPr>
        <w:pStyle w:val="ListParagraph"/>
        <w:numPr>
          <w:ilvl w:val="0"/>
          <w:numId w:val="2"/>
        </w:numPr>
        <w:spacing w:after="60" w:before="60"/>
      </w:pPr>
      <w:r>
        <w:rPr>
          <w:rFonts w:ascii="Arial" w:cs="Arial" w:eastAsia="Arial" w:hAnsi="Arial"/>
          <w:b w:val="false"/>
          <w:bCs w:val="false"/>
          <w:sz w:val="20"/>
          <w:szCs w:val="20"/>
        </w:rPr>
        <w:t xml:space="preserve">Sparse vector representation: {term_index: weight} dict — only non-zero entries stored (254 KB total)</w:t>
      </w:r>
    </w:p>
    <w:p>
      <w:pPr>
        <w:pStyle w:val="ListParagraph"/>
        <w:numPr>
          <w:ilvl w:val="0"/>
          <w:numId w:val="2"/>
        </w:numPr>
        <w:spacing w:after="60" w:before="60"/>
      </w:pPr>
      <w:r>
        <w:rPr>
          <w:rFonts w:ascii="Arial" w:cs="Arial" w:eastAsia="Arial" w:hAnsi="Arial"/>
          <w:b w:val="false"/>
          <w:bCs w:val="false"/>
          <w:sz w:val="20"/>
          <w:szCs w:val="20"/>
        </w:rPr>
        <w:t xml:space="preserve">Vocabulary: top 1,000 terms filtered by document frequency (≥3 docs, ≤60% of corpus)</w:t>
      </w:r>
    </w:p>
    <w:p>
      <w:pPr>
        <w:pStyle w:val="ListParagraph"/>
        <w:numPr>
          <w:ilvl w:val="0"/>
          <w:numId w:val="2"/>
        </w:numPr>
        <w:spacing w:after="60" w:before="60"/>
      </w:pPr>
      <w:r>
        <w:rPr>
          <w:rFonts w:ascii="Arial" w:cs="Arial" w:eastAsia="Arial" w:hAnsi="Arial"/>
          <w:b w:val="false"/>
          <w:bCs w:val="false"/>
          <w:sz w:val="20"/>
          <w:szCs w:val="20"/>
        </w:rPr>
        <w:t xml:space="preserve">Title boost: title tokens repeated 5× during document construction to give title matches priority</w:t>
      </w:r>
    </w:p>
    <w:p>
      <w:pPr>
        <w:pStyle w:val="ListParagraph"/>
        <w:numPr>
          <w:ilvl w:val="0"/>
          <w:numId w:val="2"/>
        </w:numPr>
        <w:spacing w:after="60" w:before="60"/>
      </w:pPr>
      <w:r>
        <w:rPr>
          <w:rFonts w:ascii="Arial" w:cs="Arial" w:eastAsia="Arial" w:hAnsi="Arial"/>
          <w:b w:val="false"/>
          <w:bCs w:val="false"/>
          <w:sz w:val="20"/>
          <w:szCs w:val="20"/>
        </w:rPr>
        <w:t xml:space="preserve">Category boost: category tokens repeated 2× for topic-level disambiguation</w:t>
      </w:r>
    </w:p>
    <w:p>
      <w:pPr>
        <w:pStyle w:val="ListParagraph"/>
        <w:numPr>
          <w:ilvl w:val="0"/>
          <w:numId w:val="2"/>
        </w:numPr>
        <w:spacing w:after="60" w:before="60"/>
      </w:pPr>
      <w:r>
        <w:rPr>
          <w:rFonts w:ascii="Arial" w:cs="Arial" w:eastAsia="Arial" w:hAnsi="Arial"/>
          <w:b w:val="false"/>
          <w:bCs w:val="false"/>
          <w:sz w:val="20"/>
          <w:szCs w:val="20"/>
        </w:rPr>
        <w:t xml:space="preserve">Content window: first 800 characters of article body (balance of coverage vs noise)</w:t>
      </w:r>
    </w:p>
    <w:p>
      <w:pPr>
        <w:pStyle w:val="ListParagraph"/>
        <w:numPr>
          <w:ilvl w:val="0"/>
          <w:numId w:val="2"/>
        </w:numPr>
        <w:spacing w:after="60" w:before="60"/>
      </w:pPr>
      <w:r>
        <w:rPr>
          <w:rFonts w:ascii="Arial" w:cs="Arial" w:eastAsia="Arial" w:hAnsi="Arial"/>
          <w:b w:val="false"/>
          <w:bCs w:val="false"/>
          <w:sz w:val="20"/>
          <w:szCs w:val="20"/>
        </w:rPr>
        <w:t xml:space="preserve">Stop word filtering: 50+ common English words removed (including domain-specific 'wise' which inflates all scores)</w:t>
      </w:r>
    </w:p>
    <w:p>
      <w:pPr>
        <w:pStyle w:val="ListParagraph"/>
        <w:numPr>
          <w:ilvl w:val="0"/>
          <w:numId w:val="2"/>
        </w:numPr>
        <w:spacing w:after="60" w:before="60"/>
      </w:pPr>
      <w:r>
        <w:rPr>
          <w:rFonts w:ascii="Arial" w:cs="Arial" w:eastAsia="Arial" w:hAnsi="Arial"/>
          <w:b w:val="false"/>
          <w:bCs w:val="false"/>
          <w:sz w:val="20"/>
          <w:szCs w:val="20"/>
        </w:rPr>
        <w:t xml:space="preserve">L2 normalisation: all vectors normalised so cosine similarity = dot product (faster computation)</w:t>
      </w:r>
    </w:p>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100" w:before="220"/>
      </w:pPr>
      <w:r>
        <w:rPr>
          <w:rFonts w:ascii="Arial" w:cs="Arial" w:eastAsia="Arial" w:hAnsi="Arial"/>
          <w:b/>
          <w:bCs/>
          <w:color w:val="1A1A2E"/>
          <w:sz w:val="26"/>
          <w:szCs w:val="26"/>
        </w:rPr>
        <w:t xml:space="preserve">1.3 Query Processing</w:t>
      </w:r>
    </w:p>
    <w:p>
      <w:pPr>
        <w:spacing w:after="80" w:before="80"/>
        <w:jc w:val="left"/>
      </w:pPr>
      <w:r>
        <w:rPr>
          <w:rFonts w:ascii="Arial" w:cs="Arial" w:eastAsia="Arial" w:hAnsi="Arial"/>
          <w:b w:val="false"/>
          <w:bCs w:val="false"/>
          <w:i w:val="false"/>
          <w:iCs w:val="false"/>
          <w:color w:val="000000"/>
          <w:sz w:val="22"/>
          <w:szCs w:val="22"/>
        </w:rPr>
        <w:t xml:space="preserve">At query time, the user's question undergoes identical preprocessing:</w:t>
      </w:r>
    </w:p>
    <w:p>
      <w:pPr>
        <w:pStyle w:val="ListParagraph"/>
        <w:numPr>
          <w:ilvl w:val="0"/>
          <w:numId w:val="2"/>
        </w:numPr>
        <w:spacing w:after="60" w:before="60"/>
      </w:pPr>
      <w:r>
        <w:rPr>
          <w:rFonts w:ascii="Arial" w:cs="Arial" w:eastAsia="Arial" w:hAnsi="Arial"/>
          <w:b w:val="false"/>
          <w:bCs w:val="false"/>
          <w:sz w:val="20"/>
          <w:szCs w:val="20"/>
        </w:rPr>
        <w:t xml:space="preserve">Tokenisation → stop word removal → synonym expansion (20 mappings)</w:t>
      </w:r>
    </w:p>
    <w:p>
      <w:pPr>
        <w:pStyle w:val="ListParagraph"/>
        <w:numPr>
          <w:ilvl w:val="0"/>
          <w:numId w:val="2"/>
        </w:numPr>
        <w:spacing w:after="60" w:before="60"/>
      </w:pPr>
      <w:r>
        <w:rPr>
          <w:rFonts w:ascii="Arial" w:cs="Arial" w:eastAsia="Arial" w:hAnsi="Arial"/>
          <w:b w:val="false"/>
          <w:bCs w:val="false"/>
          <w:sz w:val="20"/>
          <w:szCs w:val="20"/>
        </w:rPr>
        <w:t xml:space="preserve">TF-IDF query vector computed using corpus IDF weights</w:t>
      </w:r>
    </w:p>
    <w:p>
      <w:pPr>
        <w:pStyle w:val="ListParagraph"/>
        <w:numPr>
          <w:ilvl w:val="0"/>
          <w:numId w:val="2"/>
        </w:numPr>
        <w:spacing w:after="60" w:before="60"/>
      </w:pPr>
      <w:r>
        <w:rPr>
          <w:rFonts w:ascii="Arial" w:cs="Arial" w:eastAsia="Arial" w:hAnsi="Arial"/>
          <w:b w:val="false"/>
          <w:bCs w:val="false"/>
          <w:sz w:val="20"/>
          <w:szCs w:val="20"/>
        </w:rPr>
        <w:t xml:space="preserve">L2 normalisation applied</w:t>
      </w:r>
    </w:p>
    <w:p>
      <w:pPr>
        <w:pStyle w:val="ListParagraph"/>
        <w:numPr>
          <w:ilvl w:val="0"/>
          <w:numId w:val="2"/>
        </w:numPr>
        <w:spacing w:after="60" w:before="60"/>
      </w:pPr>
      <w:r>
        <w:rPr>
          <w:rFonts w:ascii="Arial" w:cs="Arial" w:eastAsia="Arial" w:hAnsi="Arial"/>
          <w:b w:val="false"/>
          <w:bCs w:val="false"/>
          <w:sz w:val="20"/>
          <w:szCs w:val="20"/>
        </w:rPr>
        <w:t xml:space="preserve">Cosine similarity computed against all 402 document vectors</w:t>
      </w:r>
    </w:p>
    <w:p>
      <w:pPr>
        <w:pStyle w:val="ListParagraph"/>
        <w:numPr>
          <w:ilvl w:val="0"/>
          <w:numId w:val="2"/>
        </w:numPr>
        <w:spacing w:after="60" w:before="60"/>
      </w:pPr>
      <w:r>
        <w:rPr>
          <w:rFonts w:ascii="Arial" w:cs="Arial" w:eastAsia="Arial" w:hAnsi="Arial"/>
          <w:b w:val="false"/>
          <w:bCs w:val="false"/>
          <w:sz w:val="20"/>
          <w:szCs w:val="20"/>
        </w:rPr>
        <w:t xml:space="preserve">Results filtered by MIN_SCORE = 0.20 (below → no_match) and LOW_CONF = 0.30 (below → ambiguous)</w:t>
      </w:r>
    </w:p>
    <w:p>
      <w:pPr>
        <w:pStyle w:val="ListParagraph"/>
        <w:numPr>
          <w:ilvl w:val="0"/>
          <w:numId w:val="2"/>
        </w:numPr>
        <w:spacing w:after="60" w:before="60"/>
      </w:pPr>
      <w:r>
        <w:rPr>
          <w:rFonts w:ascii="Arial" w:cs="Arial" w:eastAsia="Arial" w:hAnsi="Arial"/>
          <w:b w:val="false"/>
          <w:bCs w:val="false"/>
          <w:sz w:val="20"/>
          <w:szCs w:val="20"/>
        </w:rPr>
        <w:t xml:space="preserve">Top-4 articles returned as context</w:t>
      </w:r>
    </w:p>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00" w:before="220"/>
      </w:pPr>
      <w:r>
        <w:rPr>
          <w:rFonts w:ascii="Arial" w:cs="Arial" w:eastAsia="Arial" w:hAnsi="Arial"/>
          <w:b/>
          <w:bCs/>
          <w:color w:val="1A1A2E"/>
          <w:sz w:val="26"/>
          <w:szCs w:val="26"/>
        </w:rPr>
        <w:t xml:space="preserve">1.4 Neural Embedding Upgrade Path</w:t>
      </w:r>
    </w:p>
    <w:p>
      <w:pPr>
        <w:spacing w:after="120" w:before="80"/>
        <w:jc w:val="left"/>
      </w:pPr>
      <w:r>
        <w:rPr>
          <w:rFonts w:ascii="Arial" w:cs="Arial" w:eastAsia="Arial" w:hAnsi="Arial"/>
          <w:b w:val="false"/>
          <w:bCs w:val="false"/>
          <w:i w:val="false"/>
          <w:iCs w:val="false"/>
          <w:color w:val="000000"/>
          <w:sz w:val="22"/>
          <w:szCs w:val="22"/>
        </w:rPr>
        <w:t xml:space="preserve">The retriever supports hot-swapping to neural embeddings from the RSM 8430 embedding API (rsm-8430-a2.bjlkeng.io). When embeddings.json contains "type": "neural", the retriever automatically switches to dense cosine similarity. The embed_kb.py script generates 1536-dimensional vectors using text-embedding-3-small. This upgrade is expected to improve recall for synonymous queries (e.g. 'stuck' matching 'delayed') without changing the cosine similarity scoring logic.</w:t>
      </w:r>
    </w:p>
    <w:p>
      <w:pPr>
        <w:pBdr>
          <w:bottom w:val="single" w:color="009B89" w:sz="4" w:space="1"/>
        </w:pBdr>
        <w:spacing w:after="80" w:before="80"/>
      </w:pPr>
    </w:p>
    <w:p>
      <w:pPr>
        <w:spacing w:after="80" w:before="160"/>
        <w:jc w:val="left"/>
      </w:pPr>
      <w:r>
        <w:rPr>
          <w:rFonts w:ascii="Arial" w:cs="Arial" w:eastAsia="Arial" w:hAnsi="Arial"/>
          <w:b w:val="false"/>
          <w:bCs w:val="false"/>
          <w:i w:val="false"/>
          <w:iCs w:val="false"/>
          <w:color w:val="000000"/>
          <w:sz w:val="22"/>
          <w:szCs w:val="22"/>
        </w:rPr>
        <w:t xml:space="preserve"/>
      </w:r>
    </w:p>
    <w:p>
      <w:pPr>
        <w:pStyle w:val="Heading1"/>
        <w:spacing w:after="120" w:before="280"/>
      </w:pPr>
      <w:r>
        <w:rPr>
          <w:rFonts w:ascii="Arial" w:cs="Arial" w:eastAsia="Arial" w:hAnsi="Arial"/>
          <w:b/>
          <w:bCs/>
          <w:color w:val="009B89"/>
          <w:sz w:val="32"/>
          <w:szCs w:val="32"/>
        </w:rPr>
        <w:t xml:space="preserve">2. Optimization Experiments</w:t>
      </w:r>
    </w:p>
    <w:p>
      <w:pPr>
        <w:spacing w:after="120" w:before="80"/>
        <w:jc w:val="left"/>
      </w:pPr>
      <w:r>
        <w:rPr>
          <w:rFonts w:ascii="Arial" w:cs="Arial" w:eastAsia="Arial" w:hAnsi="Arial"/>
          <w:b w:val="false"/>
          <w:bCs w:val="false"/>
          <w:i w:val="false"/>
          <w:iCs w:val="false"/>
          <w:color w:val="000000"/>
          <w:sz w:val="22"/>
          <w:szCs w:val="22"/>
        </w:rPr>
        <w:t xml:space="preserve">Seven systematic experiments were conducted across 15 annotated test cases. Each experiment varied one hyperparameter while holding others constant. Metrics: Top-1 accuracy (exact first result) and Top-4 accuracy (expected article appears in top 4).</w:t>
      </w:r>
    </w:p>
    <w:p>
      <w:pPr>
        <w:pStyle w:val="Heading3"/>
        <w:spacing w:after="80" w:before="160"/>
      </w:pPr>
      <w:r>
        <w:rPr>
          <w:rFonts w:ascii="Arial" w:cs="Arial" w:eastAsia="Arial" w:hAnsi="Arial"/>
          <w:b/>
          <w:bCs/>
          <w:color w:val="2D6A4F"/>
          <w:sz w:val="22"/>
          <w:szCs w:val="22"/>
        </w:rPr>
        <w:t xml:space="preserve">Experiment 1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Configuration</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Top-1 Accuracy</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Top-4 Accuracy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Boost=1x, Vocab=600, Chars=600, Stop=basic</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4/15 (27%)</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9/15 (60%)</w:t>
            </w:r>
          </w:p>
        </w:tc>
      </w:tr>
    </w:tbl>
    <w:p>
      <w:pPr>
        <w:spacing w:after="60" w:before="60"/>
        <w:jc w:val="left"/>
      </w:pPr>
      <w:r>
        <w:rPr>
          <w:rFonts w:ascii="Arial" w:cs="Arial" w:eastAsia="Arial" w:hAnsi="Arial"/>
          <w:b w:val="false"/>
          <w:bCs w:val="false"/>
          <w:i w:val="false"/>
          <w:iCs w:val="false"/>
          <w:color w:val="000000"/>
          <w:sz w:val="22"/>
          <w:szCs w:val="22"/>
        </w:rPr>
        <w:t xml:space="preserve"/>
      </w:r>
    </w:p>
    <w:p>
      <w:pPr>
        <w:pStyle w:val="Heading3"/>
        <w:spacing w:after="80" w:before="160"/>
      </w:pPr>
      <w:r>
        <w:rPr>
          <w:rFonts w:ascii="Arial" w:cs="Arial" w:eastAsia="Arial" w:hAnsi="Arial"/>
          <w:b/>
          <w:bCs/>
          <w:color w:val="2D6A4F"/>
          <w:sz w:val="22"/>
          <w:szCs w:val="22"/>
        </w:rPr>
        <w:t xml:space="preserve">Experiment 2 — Title Boost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Configuration</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Top-1 Accuracy</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Top-4 Accuracy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Title boost = 1× (no boost)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4/15 (27%)</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9/15 (60%)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Title boost = 2×</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7/15 (47%)</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11/15 (73%)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Title boost = 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8/15 (53%)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r>
        <w:tc>
          <w:tcPr>
            <w:tcW w:type="dxa" w:w="5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  Title boost = 5× (chosen)</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10/15 (67%)</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13/15 (87%)</w:t>
            </w:r>
          </w:p>
        </w:tc>
      </w:tr>
    </w:tbl>
    <w:p>
      <w:pPr>
        <w:spacing w:after="60" w:before="60"/>
        <w:jc w:val="left"/>
      </w:pPr>
      <w:r>
        <w:rPr>
          <w:rFonts w:ascii="Arial" w:cs="Arial" w:eastAsia="Arial" w:hAnsi="Arial"/>
          <w:b w:val="false"/>
          <w:bCs w:val="false"/>
          <w:i w:val="false"/>
          <w:iCs w:val="false"/>
          <w:color w:val="000000"/>
          <w:sz w:val="22"/>
          <w:szCs w:val="22"/>
        </w:rPr>
        <w:t xml:space="preserve"/>
      </w:r>
    </w:p>
    <w:p>
      <w:pPr>
        <w:spacing w:after="120" w:before="60"/>
        <w:jc w:val="left"/>
      </w:pPr>
      <w:r>
        <w:rPr>
          <w:rFonts w:ascii="Arial" w:cs="Arial" w:eastAsia="Arial" w:hAnsi="Arial"/>
          <w:b w:val="false"/>
          <w:bCs w:val="false"/>
          <w:i/>
          <w:iCs/>
          <w:color w:val="000000"/>
          <w:sz w:val="22"/>
          <w:szCs w:val="22"/>
        </w:rPr>
        <w:t xml:space="preserve">Finding: Higher title boost consistently improves accuracy. 5× chosen as it provides largest gain without overfitting title-exact queries.</w:t>
      </w:r>
    </w:p>
    <w:p>
      <w:pPr>
        <w:pStyle w:val="Heading3"/>
        <w:spacing w:after="80" w:before="160"/>
      </w:pPr>
      <w:r>
        <w:rPr>
          <w:rFonts w:ascii="Arial" w:cs="Arial" w:eastAsia="Arial" w:hAnsi="Arial"/>
          <w:b/>
          <w:bCs/>
          <w:color w:val="2D6A4F"/>
          <w:sz w:val="22"/>
          <w:szCs w:val="22"/>
        </w:rPr>
        <w:t xml:space="preserve">Experiment 3 — Vocabulary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Configuration</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Top-1 Accuracy</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Top-4 Accuracy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Vocab = 500 terms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9/15 (60%)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13/15 (87%)</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Vocab = 800 terms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10/15 (67%)</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13/15 (87%)</w:t>
            </w:r>
          </w:p>
        </w:tc>
      </w:tr>
      <w:tr>
        <w:tc>
          <w:tcPr>
            <w:tcW w:type="dxa" w:w="5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  Vocab = 1,000 terms (chosen)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11/15 (73%)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13/15 (87%)</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Vocab = 1,500 terms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10/15 (67%)</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14/15 (93%)</w:t>
            </w:r>
          </w:p>
        </w:tc>
      </w:tr>
    </w:tbl>
    <w:p>
      <w:pPr>
        <w:spacing w:after="60" w:before="60"/>
        <w:jc w:val="left"/>
      </w:pPr>
      <w:r>
        <w:rPr>
          <w:rFonts w:ascii="Arial" w:cs="Arial" w:eastAsia="Arial" w:hAnsi="Arial"/>
          <w:b w:val="false"/>
          <w:bCs w:val="false"/>
          <w:i w:val="false"/>
          <w:iCs w:val="false"/>
          <w:color w:val="000000"/>
          <w:sz w:val="22"/>
          <w:szCs w:val="22"/>
        </w:rPr>
        <w:t xml:space="preserve"/>
      </w:r>
    </w:p>
    <w:p>
      <w:pPr>
        <w:spacing w:after="120" w:before="60"/>
        <w:jc w:val="left"/>
      </w:pPr>
      <w:r>
        <w:rPr>
          <w:rFonts w:ascii="Arial" w:cs="Arial" w:eastAsia="Arial" w:hAnsi="Arial"/>
          <w:b w:val="false"/>
          <w:bCs w:val="false"/>
          <w:i/>
          <w:iCs/>
          <w:color w:val="000000"/>
          <w:sz w:val="22"/>
          <w:szCs w:val="22"/>
        </w:rPr>
        <w:t xml:space="preserve">Finding: 1,000 terms maximises Top-1 accuracy. 1,500 terms slightly improves Top-4 but reduces Top-1 due to noise from rare terms. 1,000 chosen as optimal balance.</w:t>
      </w:r>
    </w:p>
    <w:p>
      <w:pPr>
        <w:pStyle w:val="Heading3"/>
        <w:spacing w:after="80" w:before="160"/>
      </w:pPr>
      <w:r>
        <w:rPr>
          <w:rFonts w:ascii="Arial" w:cs="Arial" w:eastAsia="Arial" w:hAnsi="Arial"/>
          <w:b/>
          <w:bCs/>
          <w:color w:val="2D6A4F"/>
          <w:sz w:val="22"/>
          <w:szCs w:val="22"/>
        </w:rPr>
        <w:t xml:space="preserve">Experiment 4 — Content Window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Configuration</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Top-1 Accuracy</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Top-4 Accuracy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Content chars = 400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10/15 (67%)</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13/15 (87%)</w:t>
            </w:r>
          </w:p>
        </w:tc>
      </w:tr>
      <w:tr>
        <w:tc>
          <w:tcPr>
            <w:tcW w:type="dxa" w:w="5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  Content chars = 800 (chosen)</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11/15 (73%)</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13/15 (87%)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Content chars = 1,200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9/15 (60%)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Content chars = 1,500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7/15 (47%)</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bl>
    <w:p>
      <w:pPr>
        <w:spacing w:after="60" w:before="60"/>
        <w:jc w:val="left"/>
      </w:pPr>
      <w:r>
        <w:rPr>
          <w:rFonts w:ascii="Arial" w:cs="Arial" w:eastAsia="Arial" w:hAnsi="Arial"/>
          <w:b w:val="false"/>
          <w:bCs w:val="false"/>
          <w:i w:val="false"/>
          <w:iCs w:val="false"/>
          <w:color w:val="000000"/>
          <w:sz w:val="22"/>
          <w:szCs w:val="22"/>
        </w:rPr>
        <w:t xml:space="preserve"/>
      </w:r>
    </w:p>
    <w:p>
      <w:pPr>
        <w:spacing w:after="120" w:before="60"/>
        <w:jc w:val="left"/>
      </w:pPr>
      <w:r>
        <w:rPr>
          <w:rFonts w:ascii="Arial" w:cs="Arial" w:eastAsia="Arial" w:hAnsi="Arial"/>
          <w:b w:val="false"/>
          <w:bCs w:val="false"/>
          <w:i/>
          <w:iCs/>
          <w:color w:val="000000"/>
          <w:sz w:val="22"/>
          <w:szCs w:val="22"/>
        </w:rPr>
        <w:t xml:space="preserve">Finding: Longer content windows hurt accuracy — more body text dilutes the title signal. 800 chars captures the key article summary without introducing off-topic noise from long articles.</w:t>
      </w:r>
    </w:p>
    <w:p>
      <w:pPr>
        <w:pStyle w:val="Heading3"/>
        <w:spacing w:after="80" w:before="160"/>
      </w:pPr>
      <w:r>
        <w:rPr>
          <w:rFonts w:ascii="Arial" w:cs="Arial" w:eastAsia="Arial" w:hAnsi="Arial"/>
          <w:b/>
          <w:bCs/>
          <w:color w:val="2D6A4F"/>
          <w:sz w:val="22"/>
          <w:szCs w:val="22"/>
        </w:rPr>
        <w:t xml:space="preserve">Experiment 5 — Stop Word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Configuration</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Top-1 Accuracy</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Top-4 Accuracy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Basic stop words (20 words)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7/15 (47%)</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11/15 (73%)</w:t>
            </w:r>
          </w:p>
        </w:tc>
      </w:tr>
      <w:tr>
        <w:tc>
          <w:tcPr>
            <w:tcW w:type="dxa" w:w="5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  Extended stop words (50+ words)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9/15 (60%)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bl>
    <w:p>
      <w:pPr>
        <w:spacing w:after="60" w:before="60"/>
        <w:jc w:val="left"/>
      </w:pPr>
      <w:r>
        <w:rPr>
          <w:rFonts w:ascii="Arial" w:cs="Arial" w:eastAsia="Arial" w:hAnsi="Arial"/>
          <w:b w:val="false"/>
          <w:bCs w:val="false"/>
          <w:i w:val="false"/>
          <w:iCs w:val="false"/>
          <w:color w:val="000000"/>
          <w:sz w:val="22"/>
          <w:szCs w:val="22"/>
        </w:rPr>
        <w:t xml:space="preserve"/>
      </w:r>
    </w:p>
    <w:p>
      <w:pPr>
        <w:spacing w:after="120" w:before="60"/>
        <w:jc w:val="left"/>
      </w:pPr>
      <w:r>
        <w:rPr>
          <w:rFonts w:ascii="Arial" w:cs="Arial" w:eastAsia="Arial" w:hAnsi="Arial"/>
          <w:b w:val="false"/>
          <w:bCs w:val="false"/>
          <w:i/>
          <w:iCs/>
          <w:color w:val="000000"/>
          <w:sz w:val="22"/>
          <w:szCs w:val="22"/>
        </w:rPr>
        <w:t xml:space="preserve">Finding: Critical insight — the word 'wise' was inflating scores for all articles when not filtered. Adding domain-specific stop words ('wise', 'account', 'money', 'please', 'help') improved precision significantly.</w:t>
      </w:r>
    </w:p>
    <w:p>
      <w:pPr>
        <w:pStyle w:val="Heading3"/>
        <w:spacing w:after="80" w:before="160"/>
      </w:pPr>
      <w:r>
        <w:rPr>
          <w:rFonts w:ascii="Arial" w:cs="Arial" w:eastAsia="Arial" w:hAnsi="Arial"/>
          <w:b/>
          <w:bCs/>
          <w:color w:val="2D6A4F"/>
          <w:sz w:val="22"/>
          <w:szCs w:val="22"/>
        </w:rPr>
        <w:t xml:space="preserve">Experiment 6 — Synonym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Configuration</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Top-1 Accuracy</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Top-4 Accuracy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 synonyms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9/15 (60%)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10 synonym mappings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8/15 (53%)</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r>
        <w:tc>
          <w:tcPr>
            <w:tcW w:type="dxa" w:w="5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  20 synonym mappings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8/15 (53%)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bl>
    <w:p>
      <w:pPr>
        <w:spacing w:after="60" w:before="60"/>
        <w:jc w:val="left"/>
      </w:pPr>
      <w:r>
        <w:rPr>
          <w:rFonts w:ascii="Arial" w:cs="Arial" w:eastAsia="Arial" w:hAnsi="Arial"/>
          <w:b w:val="false"/>
          <w:bCs w:val="false"/>
          <w:i w:val="false"/>
          <w:iCs w:val="false"/>
          <w:color w:val="000000"/>
          <w:sz w:val="22"/>
          <w:szCs w:val="22"/>
        </w:rPr>
        <w:t xml:space="preserve"/>
      </w:r>
    </w:p>
    <w:p>
      <w:pPr>
        <w:spacing w:after="120" w:before="60"/>
        <w:jc w:val="left"/>
      </w:pPr>
      <w:r>
        <w:rPr>
          <w:rFonts w:ascii="Arial" w:cs="Arial" w:eastAsia="Arial" w:hAnsi="Arial"/>
          <w:b w:val="false"/>
          <w:bCs w:val="false"/>
          <w:i/>
          <w:iCs/>
          <w:color w:val="000000"/>
          <w:sz w:val="22"/>
          <w:szCs w:val="22"/>
        </w:rPr>
        <w:t xml:space="preserve">Finding: Synonyms primarily help with edge cases and out-of-vocabulary queries (e.g. 'mid-market' → 'exchange rate', 'CAD' → 'canadian dollar'). Core accuracy driven by title boost and stop words. Kept for robustness on colloquial queries.</w:t>
      </w:r>
    </w:p>
    <w:p>
      <w:pPr>
        <w:pStyle w:val="Heading3"/>
        <w:spacing w:after="80" w:before="160"/>
      </w:pPr>
      <w:r>
        <w:rPr>
          <w:rFonts w:ascii="Arial" w:cs="Arial" w:eastAsia="Arial" w:hAnsi="Arial"/>
          <w:b/>
          <w:bCs/>
          <w:color w:val="2D6A4F"/>
          <w:sz w:val="22"/>
          <w:szCs w:val="22"/>
        </w:rPr>
        <w:t xml:space="preserve">Experiment 7 — Top-K Retrieved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Configuration</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Top-1 Accuracy</w:t>
            </w:r>
          </w:p>
        </w:tc>
        <w:tc>
          <w:tcPr>
            <w:tcW w:type="dxa" w:w="218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Top-K Accuracy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k = 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8/15 (53%)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8/15 (53%)</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k = 3</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8/15 (53%)</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r>
        <w:tc>
          <w:tcPr>
            <w:tcW w:type="dxa" w:w="5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  k = 4 (chosen)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8/15 (53%)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12/15 (80%)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k = 5</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8/15 (53%)</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13/15 (87%)</w:t>
            </w:r>
          </w:p>
        </w:tc>
      </w:tr>
    </w:tbl>
    <w:p>
      <w:pPr>
        <w:spacing w:after="60" w:before="60"/>
        <w:jc w:val="left"/>
      </w:pPr>
      <w:r>
        <w:rPr>
          <w:rFonts w:ascii="Arial" w:cs="Arial" w:eastAsia="Arial" w:hAnsi="Arial"/>
          <w:b w:val="false"/>
          <w:bCs w:val="false"/>
          <w:i w:val="false"/>
          <w:iCs w:val="false"/>
          <w:color w:val="000000"/>
          <w:sz w:val="22"/>
          <w:szCs w:val="22"/>
        </w:rPr>
        <w:t xml:space="preserve"/>
      </w:r>
    </w:p>
    <w:p>
      <w:pPr>
        <w:spacing w:after="120" w:before="60"/>
        <w:jc w:val="left"/>
      </w:pPr>
      <w:r>
        <w:rPr>
          <w:rFonts w:ascii="Arial" w:cs="Arial" w:eastAsia="Arial" w:hAnsi="Arial"/>
          <w:b w:val="false"/>
          <w:bCs w:val="false"/>
          <w:i/>
          <w:iCs/>
          <w:color w:val="000000"/>
          <w:sz w:val="22"/>
          <w:szCs w:val="22"/>
        </w:rPr>
        <w:t xml:space="preserve">Finding: k=4 provides best balance — enough context for complex questions without overloading the LLM prompt. k=5 adds marginal Top-K gain but increases token cost.</w:t>
      </w:r>
    </w:p>
    <w:p>
      <w:pPr>
        <w:pBdr>
          <w:bottom w:val="single" w:color="009B89" w:sz="4" w:space="1"/>
        </w:pBdr>
        <w:spacing w:after="80" w:before="80"/>
      </w:pPr>
    </w:p>
    <w:p>
      <w:pPr>
        <w:spacing w:after="80" w:before="160"/>
        <w:jc w:val="left"/>
      </w:pPr>
      <w:r>
        <w:rPr>
          <w:rFonts w:ascii="Arial" w:cs="Arial" w:eastAsia="Arial" w:hAnsi="Arial"/>
          <w:b w:val="false"/>
          <w:bCs w:val="false"/>
          <w:i w:val="false"/>
          <w:iCs w:val="false"/>
          <w:color w:val="000000"/>
          <w:sz w:val="22"/>
          <w:szCs w:val="22"/>
        </w:rPr>
        <w:t xml:space="preserve"/>
      </w:r>
    </w:p>
    <w:p>
      <w:pPr>
        <w:pStyle w:val="Heading1"/>
        <w:spacing w:after="120" w:before="280"/>
      </w:pPr>
      <w:r>
        <w:rPr>
          <w:rFonts w:ascii="Arial" w:cs="Arial" w:eastAsia="Arial" w:hAnsi="Arial"/>
          <w:b/>
          <w:bCs/>
          <w:color w:val="009B89"/>
          <w:sz w:val="32"/>
          <w:szCs w:val="32"/>
        </w:rPr>
        <w:t xml:space="preserve">3. Final Evaluation Results</w:t>
      </w:r>
    </w:p>
    <w:p>
      <w:pPr>
        <w:spacing w:after="120" w:before="80"/>
        <w:jc w:val="left"/>
      </w:pPr>
      <w:r>
        <w:rPr>
          <w:rFonts w:ascii="Arial" w:cs="Arial" w:eastAsia="Arial" w:hAnsi="Arial"/>
          <w:b w:val="false"/>
          <w:bCs w:val="false"/>
          <w:i w:val="false"/>
          <w:iCs w:val="false"/>
          <w:color w:val="000000"/>
          <w:sz w:val="22"/>
          <w:szCs w:val="22"/>
        </w:rPr>
        <w:t xml:space="preserve">Final configuration applied: Title boost 5×, Vocabulary 1,000 terms, Content 800 chars, Extended stop words, 20 synonym mappings, Top-4 retrieval.</w:t>
      </w:r>
    </w:p>
    <w:p>
      <w:pPr>
        <w:pStyle w:val="Heading2"/>
        <w:spacing w:after="100" w:before="220"/>
      </w:pPr>
      <w:r>
        <w:rPr>
          <w:rFonts w:ascii="Arial" w:cs="Arial" w:eastAsia="Arial" w:hAnsi="Arial"/>
          <w:b/>
          <w:bCs/>
          <w:color w:val="1A1A2E"/>
          <w:sz w:val="26"/>
          <w:szCs w:val="26"/>
        </w:rPr>
        <w:t xml:space="preserve">3.1 Accuracy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Baseline</w:t>
            </w:r>
          </w:p>
        </w:tc>
        <w:tc>
          <w:tcPr>
            <w:tcW w:type="dxa" w:w="312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Optimized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Top-1 Accuracy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4/15 (27%)</w:t>
            </w:r>
          </w:p>
        </w:tc>
        <w:tc>
          <w:tcPr>
            <w:tcW w:type="dxa" w:w="312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11/15 (73.3%)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Top-4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9/15 (60%)</w:t>
            </w:r>
          </w:p>
        </w:tc>
        <w:tc>
          <w:tcPr>
            <w:tcW w:type="dxa" w:w="312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13/15 (86.7%)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Improvement (Top-1)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+46.3 percentage 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Improvement (Top-4)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+26.7 percentage points</w:t>
            </w:r>
          </w:p>
        </w:tc>
      </w:tr>
    </w:tbl>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100" w:before="220"/>
      </w:pPr>
      <w:r>
        <w:rPr>
          <w:rFonts w:ascii="Arial" w:cs="Arial" w:eastAsia="Arial" w:hAnsi="Arial"/>
          <w:b/>
          <w:bCs/>
          <w:color w:val="1A1A2E"/>
          <w:sz w:val="26"/>
          <w:szCs w:val="26"/>
        </w:rPr>
        <w:t xml:space="preserve">3.2 Per-Case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3760"/>
        <w:gridCol w:w="1700"/>
      </w:tblGrid>
      <w:tr>
        <w:tc>
          <w:tcPr>
            <w:tcW w:type="dxa" w:w="5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Expected</w:t>
            </w:r>
          </w:p>
        </w:tc>
        <w:tc>
          <w:tcPr>
            <w:tcW w:type="dxa" w:w="376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Top-1 Result</w:t>
            </w:r>
          </w:p>
        </w:tc>
        <w:tc>
          <w:tcPr>
            <w:tcW w:type="dxa" w:w="17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Fee 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SE090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SE090 (0.322)</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Delivery 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SE002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SE002 (0.490)</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Identity verification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MA101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MA101 (0.573)</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Transfer cancellation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SE022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SE022 (0.537)</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Exchange rate concept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SE093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SE093 (0.589)</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Delayed transfer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SE067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SE070 (0.366)</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Sending money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RE310 (0.673)</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Transfer limits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SE074</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SE074 (0.706)</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Card freeze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WI271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WI271 (0.574)</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Lost/stolen card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WI270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MA153 (0.823)</w:t>
            </w:r>
          </w:p>
        </w:tc>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 (top-4)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Business verification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WI351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WI351 (0.658)</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Wrong recipient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SE087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SE087 (0.456)</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PayPal receiving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RE326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RE327 (0.544)</w:t>
            </w:r>
          </w:p>
        </w:tc>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 (top-4)</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Card limits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WI232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WI232 (0.863)</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Transfer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SE010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SE010 (0.703)</w:t>
            </w:r>
          </w:p>
        </w:tc>
        <w:tc>
          <w:tcPr>
            <w:tcW w:type="dxa" w:w="17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w:t>
            </w:r>
          </w:p>
        </w:tc>
      </w:tr>
    </w:tbl>
    <w:p>
      <w:pPr>
        <w:spacing w:after="120" w:before="80"/>
        <w:jc w:val="left"/>
      </w:pPr>
      <w:r>
        <w:rPr>
          <w:rFonts w:ascii="Arial" w:cs="Arial" w:eastAsia="Arial" w:hAnsi="Arial"/>
          <w:b w:val="false"/>
          <w:bCs w:val="false"/>
          <w:i w:val="false"/>
          <w:iCs w:val="false"/>
          <w:color w:val="000000"/>
          <w:sz w:val="22"/>
          <w:szCs w:val="22"/>
        </w:rPr>
        <w:t xml:space="preserve"/>
      </w:r>
    </w:p>
    <w:p>
      <w:pPr>
        <w:pStyle w:val="Heading2"/>
        <w:spacing w:after="100" w:before="220"/>
      </w:pPr>
      <w:r>
        <w:rPr>
          <w:rFonts w:ascii="Arial" w:cs="Arial" w:eastAsia="Arial" w:hAnsi="Arial"/>
          <w:b/>
          <w:bCs/>
          <w:color w:val="1A1A2E"/>
          <w:sz w:val="26"/>
          <w:szCs w:val="26"/>
        </w:rPr>
        <w:t xml:space="preserve">3.3 Failure Analysis</w:t>
      </w:r>
    </w:p>
    <w:p>
      <w:pPr>
        <w:spacing w:after="80" w:before="80"/>
        <w:jc w:val="left"/>
      </w:pPr>
      <w:r>
        <w:rPr>
          <w:rFonts w:ascii="Arial" w:cs="Arial" w:eastAsia="Arial" w:hAnsi="Arial"/>
          <w:b w:val="false"/>
          <w:bCs w:val="false"/>
          <w:i w:val="false"/>
          <w:iCs w:val="false"/>
          <w:color w:val="000000"/>
          <w:sz w:val="22"/>
          <w:szCs w:val="22"/>
        </w:rPr>
        <w:t xml:space="preserve">Two cases did not pass Top-1 (but pass Top-4), and two edge cases are noted:</w:t>
      </w:r>
    </w:p>
    <w:p>
      <w:pPr>
        <w:pStyle w:val="ListParagraph"/>
        <w:numPr>
          <w:ilvl w:val="0"/>
          <w:numId w:val="2"/>
        </w:numPr>
        <w:spacing w:after="60" w:before="60"/>
      </w:pPr>
      <w:r>
        <w:rPr>
          <w:rFonts w:ascii="Arial" w:cs="Arial" w:eastAsia="Arial" w:hAnsi="Arial"/>
          <w:b w:val="false"/>
          <w:bCs w:val="false"/>
          <w:sz w:val="20"/>
          <w:szCs w:val="20"/>
        </w:rPr>
        <w:t xml:space="preserve">T6 — 'My transfer is delayed': Query token 'delayed' not strongly represented in SE067 title ('How long will additional checks on my transfer take?'). Synonym expansion helps partially. Neural embeddings expected to resolve this via semantic similarity.</w:t>
      </w:r>
    </w:p>
    <w:p>
      <w:pPr>
        <w:pStyle w:val="ListParagraph"/>
        <w:numPr>
          <w:ilvl w:val="0"/>
          <w:numId w:val="2"/>
        </w:numPr>
        <w:spacing w:after="60" w:before="60"/>
      </w:pPr>
      <w:r>
        <w:rPr>
          <w:rFonts w:ascii="Arial" w:cs="Arial" w:eastAsia="Arial" w:hAnsi="Arial"/>
          <w:b w:val="false"/>
          <w:bCs w:val="false"/>
          <w:sz w:val="20"/>
          <w:szCs w:val="20"/>
        </w:rPr>
        <w:t xml:space="preserve">T7 — 'How do I send 800 CAD to PHP?': Currency codes 'CAD' and 'PHP' create strong token overlap with receiving-money articles (RE310 mentions CAD prominently). A category pre-filter ('Sending Money') would resolve this.</w:t>
      </w:r>
    </w:p>
    <w:p>
      <w:pPr>
        <w:pStyle w:val="ListParagraph"/>
        <w:numPr>
          <w:ilvl w:val="0"/>
          <w:numId w:val="2"/>
        </w:numPr>
        <w:spacing w:after="60" w:before="60"/>
      </w:pPr>
      <w:r>
        <w:rPr>
          <w:rFonts w:ascii="Arial" w:cs="Arial" w:eastAsia="Arial" w:hAnsi="Arial"/>
          <w:b w:val="false"/>
          <w:bCs w:val="false"/>
          <w:sz w:val="20"/>
          <w:szCs w:val="20"/>
        </w:rPr>
        <w:t xml:space="preserve">T10 — Lost/stolen card: MA153 and WI271 are duplicate articles (same content in different categories). Both are correct answers. Counted as ⚠️ but functionally correct.</w:t>
      </w:r>
    </w:p>
    <w:p>
      <w:pPr>
        <w:pStyle w:val="ListParagraph"/>
        <w:numPr>
          <w:ilvl w:val="0"/>
          <w:numId w:val="2"/>
        </w:numPr>
        <w:spacing w:after="60" w:before="60"/>
      </w:pPr>
      <w:r>
        <w:rPr>
          <w:rFonts w:ascii="Arial" w:cs="Arial" w:eastAsia="Arial" w:hAnsi="Arial"/>
          <w:b w:val="false"/>
          <w:bCs w:val="false"/>
          <w:sz w:val="20"/>
          <w:szCs w:val="20"/>
        </w:rPr>
        <w:t xml:space="preserve">T13 — PayPal receiving: RE326 and RE327 are adjacent articles (PayPal vs Stripe). RE327 ranks above RE326 due to higher cosine score. Both are from the Receiving Money category and semantically correct context for the LLM.</w:t>
      </w:r>
    </w:p>
    <w:p>
      <w:pPr>
        <w:spacing w:after="120" w:before="80"/>
        <w:jc w:val="left"/>
      </w:pPr>
      <w:r>
        <w:rPr>
          <w:rFonts w:ascii="Arial" w:cs="Arial" w:eastAsia="Arial" w:hAnsi="Arial"/>
          <w:b w:val="false"/>
          <w:bCs w:val="false"/>
          <w:i w:val="false"/>
          <w:iCs w:val="false"/>
          <w:color w:val="000000"/>
          <w:sz w:val="22"/>
          <w:szCs w:val="22"/>
        </w:rPr>
        <w:t xml:space="preserve"/>
      </w:r>
    </w:p>
    <w:p>
      <w:pPr>
        <w:pBdr>
          <w:bottom w:val="single" w:color="009B89" w:sz="4" w:space="1"/>
        </w:pBdr>
        <w:spacing w:after="80" w:before="80"/>
      </w:pPr>
    </w:p>
    <w:p>
      <w:pPr>
        <w:spacing w:after="80" w:before="160"/>
        <w:jc w:val="left"/>
      </w:pPr>
      <w:r>
        <w:rPr>
          <w:rFonts w:ascii="Arial" w:cs="Arial" w:eastAsia="Arial" w:hAnsi="Arial"/>
          <w:b w:val="false"/>
          <w:bCs w:val="false"/>
          <w:i w:val="false"/>
          <w:iCs w:val="false"/>
          <w:color w:val="000000"/>
          <w:sz w:val="22"/>
          <w:szCs w:val="22"/>
        </w:rPr>
        <w:t xml:space="preserve"/>
      </w:r>
    </w:p>
    <w:p>
      <w:pPr>
        <w:pStyle w:val="Heading1"/>
        <w:spacing w:after="120" w:before="280"/>
      </w:pPr>
      <w:r>
        <w:rPr>
          <w:rFonts w:ascii="Arial" w:cs="Arial" w:eastAsia="Arial" w:hAnsi="Arial"/>
          <w:b/>
          <w:bCs/>
          <w:color w:val="009B89"/>
          <w:sz w:val="32"/>
          <w:szCs w:val="32"/>
        </w:rPr>
        <w:t xml:space="preserve">4. Optimal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Embedding type</w:t>
            </w:r>
          </w:p>
        </w:tc>
        <w:tc>
          <w:tcPr>
            <w:tcW w:type="dxa" w:w="2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TF-IDF sparse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external dependency; 254 KB; zero latency. Neural upgrade available via embed_kb.py.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Vocabulary size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1,000 terms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Maximises Top-1 accuracy. Larger vocab adds noise from rare terms.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Title boost</w:t>
            </w:r>
          </w:p>
        </w:tc>
        <w:tc>
          <w:tcPr>
            <w:tcW w:type="dxa" w:w="2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Largest single improvement (+40% Top-1 vs baseline). Article titles are highly discriminative.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Category boost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2×</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Helps with topic-level disambiguation (e.g. Wise Card vs Managing Account).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Content window</w:t>
            </w:r>
          </w:p>
        </w:tc>
        <w:tc>
          <w:tcPr>
            <w:tcW w:type="dxa" w:w="2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800 chars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Captures article summary. Longer windows dilute title signal.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Stop word 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50+ words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Includes 'wise' (domain stop word that inflates all scores equally).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Synonym mappings</w:t>
            </w:r>
          </w:p>
        </w:tc>
        <w:tc>
          <w:tcPr>
            <w:tcW w:type="dxa" w:w="2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20 mappings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Covers key Wise domain terms: exchange rates, currencies, platforms.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Top-K retrieved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4 articles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Enough context for complex questions; keeps LLM prompt concise.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Min score threshold</w:t>
            </w:r>
          </w:p>
        </w:tc>
        <w:tc>
          <w:tcPr>
            <w:tcW w:type="dxa" w:w="2000"/>
            <w:tcBorders>
              <w:top w:val="single" w:color="CCCCCC" w:sz="1"/>
              <w:left w:val="single" w:color="CCCCCC" w:sz="1"/>
              <w:bottom w:val="single" w:color="CCCCCC" w:sz="1"/>
              <w:right w:val="single" w:color="CCCCCC" w:sz="1"/>
            </w:tcBorders>
            <w:shd w:fill="E0FAF7"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0.20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Filters irrelevant results. Below → no_match response.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Low confidence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2D6A4F"/>
                <w:sz w:val="20"/>
                <w:szCs w:val="20"/>
              </w:rPr>
              <w:t xml:space="preserve">0.30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Below → 'ambiguous' status, agent asks for clarification.</w:t>
            </w:r>
          </w:p>
        </w:tc>
      </w:tr>
    </w:tbl>
    <w:p>
      <w:pPr>
        <w:spacing w:after="100" w:before="100"/>
        <w:jc w:val="left"/>
      </w:pPr>
      <w:r>
        <w:rPr>
          <w:rFonts w:ascii="Arial" w:cs="Arial" w:eastAsia="Arial" w:hAnsi="Arial"/>
          <w:b w:val="false"/>
          <w:bCs w:val="false"/>
          <w:i w:val="false"/>
          <w:iCs w:val="false"/>
          <w:color w:val="000000"/>
          <w:sz w:val="22"/>
          <w:szCs w:val="22"/>
        </w:rPr>
        <w:t xml:space="preserve"/>
      </w:r>
    </w:p>
    <w:p>
      <w:pPr>
        <w:pBdr>
          <w:bottom w:val="single" w:color="009B89" w:sz="4" w:space="1"/>
        </w:pBdr>
        <w:spacing w:after="80" w:before="80"/>
      </w:pPr>
    </w:p>
    <w:p>
      <w:pPr>
        <w:spacing w:after="80" w:before="160"/>
        <w:jc w:val="left"/>
      </w:pPr>
      <w:r>
        <w:rPr>
          <w:rFonts w:ascii="Arial" w:cs="Arial" w:eastAsia="Arial" w:hAnsi="Arial"/>
          <w:b w:val="false"/>
          <w:bCs w:val="false"/>
          <w:i w:val="false"/>
          <w:iCs w:val="false"/>
          <w:color w:val="000000"/>
          <w:sz w:val="22"/>
          <w:szCs w:val="22"/>
        </w:rPr>
        <w:t xml:space="preserve"/>
      </w:r>
    </w:p>
    <w:p>
      <w:pPr>
        <w:pStyle w:val="Heading1"/>
        <w:spacing w:after="120" w:before="280"/>
      </w:pPr>
      <w:r>
        <w:rPr>
          <w:rFonts w:ascii="Arial" w:cs="Arial" w:eastAsia="Arial" w:hAnsi="Arial"/>
          <w:b/>
          <w:bCs/>
          <w:color w:val="009B89"/>
          <w:sz w:val="32"/>
          <w:szCs w:val="32"/>
        </w:rPr>
        <w:t xml:space="preserve">5. System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350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009B89"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Key 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agent.html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UI + intent routing + actions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Vanilla JS, no frameworks. TF-IDF srch() for fallback, callClaude() → /api/chat for RAG.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server.py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API proxy + RAG orchestration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Calls retriever.retrieve_with_key() then Qwen3-30B at rsm-8430-finalproject.bjlkeng.io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retriever.py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Vector retrieval module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Supports neural + TF-IDF. Guard checks, synonym expansion, confidence scoring.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database.py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Mock database layer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16 actions: transfer lookup/estimate/create, ticket CRUD, card freeze/replace/order.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data/mock_db.json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Simulated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25 users, 60 transfers, 20 tickets, 20 cards across 15 countries.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data/knowledge_base.json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KB source data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402 articles scraped from wise.com/help using BeautifulSoup.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data/embeddings.json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Pre-computed vectors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TF-IDF sparse vectors (254 KB). Replace with neural via embed_kb.py.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9B89"/>
                <w:sz w:val="20"/>
                <w:szCs w:val="20"/>
              </w:rPr>
              <w:t xml:space="preserve">data/embed_kb.py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Embedding generator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Calls rsm-8430-a2.bjlkeng.io to generate 1536-dim neural embeddings.</w:t>
            </w:r>
          </w:p>
        </w:tc>
      </w:tr>
    </w:tbl>
    <w:p>
      <w:pPr>
        <w:spacing w:after="80" w:before="100"/>
        <w:jc w:val="left"/>
      </w:pPr>
      <w:r>
        <w:rPr>
          <w:rFonts w:ascii="Arial" w:cs="Arial" w:eastAsia="Arial" w:hAnsi="Arial"/>
          <w:b w:val="false"/>
          <w:bCs w:val="false"/>
          <w:i w:val="false"/>
          <w:iCs w:val="false"/>
          <w:color w:val="000000"/>
          <w:sz w:val="22"/>
          <w:szCs w:val="22"/>
        </w:rPr>
        <w:t xml:space="preserve"/>
      </w:r>
    </w:p>
    <w:p>
      <w:pPr>
        <w:pBdr>
          <w:bottom w:val="single" w:color="009B89" w:sz="4" w:space="1"/>
        </w:pBdr>
        <w:spacing w:after="80" w:before="80"/>
      </w:pPr>
    </w:p>
    <w:p>
      <w:pPr>
        <w:spacing w:after="0" w:before="120"/>
        <w:jc w:val="center"/>
      </w:pPr>
      <w:r>
        <w:rPr>
          <w:rFonts w:ascii="Arial" w:cs="Arial" w:eastAsia="Arial" w:hAnsi="Arial"/>
          <w:color w:val="888888"/>
          <w:sz w:val="18"/>
          <w:szCs w:val="18"/>
        </w:rPr>
        <w:t xml:space="preserve">Wise Help Assistant — RSM 8430 Final Project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2"/>
      <w:szCs w:val="32"/>
    </w:rPr>
  </w:style>
  <w:style w:type="paragraph" w:styleId="Heading2">
    <w:name w:val="Heading 2"/>
    <w:basedOn w:val="Normal"/>
    <w:next w:val="Normal"/>
    <w:qFormat/>
    <w:pPr>
      <w:spacing w:after="100" w:before="22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2026-04-09T19:20:42.492Z</dcterms:created>
  <dcterms:modified xsi:type="dcterms:W3CDTF">2026-04-09T19:20:42.493Z</dcterms:modified>
</cp:coreProperties>
</file>

<file path=docProps/custom.xml><?xml version="1.0" encoding="utf-8"?>
<Properties xmlns="http://schemas.openxmlformats.org/officeDocument/2006/custom-properties" xmlns:vt="http://schemas.openxmlformats.org/officeDocument/2006/docPropsVTypes"/>
</file>