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3C8" w:rsidRDefault="00F772FD">
      <w:pPr>
        <w:spacing w:after="0" w:line="240" w:lineRule="auto"/>
        <w:rPr>
          <w:rFonts w:cstheme="minorHAnsi"/>
          <w:b/>
          <w:color w:val="FF0000"/>
        </w:rPr>
      </w:pPr>
      <w:r w:rsidRPr="00F772FD">
        <w:rPr>
          <w:rFonts w:cstheme="minorHAnsi"/>
          <w:b/>
          <w:color w:val="FF0000"/>
        </w:rPr>
        <w:t xml:space="preserve">CAPITULO 2: </w:t>
      </w:r>
      <w:r>
        <w:rPr>
          <w:rFonts w:cstheme="minorHAnsi"/>
          <w:b/>
          <w:color w:val="FF0000"/>
        </w:rPr>
        <w:t xml:space="preserve"> Evento transitorio simple en estructuras analógicas</w:t>
      </w:r>
    </w:p>
    <w:p w:rsidR="003E03C8" w:rsidRDefault="00F772FD">
      <w:pPr>
        <w:spacing w:after="0" w:line="240" w:lineRule="auto"/>
        <w:rPr>
          <w:rFonts w:cstheme="minorHAnsi"/>
          <w:b/>
          <w:color w:val="FF0000"/>
        </w:rPr>
      </w:pPr>
      <w:r>
        <w:rPr>
          <w:rFonts w:cstheme="minorHAnsi"/>
          <w:b/>
          <w:color w:val="FF0000"/>
        </w:rPr>
        <w:t>Introduccion</w:t>
      </w:r>
    </w:p>
    <w:p w:rsidR="003E03C8" w:rsidRDefault="00F772FD">
      <w:pPr>
        <w:spacing w:after="0" w:line="240" w:lineRule="auto"/>
        <w:rPr>
          <w:rFonts w:cstheme="minorHAnsi"/>
          <w:b/>
          <w:color w:val="FF0000"/>
        </w:rPr>
      </w:pPr>
      <w:r>
        <w:rPr>
          <w:rFonts w:cstheme="minorHAnsi"/>
          <w:b/>
          <w:color w:val="FF0000"/>
        </w:rPr>
        <w:t>Concepto</w:t>
      </w:r>
    </w:p>
    <w:p w:rsidR="003E03C8" w:rsidRDefault="00F772FD">
      <w:pPr>
        <w:spacing w:after="0" w:line="240" w:lineRule="auto"/>
        <w:rPr>
          <w:rFonts w:cstheme="minorHAnsi"/>
          <w:b/>
          <w:color w:val="FF0000"/>
        </w:rPr>
      </w:pPr>
      <w:r>
        <w:rPr>
          <w:rFonts w:cstheme="minorHAnsi"/>
          <w:b/>
          <w:color w:val="FF0000"/>
        </w:rPr>
        <w:t>Definicion</w:t>
      </w:r>
    </w:p>
    <w:p w:rsidR="00AB4585" w:rsidRPr="00AB4585" w:rsidRDefault="00E75BC1" w:rsidP="00AB4585">
      <w:pPr>
        <w:spacing w:before="100" w:beforeAutospacing="1" w:after="100" w:afterAutospacing="1" w:line="240" w:lineRule="auto"/>
        <w:outlineLvl w:val="2"/>
        <w:rPr>
          <w:rFonts w:eastAsia="Times New Roman" w:cstheme="minorHAnsi"/>
          <w:b/>
          <w:bCs/>
          <w:lang w:eastAsia="es-AR"/>
        </w:rPr>
      </w:pPr>
      <w:r w:rsidRPr="00E75BC1">
        <w:rPr>
          <w:rFonts w:eastAsia="Times New Roman" w:cstheme="minorHAnsi"/>
          <w:b/>
          <w:bCs/>
          <w:lang w:eastAsia="es-AR"/>
        </w:rPr>
        <w:t>Definicion Tecnica-Formal de SEE</w:t>
      </w:r>
    </w:p>
    <w:p w:rsidR="00AB4585" w:rsidRPr="00920DEE" w:rsidRDefault="00E75BC1" w:rsidP="00AB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color w:val="4F81BD" w:themeColor="accent1"/>
          <w:lang w:val="en-US" w:eastAsia="es-AR"/>
        </w:rPr>
      </w:pPr>
      <w:r w:rsidRPr="00E75BC1">
        <w:rPr>
          <w:rFonts w:eastAsia="Times New Roman" w:cstheme="minorHAnsi"/>
          <w:b/>
          <w:i/>
          <w:color w:val="4F81BD" w:themeColor="accent1"/>
          <w:lang w:eastAsia="es-AR"/>
        </w:rPr>
        <w:t xml:space="preserve">    </w:t>
      </w:r>
      <w:r w:rsidR="00AB4585" w:rsidRPr="00920DEE">
        <w:rPr>
          <w:rFonts w:eastAsia="Times New Roman" w:cstheme="minorHAnsi"/>
          <w:b/>
          <w:i/>
          <w:color w:val="4F81BD" w:themeColor="accent1"/>
          <w:lang w:val="en-US" w:eastAsia="es-AR"/>
        </w:rPr>
        <w:t>“SEE is any measurable or observable change in state or performance of a microelectronic device, component, subsystem, or system (digital or analog) resulting from a single energetic particle strike. SEE include single-event upset (SEU), multiple-bit upset (MBU), multiple-cell upset (MCU), single-event functional interrupt (SEFI), single-event latch-up (SEL), single-event hard error (SHE),</w:t>
      </w:r>
      <w:r w:rsidR="00AB4585">
        <w:rPr>
          <w:rFonts w:eastAsia="Times New Roman" w:cstheme="minorHAnsi"/>
          <w:b/>
          <w:i/>
          <w:color w:val="4F81BD" w:themeColor="accent1"/>
          <w:lang w:val="en-US" w:eastAsia="es-AR"/>
        </w:rPr>
        <w:t xml:space="preserve"> </w:t>
      </w:r>
      <w:r w:rsidR="00AB4585" w:rsidRPr="00920DEE">
        <w:rPr>
          <w:rFonts w:eastAsia="Times New Roman" w:cstheme="minorHAnsi"/>
          <w:b/>
          <w:i/>
          <w:color w:val="4F81BD" w:themeColor="accent1"/>
          <w:lang w:val="en-US" w:eastAsia="es-AR"/>
        </w:rPr>
        <w:t>single-event transient (SET), single-event burnout (SEB), and single-event gate rupture (SEGR).”</w:t>
      </w:r>
      <w:r w:rsidR="00AB4585" w:rsidRPr="00920DEE">
        <w:rPr>
          <w:rFonts w:eastAsia="Times New Roman" w:cstheme="minorHAnsi"/>
          <w:b/>
          <w:i/>
          <w:color w:val="4F81BD" w:themeColor="accent1"/>
          <w:lang w:val="en-US" w:eastAsia="es-AR"/>
        </w:rPr>
        <w:br/>
      </w:r>
      <w:r w:rsidR="004D017D">
        <w:rPr>
          <w:rFonts w:eastAsia="Times New Roman" w:cstheme="minorHAnsi"/>
          <w:b/>
          <w:i/>
          <w:color w:val="4F81BD" w:themeColor="accent1"/>
          <w:lang w:val="en-US" w:eastAsia="es-AR"/>
        </w:rPr>
        <w:t xml:space="preserve"> </w:t>
      </w:r>
    </w:p>
    <w:p w:rsidR="00AB4585" w:rsidRDefault="00AB4585" w:rsidP="00AB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lang w:val="en-US" w:eastAsia="es-AR"/>
        </w:rPr>
      </w:pPr>
      <w:r w:rsidRPr="00920DEE">
        <w:rPr>
          <w:rFonts w:eastAsia="Times New Roman" w:cstheme="minorHAnsi"/>
          <w:b/>
          <w:i/>
          <w:color w:val="4F81BD" w:themeColor="accent1"/>
          <w:lang w:val="en-US" w:eastAsia="es-AR"/>
        </w:rPr>
        <w:t xml:space="preserve">    (JEDEC Standard JESD 89A, ”Measurement and Reporting of Alpha Particle and Terrestrial Cosmic Ray-Induced Soft Errors in Semiconductor Devices”, 2006</w:t>
      </w:r>
      <w:r>
        <w:rPr>
          <w:rFonts w:eastAsia="Times New Roman" w:cstheme="minorHAnsi"/>
          <w:b/>
          <w:i/>
          <w:color w:val="4F81BD" w:themeColor="accent1"/>
          <w:lang w:val="en-US" w:eastAsia="es-AR"/>
        </w:rPr>
        <w:t>)</w:t>
      </w:r>
      <w:r w:rsidRPr="00920DEE">
        <w:rPr>
          <w:rFonts w:eastAsia="Times New Roman" w:cstheme="minorHAnsi"/>
          <w:b/>
          <w:i/>
          <w:color w:val="4F81BD" w:themeColor="accent1"/>
          <w:lang w:val="en-US" w:eastAsia="es-AR"/>
        </w:rPr>
        <w:t>.</w:t>
      </w:r>
      <w:r w:rsidRPr="00920DEE">
        <w:rPr>
          <w:rFonts w:eastAsia="Times New Roman" w:cstheme="minorHAnsi"/>
          <w:noProof/>
          <w:lang w:val="en-US" w:eastAsia="es-AR"/>
        </w:rPr>
        <w:t xml:space="preserve"> </w:t>
      </w:r>
    </w:p>
    <w:p w:rsidR="003E03C8" w:rsidRPr="00E45DEC" w:rsidRDefault="003E03C8">
      <w:pPr>
        <w:spacing w:after="0" w:line="240" w:lineRule="auto"/>
        <w:rPr>
          <w:rFonts w:cstheme="minorHAnsi"/>
          <w:b/>
          <w:color w:val="FF0000"/>
          <w:lang w:val="en-US"/>
        </w:rPr>
      </w:pPr>
    </w:p>
    <w:p w:rsidR="003E03C8" w:rsidRDefault="00F772FD">
      <w:pPr>
        <w:spacing w:after="0" w:line="240" w:lineRule="auto"/>
        <w:rPr>
          <w:rFonts w:cstheme="minorHAnsi"/>
          <w:b/>
          <w:color w:val="FF0000"/>
        </w:rPr>
      </w:pPr>
      <w:r>
        <w:rPr>
          <w:rFonts w:cstheme="minorHAnsi"/>
          <w:b/>
          <w:color w:val="FF0000"/>
        </w:rPr>
        <w:t>Causas</w:t>
      </w:r>
    </w:p>
    <w:p w:rsidR="001177EF" w:rsidRPr="00920DEE" w:rsidRDefault="001177EF" w:rsidP="001177EF">
      <w:pPr>
        <w:pStyle w:val="NormalWeb"/>
        <w:rPr>
          <w:rFonts w:asciiTheme="minorHAnsi" w:hAnsiTheme="minorHAnsi" w:cstheme="minorHAnsi"/>
          <w:i/>
          <w:color w:val="FF0000"/>
          <w:sz w:val="22"/>
          <w:szCs w:val="22"/>
        </w:rPr>
      </w:pPr>
      <w:r w:rsidRPr="00920DEE">
        <w:rPr>
          <w:rFonts w:asciiTheme="minorHAnsi" w:hAnsiTheme="minorHAnsi" w:cstheme="minorHAnsi"/>
          <w:i/>
          <w:color w:val="FF0000"/>
          <w:sz w:val="22"/>
          <w:szCs w:val="22"/>
        </w:rPr>
        <w:t>CAUSAS AMBIENTALES</w:t>
      </w:r>
    </w:p>
    <w:p w:rsidR="001177EF" w:rsidRPr="00920DEE" w:rsidRDefault="001177EF" w:rsidP="001177EF">
      <w:pPr>
        <w:pStyle w:val="Ttulo3"/>
        <w:rPr>
          <w:rFonts w:asciiTheme="minorHAnsi" w:hAnsiTheme="minorHAnsi" w:cstheme="minorHAnsi"/>
          <w:color w:val="000000"/>
          <w:sz w:val="22"/>
          <w:szCs w:val="22"/>
        </w:rPr>
      </w:pPr>
      <w:r w:rsidRPr="00920DEE">
        <w:rPr>
          <w:rFonts w:asciiTheme="minorHAnsi" w:hAnsiTheme="minorHAnsi" w:cstheme="minorHAnsi"/>
          <w:color w:val="000000"/>
          <w:sz w:val="22"/>
          <w:szCs w:val="22"/>
        </w:rPr>
        <w:t>Campo Geomagnetico</w:t>
      </w:r>
    </w:p>
    <w:p w:rsidR="001177EF" w:rsidRPr="00920DEE" w:rsidRDefault="001177EF" w:rsidP="001177EF">
      <w:pPr>
        <w:pStyle w:val="NormalWeb"/>
        <w:rPr>
          <w:rFonts w:asciiTheme="minorHAnsi" w:hAnsiTheme="minorHAnsi" w:cstheme="minorHAnsi"/>
          <w:color w:val="000000"/>
          <w:sz w:val="22"/>
          <w:szCs w:val="22"/>
        </w:rPr>
      </w:pPr>
      <w:r w:rsidRPr="00920DEE">
        <w:rPr>
          <w:rFonts w:asciiTheme="minorHAnsi" w:hAnsiTheme="minorHAnsi" w:cstheme="minorHAnsi"/>
          <w:color w:val="000000"/>
          <w:sz w:val="22"/>
          <w:szCs w:val="22"/>
        </w:rPr>
        <w:t xml:space="preserve">El </w:t>
      </w:r>
      <w:r w:rsidRPr="00920DEE">
        <w:rPr>
          <w:rFonts w:asciiTheme="minorHAnsi" w:hAnsiTheme="minorHAnsi" w:cstheme="minorHAnsi"/>
          <w:i/>
          <w:color w:val="000000"/>
          <w:sz w:val="22"/>
          <w:szCs w:val="22"/>
        </w:rPr>
        <w:t>campo geomagnetico</w:t>
      </w:r>
      <w:r w:rsidRPr="00920DEE">
        <w:rPr>
          <w:rFonts w:asciiTheme="minorHAnsi" w:hAnsiTheme="minorHAnsi" w:cstheme="minorHAnsi"/>
          <w:color w:val="000000"/>
          <w:sz w:val="22"/>
          <w:szCs w:val="22"/>
        </w:rPr>
        <w:t xml:space="preserve"> influye en el movimiento de las partículas </w:t>
      </w:r>
      <w:r>
        <w:rPr>
          <w:rFonts w:asciiTheme="minorHAnsi" w:hAnsiTheme="minorHAnsi" w:cstheme="minorHAnsi"/>
          <w:color w:val="000000"/>
          <w:sz w:val="22"/>
          <w:szCs w:val="22"/>
        </w:rPr>
        <w:t xml:space="preserve">que intentan ingresar </w:t>
      </w:r>
      <w:r w:rsidRPr="00920DEE">
        <w:rPr>
          <w:rFonts w:asciiTheme="minorHAnsi" w:hAnsiTheme="minorHAnsi" w:cstheme="minorHAnsi"/>
          <w:color w:val="000000"/>
          <w:sz w:val="22"/>
          <w:szCs w:val="22"/>
        </w:rPr>
        <w:t xml:space="preserve">en la orbita de la Tierra, y asi desvia algunas partículas provenientes del espacio interplanetario. El </w:t>
      </w:r>
      <w:r w:rsidRPr="00920DEE">
        <w:rPr>
          <w:rFonts w:asciiTheme="minorHAnsi" w:hAnsiTheme="minorHAnsi" w:cstheme="minorHAnsi"/>
          <w:i/>
          <w:color w:val="000000"/>
          <w:sz w:val="22"/>
          <w:szCs w:val="22"/>
        </w:rPr>
        <w:t>campo geomagnético</w:t>
      </w:r>
      <w:r w:rsidRPr="00920DEE">
        <w:rPr>
          <w:rFonts w:asciiTheme="minorHAnsi" w:hAnsiTheme="minorHAnsi" w:cstheme="minorHAnsi"/>
          <w:color w:val="000000"/>
          <w:sz w:val="22"/>
          <w:szCs w:val="22"/>
        </w:rPr>
        <w:t xml:space="preserve"> tendría una forma dipolar si no fuera por la influencia del viento solar que distorciona el campo magnetico en forma parabolica. El cinturón de radiación Van Allen es el encargado de atrapar las partículas cargadas, </w:t>
      </w:r>
      <w:r>
        <w:rPr>
          <w:rFonts w:asciiTheme="minorHAnsi" w:hAnsiTheme="minorHAnsi" w:cstheme="minorHAnsi"/>
          <w:color w:val="000000"/>
          <w:sz w:val="22"/>
          <w:szCs w:val="22"/>
        </w:rPr>
        <w:t>como los electrones y protones, siendo</w:t>
      </w:r>
      <w:r w:rsidRPr="00920DEE">
        <w:rPr>
          <w:rFonts w:asciiTheme="minorHAnsi" w:hAnsiTheme="minorHAnsi" w:cstheme="minorHAnsi"/>
          <w:color w:val="000000"/>
          <w:sz w:val="22"/>
          <w:szCs w:val="22"/>
        </w:rPr>
        <w:t xml:space="preserve"> más fuerte a baja altura. </w:t>
      </w:r>
    </w:p>
    <w:p w:rsidR="001177EF" w:rsidRPr="00920DEE" w:rsidRDefault="0013719B" w:rsidP="001177EF">
      <w:pPr>
        <w:pStyle w:val="NormalWeb"/>
        <w:keepNext/>
        <w:jc w:val="center"/>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extent cx="2771775" cy="2009724"/>
            <wp:effectExtent l="19050" t="0" r="0" b="0"/>
            <wp:docPr id="13"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9" cstate="print"/>
                    <a:srcRect/>
                    <a:stretch>
                      <a:fillRect/>
                    </a:stretch>
                  </pic:blipFill>
                  <pic:spPr bwMode="auto">
                    <a:xfrm>
                      <a:off x="0" y="0"/>
                      <a:ext cx="2773134" cy="2010710"/>
                    </a:xfrm>
                    <a:prstGeom prst="rect">
                      <a:avLst/>
                    </a:prstGeom>
                    <a:noFill/>
                    <a:ln w="9525">
                      <a:noFill/>
                      <a:miter lim="800000"/>
                      <a:headEnd/>
                      <a:tailEnd/>
                    </a:ln>
                  </pic:spPr>
                </pic:pic>
              </a:graphicData>
            </a:graphic>
          </wp:inline>
        </w:drawing>
      </w:r>
    </w:p>
    <w:p w:rsidR="001177EF" w:rsidRPr="00A674B5" w:rsidRDefault="001177EF" w:rsidP="001177EF">
      <w:pPr>
        <w:pStyle w:val="Epgrafe"/>
        <w:jc w:val="center"/>
        <w:rPr>
          <w:lang w:val="en-US"/>
        </w:rPr>
      </w:pPr>
      <w:r w:rsidRPr="00A674B5">
        <w:rPr>
          <w:lang w:val="en-US"/>
        </w:rPr>
        <w:t xml:space="preserve">Figura </w:t>
      </w:r>
      <w:r w:rsidR="003E03C8">
        <w:fldChar w:fldCharType="begin"/>
      </w:r>
      <w:r w:rsidRPr="00A674B5">
        <w:rPr>
          <w:lang w:val="en-US"/>
        </w:rPr>
        <w:instrText xml:space="preserve"> SEQ Figura \* ARABIC </w:instrText>
      </w:r>
      <w:r w:rsidR="003E03C8">
        <w:fldChar w:fldCharType="separate"/>
      </w:r>
      <w:r>
        <w:rPr>
          <w:noProof/>
          <w:lang w:val="en-US"/>
        </w:rPr>
        <w:t>6</w:t>
      </w:r>
      <w:r w:rsidR="003E03C8">
        <w:fldChar w:fldCharType="end"/>
      </w:r>
      <w:r w:rsidRPr="00A674B5">
        <w:rPr>
          <w:lang w:val="en-US"/>
        </w:rPr>
        <w:t>)</w:t>
      </w:r>
      <w:r w:rsidRPr="00A674B5">
        <w:rPr>
          <w:rFonts w:cstheme="minorHAnsi"/>
          <w:color w:val="000000"/>
          <w:sz w:val="22"/>
          <w:szCs w:val="22"/>
          <w:lang w:val="en-US"/>
        </w:rPr>
        <w:t xml:space="preserve"> </w:t>
      </w:r>
      <w:r w:rsidRPr="00A674B5">
        <w:rPr>
          <w:rFonts w:cstheme="minorHAnsi"/>
          <w:color w:val="548DD4" w:themeColor="text2" w:themeTint="99"/>
          <w:szCs w:val="22"/>
          <w:lang w:val="en-US"/>
        </w:rPr>
        <w:t>[Source:</w:t>
      </w:r>
      <w:r w:rsidRPr="00A674B5">
        <w:rPr>
          <w:rStyle w:val="apple-converted-space"/>
          <w:rFonts w:cstheme="minorHAnsi"/>
          <w:color w:val="548DD4" w:themeColor="text2" w:themeTint="99"/>
          <w:szCs w:val="22"/>
          <w:lang w:val="en-US"/>
        </w:rPr>
        <w:t> </w:t>
      </w:r>
      <w:r w:rsidR="003E03C8">
        <w:fldChar w:fldCharType="begin"/>
      </w:r>
      <w:r w:rsidR="003E03C8" w:rsidRPr="004D017D">
        <w:rPr>
          <w:lang w:val="en-US"/>
          <w:rPrChange w:id="0" w:author="FABRICIO" w:date="2010-07-06T21:54:00Z">
            <w:rPr/>
          </w:rPrChange>
        </w:rPr>
        <w:instrText>HYPERLINK "http://see.msfc.nasa.gov/pf/pf.htm"</w:instrText>
      </w:r>
      <w:r w:rsidR="003E03C8">
        <w:fldChar w:fldCharType="separate"/>
      </w:r>
      <w:r w:rsidRPr="00A674B5">
        <w:rPr>
          <w:rStyle w:val="Hipervnculo"/>
          <w:rFonts w:cstheme="minorHAnsi"/>
          <w:color w:val="548DD4" w:themeColor="text2" w:themeTint="99"/>
          <w:szCs w:val="22"/>
          <w:lang w:val="en-US"/>
        </w:rPr>
        <w:t>Space Environments &amp; Effects Program</w:t>
      </w:r>
      <w:r w:rsidR="003E03C8">
        <w:fldChar w:fldCharType="end"/>
      </w:r>
      <w:r w:rsidRPr="00A674B5">
        <w:rPr>
          <w:rFonts w:cstheme="minorHAnsi"/>
          <w:color w:val="548DD4" w:themeColor="text2" w:themeTint="99"/>
          <w:szCs w:val="22"/>
          <w:lang w:val="en-US"/>
        </w:rPr>
        <w:t>, NASA Marshall Space Flight Center]</w:t>
      </w:r>
      <w:r>
        <w:rPr>
          <w:rFonts w:cstheme="minorHAnsi"/>
          <w:color w:val="548DD4" w:themeColor="text2" w:themeTint="99"/>
          <w:szCs w:val="22"/>
          <w:lang w:val="en-US"/>
        </w:rPr>
        <w:t>.</w:t>
      </w:r>
    </w:p>
    <w:p w:rsidR="001177EF" w:rsidRPr="00920DEE" w:rsidRDefault="001177EF" w:rsidP="001177EF">
      <w:pPr>
        <w:pStyle w:val="NormalWeb"/>
        <w:rPr>
          <w:rFonts w:asciiTheme="minorHAnsi" w:hAnsiTheme="minorHAnsi" w:cstheme="minorHAnsi"/>
          <w:noProof/>
          <w:sz w:val="22"/>
          <w:szCs w:val="22"/>
        </w:rPr>
      </w:pPr>
      <w:r w:rsidRPr="00920DEE">
        <w:rPr>
          <w:rFonts w:asciiTheme="minorHAnsi" w:hAnsiTheme="minorHAnsi" w:cstheme="minorHAnsi"/>
          <w:color w:val="000000"/>
          <w:sz w:val="22"/>
          <w:szCs w:val="22"/>
        </w:rPr>
        <w:t xml:space="preserve">Los resultados de la geometria dipolar del campo magnetico resultan en una region conocida como </w:t>
      </w:r>
      <w:r w:rsidRPr="000C6728">
        <w:rPr>
          <w:rFonts w:asciiTheme="minorHAnsi" w:hAnsiTheme="minorHAnsi" w:cstheme="minorHAnsi"/>
          <w:i/>
          <w:color w:val="000000"/>
          <w:sz w:val="22"/>
          <w:szCs w:val="22"/>
        </w:rPr>
        <w:t>Anomalia del Atlantio Sur (SAA</w:t>
      </w:r>
      <w:r w:rsidRPr="00920DEE">
        <w:rPr>
          <w:rFonts w:asciiTheme="minorHAnsi" w:hAnsiTheme="minorHAnsi" w:cstheme="minorHAnsi"/>
          <w:color w:val="000000"/>
          <w:sz w:val="22"/>
          <w:szCs w:val="22"/>
        </w:rPr>
        <w:t>), donde los cinturones de radiacion llegan a su nivel mas bajo de altitud. Dicha anomalía es una región de flujo de protones muy intensa.</w:t>
      </w:r>
    </w:p>
    <w:p w:rsidR="001177EF" w:rsidRDefault="0013719B" w:rsidP="001177EF">
      <w:pPr>
        <w:pStyle w:val="NormalWeb"/>
        <w:keepNext/>
        <w:jc w:val="center"/>
      </w:pPr>
      <w:r>
        <w:rPr>
          <w:rFonts w:asciiTheme="minorHAnsi" w:hAnsiTheme="minorHAnsi" w:cstheme="minorHAnsi"/>
          <w:noProof/>
          <w:sz w:val="22"/>
          <w:szCs w:val="22"/>
        </w:rPr>
        <w:lastRenderedPageBreak/>
        <w:drawing>
          <wp:inline distT="0" distB="0" distL="0" distR="0">
            <wp:extent cx="2962275" cy="1888086"/>
            <wp:effectExtent l="19050" t="0" r="0" b="0"/>
            <wp:docPr id="14" name="Imagen 6" descr="GeomagS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omagSAA"/>
                    <pic:cNvPicPr>
                      <a:picLocks noChangeAspect="1" noChangeArrowheads="1"/>
                    </pic:cNvPicPr>
                  </pic:nvPicPr>
                  <pic:blipFill>
                    <a:blip r:embed="rId10" cstate="print"/>
                    <a:srcRect/>
                    <a:stretch>
                      <a:fillRect/>
                    </a:stretch>
                  </pic:blipFill>
                  <pic:spPr bwMode="auto">
                    <a:xfrm>
                      <a:off x="0" y="0"/>
                      <a:ext cx="2966250" cy="1890620"/>
                    </a:xfrm>
                    <a:prstGeom prst="rect">
                      <a:avLst/>
                    </a:prstGeom>
                    <a:noFill/>
                    <a:ln w="9525">
                      <a:noFill/>
                      <a:miter lim="800000"/>
                      <a:headEnd/>
                      <a:tailEnd/>
                    </a:ln>
                  </pic:spPr>
                </pic:pic>
              </a:graphicData>
            </a:graphic>
          </wp:inline>
        </w:drawing>
      </w:r>
    </w:p>
    <w:p w:rsidR="001177EF" w:rsidRPr="00A674B5" w:rsidRDefault="001177EF" w:rsidP="001177EF">
      <w:pPr>
        <w:pStyle w:val="NormalWeb"/>
        <w:jc w:val="center"/>
        <w:rPr>
          <w:rFonts w:asciiTheme="minorHAnsi" w:hAnsiTheme="minorHAnsi" w:cstheme="minorHAnsi"/>
          <w:b/>
          <w:color w:val="548DD4" w:themeColor="text2" w:themeTint="99"/>
          <w:sz w:val="18"/>
          <w:szCs w:val="22"/>
          <w:lang w:val="en-US"/>
        </w:rPr>
      </w:pPr>
      <w:r w:rsidRPr="00A674B5">
        <w:rPr>
          <w:b/>
          <w:color w:val="548DD4" w:themeColor="text2" w:themeTint="99"/>
          <w:sz w:val="20"/>
        </w:rPr>
        <w:t xml:space="preserve">Figura </w:t>
      </w:r>
      <w:r w:rsidR="003E03C8" w:rsidRPr="00A674B5">
        <w:rPr>
          <w:b/>
          <w:color w:val="548DD4" w:themeColor="text2" w:themeTint="99"/>
          <w:sz w:val="20"/>
        </w:rPr>
        <w:fldChar w:fldCharType="begin"/>
      </w:r>
      <w:r w:rsidRPr="00A674B5">
        <w:rPr>
          <w:b/>
          <w:color w:val="548DD4" w:themeColor="text2" w:themeTint="99"/>
          <w:sz w:val="20"/>
        </w:rPr>
        <w:instrText xml:space="preserve"> SEQ Figura \* ARABIC </w:instrText>
      </w:r>
      <w:r w:rsidR="003E03C8" w:rsidRPr="00A674B5">
        <w:rPr>
          <w:b/>
          <w:color w:val="548DD4" w:themeColor="text2" w:themeTint="99"/>
          <w:sz w:val="20"/>
        </w:rPr>
        <w:fldChar w:fldCharType="separate"/>
      </w:r>
      <w:r w:rsidRPr="00A674B5">
        <w:rPr>
          <w:b/>
          <w:noProof/>
          <w:color w:val="548DD4" w:themeColor="text2" w:themeTint="99"/>
          <w:sz w:val="20"/>
        </w:rPr>
        <w:t>7</w:t>
      </w:r>
      <w:r w:rsidR="003E03C8" w:rsidRPr="00A674B5">
        <w:rPr>
          <w:b/>
          <w:color w:val="548DD4" w:themeColor="text2" w:themeTint="99"/>
          <w:sz w:val="20"/>
        </w:rPr>
        <w:fldChar w:fldCharType="end"/>
      </w:r>
      <w:r w:rsidRPr="00A674B5">
        <w:rPr>
          <w:b/>
          <w:color w:val="548DD4" w:themeColor="text2" w:themeTint="99"/>
          <w:sz w:val="20"/>
        </w:rPr>
        <w:t>)</w:t>
      </w:r>
      <w:r w:rsidRPr="00A674B5">
        <w:rPr>
          <w:rFonts w:asciiTheme="minorHAnsi" w:hAnsiTheme="minorHAnsi" w:cstheme="minorHAnsi"/>
          <w:b/>
          <w:color w:val="548DD4" w:themeColor="text2" w:themeTint="99"/>
          <w:sz w:val="18"/>
          <w:szCs w:val="22"/>
        </w:rPr>
        <w:t xml:space="preserve"> Campos Geomagneticos a nivel del mar. Note el South Atlantic Anomaly (SAA) ubicado en el centro de la costa sudeste de América del Sur (allí ocurren los mayores SEE). </w:t>
      </w:r>
      <w:r w:rsidRPr="00A674B5">
        <w:rPr>
          <w:rFonts w:asciiTheme="minorHAnsi" w:hAnsiTheme="minorHAnsi" w:cstheme="minorHAnsi"/>
          <w:b/>
          <w:color w:val="548DD4" w:themeColor="text2" w:themeTint="99"/>
          <w:sz w:val="18"/>
          <w:szCs w:val="22"/>
          <w:lang w:val="en-US"/>
        </w:rPr>
        <w:t>(from the</w:t>
      </w:r>
      <w:r w:rsidRPr="00A674B5">
        <w:rPr>
          <w:rStyle w:val="apple-converted-space"/>
          <w:rFonts w:asciiTheme="minorHAnsi" w:hAnsiTheme="minorHAnsi" w:cstheme="minorHAnsi"/>
          <w:b/>
          <w:color w:val="548DD4" w:themeColor="text2" w:themeTint="99"/>
          <w:sz w:val="18"/>
          <w:szCs w:val="22"/>
          <w:lang w:val="en-US"/>
        </w:rPr>
        <w:t> </w:t>
      </w:r>
      <w:r w:rsidR="003E03C8">
        <w:fldChar w:fldCharType="begin"/>
      </w:r>
      <w:r w:rsidR="003E03C8" w:rsidRPr="004D017D">
        <w:rPr>
          <w:lang w:val="en-US"/>
          <w:rPrChange w:id="1" w:author="FABRICIO" w:date="2010-07-06T21:54:00Z">
            <w:rPr/>
          </w:rPrChange>
        </w:rPr>
        <w:instrText>HYPERLINK "http://see.msfc.nasa.gov/"</w:instrText>
      </w:r>
      <w:r w:rsidR="003E03C8">
        <w:fldChar w:fldCharType="separate"/>
      </w:r>
      <w:r w:rsidRPr="00A674B5">
        <w:rPr>
          <w:rStyle w:val="Hipervnculo"/>
          <w:rFonts w:asciiTheme="minorHAnsi" w:hAnsiTheme="minorHAnsi" w:cstheme="minorHAnsi"/>
          <w:b/>
          <w:color w:val="548DD4" w:themeColor="text2" w:themeTint="99"/>
          <w:sz w:val="18"/>
          <w:szCs w:val="22"/>
          <w:lang w:val="en-US"/>
        </w:rPr>
        <w:t>Space Environments &amp; Effects Program</w:t>
      </w:r>
      <w:r w:rsidR="003E03C8">
        <w:fldChar w:fldCharType="end"/>
      </w:r>
      <w:r w:rsidRPr="00A674B5">
        <w:rPr>
          <w:rStyle w:val="apple-converted-space"/>
          <w:rFonts w:asciiTheme="minorHAnsi" w:hAnsiTheme="minorHAnsi" w:cstheme="minorHAnsi"/>
          <w:b/>
          <w:color w:val="548DD4" w:themeColor="text2" w:themeTint="99"/>
          <w:sz w:val="18"/>
          <w:szCs w:val="22"/>
          <w:lang w:val="en-US"/>
        </w:rPr>
        <w:t> </w:t>
      </w:r>
      <w:r w:rsidRPr="00A674B5">
        <w:rPr>
          <w:rFonts w:asciiTheme="minorHAnsi" w:hAnsiTheme="minorHAnsi" w:cstheme="minorHAnsi"/>
          <w:b/>
          <w:color w:val="548DD4" w:themeColor="text2" w:themeTint="99"/>
          <w:sz w:val="18"/>
          <w:szCs w:val="22"/>
          <w:lang w:val="en-US"/>
        </w:rPr>
        <w:t>at NASA's Marshall Space Flight Center).</w:t>
      </w:r>
    </w:p>
    <w:p w:rsidR="006D7291" w:rsidRPr="00920DEE" w:rsidRDefault="006D7291" w:rsidP="006D7291">
      <w:pPr>
        <w:pStyle w:val="NormalWeb"/>
        <w:rPr>
          <w:rFonts w:asciiTheme="minorHAnsi" w:hAnsiTheme="minorHAnsi" w:cstheme="minorHAnsi"/>
          <w:sz w:val="22"/>
          <w:szCs w:val="22"/>
        </w:rPr>
      </w:pPr>
      <w:r w:rsidRPr="000C6728">
        <w:rPr>
          <w:rFonts w:asciiTheme="minorHAnsi" w:hAnsiTheme="minorHAnsi" w:cstheme="minorHAnsi"/>
          <w:sz w:val="22"/>
          <w:szCs w:val="22"/>
          <w:highlight w:val="yellow"/>
        </w:rPr>
        <w:t>Las llamaradas Solares son el efecto más extremo en la producción de eventos SE</w:t>
      </w:r>
      <w:r>
        <w:rPr>
          <w:rFonts w:asciiTheme="minorHAnsi" w:hAnsiTheme="minorHAnsi" w:cstheme="minorHAnsi"/>
          <w:sz w:val="22"/>
          <w:szCs w:val="22"/>
          <w:highlight w:val="yellow"/>
        </w:rPr>
        <w:t>E</w:t>
      </w:r>
      <w:r w:rsidRPr="000C6728">
        <w:rPr>
          <w:rFonts w:asciiTheme="minorHAnsi" w:hAnsiTheme="minorHAnsi" w:cstheme="minorHAnsi"/>
          <w:sz w:val="22"/>
          <w:szCs w:val="22"/>
          <w:highlight w:val="yellow"/>
        </w:rPr>
        <w:t>, principalmente para las naves espaciales durante su estadía en el espacio. Los experimentos que fueron llevados a cabo en el CRRES (Combined Release and Radiation Effects Satellite) mostraron un dramático incremento de SE</w:t>
      </w:r>
      <w:r>
        <w:rPr>
          <w:rFonts w:asciiTheme="minorHAnsi" w:hAnsiTheme="minorHAnsi" w:cstheme="minorHAnsi"/>
          <w:sz w:val="22"/>
          <w:szCs w:val="22"/>
          <w:highlight w:val="yellow"/>
        </w:rPr>
        <w:t>E</w:t>
      </w:r>
      <w:r w:rsidRPr="000C6728">
        <w:rPr>
          <w:rFonts w:asciiTheme="minorHAnsi" w:hAnsiTheme="minorHAnsi" w:cstheme="minorHAnsi"/>
          <w:sz w:val="22"/>
          <w:szCs w:val="22"/>
          <w:highlight w:val="yellow"/>
        </w:rPr>
        <w:t xml:space="preserve">s durante estos eventos solares. A </w:t>
      </w:r>
      <w:r>
        <w:rPr>
          <w:rFonts w:asciiTheme="minorHAnsi" w:hAnsiTheme="minorHAnsi" w:cstheme="minorHAnsi"/>
          <w:sz w:val="22"/>
          <w:szCs w:val="22"/>
          <w:highlight w:val="yellow"/>
        </w:rPr>
        <w:t>pesar de todo, el 90% de los SEE</w:t>
      </w:r>
      <w:r w:rsidRPr="000C6728">
        <w:rPr>
          <w:rFonts w:asciiTheme="minorHAnsi" w:hAnsiTheme="minorHAnsi" w:cstheme="minorHAnsi"/>
          <w:sz w:val="22"/>
          <w:szCs w:val="22"/>
          <w:highlight w:val="yellow"/>
        </w:rPr>
        <w:t>s analizados en el CRRES fueron originados por protones y sus desencadenamientos de reacciones nucleares, contrariamente con lo predicho anteriormente, en donde se pensaba que iban a ser consecuencia principalmente de los rayos cósmicos generando ionización directa.</w:t>
      </w:r>
    </w:p>
    <w:tbl>
      <w:tblPr>
        <w:tblStyle w:val="Listaclara-nfasis11"/>
        <w:tblW w:w="4472" w:type="dxa"/>
        <w:jc w:val="center"/>
        <w:tblLook w:val="04A0"/>
      </w:tblPr>
      <w:tblGrid>
        <w:gridCol w:w="2102"/>
        <w:gridCol w:w="1165"/>
        <w:gridCol w:w="1205"/>
      </w:tblGrid>
      <w:tr w:rsidR="006D7291" w:rsidRPr="000C6728" w:rsidTr="00FC4F6B">
        <w:trPr>
          <w:cnfStyle w:val="100000000000"/>
          <w:trHeight w:val="273"/>
          <w:jc w:val="center"/>
        </w:trPr>
        <w:tc>
          <w:tcPr>
            <w:cnfStyle w:val="001000000000"/>
            <w:tcW w:w="0" w:type="auto"/>
            <w:hideMark/>
          </w:tcPr>
          <w:p w:rsidR="006D7291" w:rsidRPr="00C558F6" w:rsidRDefault="006D7291" w:rsidP="00FC4F6B">
            <w:pPr>
              <w:rPr>
                <w:rFonts w:cstheme="minorHAnsi"/>
                <w:b w:val="0"/>
              </w:rPr>
            </w:pPr>
          </w:p>
        </w:tc>
        <w:tc>
          <w:tcPr>
            <w:tcW w:w="0" w:type="auto"/>
            <w:hideMark/>
          </w:tcPr>
          <w:p w:rsidR="006D7291" w:rsidRPr="000C6728" w:rsidRDefault="006D7291" w:rsidP="00FC4F6B">
            <w:pPr>
              <w:cnfStyle w:val="100000000000"/>
              <w:rPr>
                <w:rFonts w:cstheme="minorHAnsi"/>
              </w:rPr>
            </w:pPr>
            <w:r w:rsidRPr="000C6728">
              <w:rPr>
                <w:rFonts w:cstheme="minorHAnsi"/>
              </w:rPr>
              <w:t>Solar Min</w:t>
            </w:r>
          </w:p>
        </w:tc>
        <w:tc>
          <w:tcPr>
            <w:tcW w:w="0" w:type="auto"/>
            <w:hideMark/>
          </w:tcPr>
          <w:p w:rsidR="006D7291" w:rsidRPr="000C6728" w:rsidRDefault="006D7291" w:rsidP="00FC4F6B">
            <w:pPr>
              <w:cnfStyle w:val="100000000000"/>
              <w:rPr>
                <w:rFonts w:cstheme="minorHAnsi"/>
              </w:rPr>
            </w:pPr>
            <w:r w:rsidRPr="000C6728">
              <w:rPr>
                <w:rFonts w:cstheme="minorHAnsi"/>
              </w:rPr>
              <w:t>Solar Max</w:t>
            </w:r>
          </w:p>
        </w:tc>
      </w:tr>
      <w:tr w:rsidR="006D7291" w:rsidRPr="00920DEE" w:rsidTr="00FC4F6B">
        <w:trPr>
          <w:cnfStyle w:val="000000100000"/>
          <w:trHeight w:val="295"/>
          <w:jc w:val="center"/>
        </w:trPr>
        <w:tc>
          <w:tcPr>
            <w:cnfStyle w:val="001000000000"/>
            <w:tcW w:w="0" w:type="auto"/>
            <w:hideMark/>
          </w:tcPr>
          <w:p w:rsidR="006D7291" w:rsidRPr="000C6728" w:rsidRDefault="006D7291" w:rsidP="00FC4F6B">
            <w:pPr>
              <w:rPr>
                <w:rFonts w:cstheme="minorHAnsi"/>
              </w:rPr>
            </w:pPr>
            <w:r w:rsidRPr="000C6728">
              <w:rPr>
                <w:rFonts w:cstheme="minorHAnsi"/>
              </w:rPr>
              <w:t>Electron Intensities</w:t>
            </w:r>
          </w:p>
        </w:tc>
        <w:tc>
          <w:tcPr>
            <w:tcW w:w="0" w:type="auto"/>
            <w:hideMark/>
          </w:tcPr>
          <w:p w:rsidR="006D7291" w:rsidRPr="00920DEE" w:rsidRDefault="006D7291" w:rsidP="00FC4F6B">
            <w:pPr>
              <w:jc w:val="center"/>
              <w:cnfStyle w:val="000000100000"/>
              <w:rPr>
                <w:rFonts w:cstheme="minorHAnsi"/>
              </w:rPr>
            </w:pPr>
            <w:r w:rsidRPr="00920DEE">
              <w:rPr>
                <w:rFonts w:cstheme="minorHAnsi"/>
              </w:rPr>
              <w:t>lower</w:t>
            </w:r>
          </w:p>
        </w:tc>
        <w:tc>
          <w:tcPr>
            <w:tcW w:w="0" w:type="auto"/>
            <w:hideMark/>
          </w:tcPr>
          <w:p w:rsidR="006D7291" w:rsidRPr="00920DEE" w:rsidRDefault="006D7291" w:rsidP="00FC4F6B">
            <w:pPr>
              <w:jc w:val="center"/>
              <w:cnfStyle w:val="000000100000"/>
              <w:rPr>
                <w:rFonts w:cstheme="minorHAnsi"/>
              </w:rPr>
            </w:pPr>
            <w:r w:rsidRPr="00920DEE">
              <w:rPr>
                <w:rFonts w:cstheme="minorHAnsi"/>
              </w:rPr>
              <w:t>higher</w:t>
            </w:r>
          </w:p>
        </w:tc>
      </w:tr>
      <w:tr w:rsidR="006D7291" w:rsidRPr="00920DEE" w:rsidTr="00FC4F6B">
        <w:trPr>
          <w:trHeight w:val="60"/>
          <w:jc w:val="center"/>
        </w:trPr>
        <w:tc>
          <w:tcPr>
            <w:cnfStyle w:val="001000000000"/>
            <w:tcW w:w="0" w:type="auto"/>
            <w:hideMark/>
          </w:tcPr>
          <w:p w:rsidR="006D7291" w:rsidRPr="000C6728" w:rsidRDefault="006D7291" w:rsidP="00FC4F6B">
            <w:pPr>
              <w:rPr>
                <w:rFonts w:cstheme="minorHAnsi"/>
              </w:rPr>
            </w:pPr>
            <w:r w:rsidRPr="000C6728">
              <w:rPr>
                <w:rFonts w:cstheme="minorHAnsi"/>
              </w:rPr>
              <w:t>Proton Intensities</w:t>
            </w:r>
          </w:p>
        </w:tc>
        <w:tc>
          <w:tcPr>
            <w:tcW w:w="0" w:type="auto"/>
            <w:hideMark/>
          </w:tcPr>
          <w:p w:rsidR="006D7291" w:rsidRPr="00920DEE" w:rsidRDefault="006D7291" w:rsidP="00FC4F6B">
            <w:pPr>
              <w:jc w:val="center"/>
              <w:cnfStyle w:val="000000000000"/>
              <w:rPr>
                <w:rFonts w:cstheme="minorHAnsi"/>
              </w:rPr>
            </w:pPr>
            <w:r w:rsidRPr="00920DEE">
              <w:rPr>
                <w:rFonts w:cstheme="minorHAnsi"/>
              </w:rPr>
              <w:t>higher</w:t>
            </w:r>
          </w:p>
        </w:tc>
        <w:tc>
          <w:tcPr>
            <w:tcW w:w="0" w:type="auto"/>
            <w:hideMark/>
          </w:tcPr>
          <w:p w:rsidR="006D7291" w:rsidRPr="00920DEE" w:rsidRDefault="006D7291" w:rsidP="00FC4F6B">
            <w:pPr>
              <w:jc w:val="center"/>
              <w:cnfStyle w:val="000000000000"/>
              <w:rPr>
                <w:rFonts w:cstheme="minorHAnsi"/>
              </w:rPr>
            </w:pPr>
            <w:r w:rsidRPr="00920DEE">
              <w:rPr>
                <w:rFonts w:cstheme="minorHAnsi"/>
              </w:rPr>
              <w:t>lower</w:t>
            </w:r>
          </w:p>
        </w:tc>
      </w:tr>
    </w:tbl>
    <w:p w:rsidR="006D7291" w:rsidRPr="00920DEE" w:rsidRDefault="006D7291" w:rsidP="006D7291">
      <w:pPr>
        <w:pStyle w:val="NormalWeb"/>
        <w:rPr>
          <w:rFonts w:asciiTheme="minorHAnsi" w:hAnsiTheme="minorHAnsi" w:cstheme="minorHAnsi"/>
          <w:sz w:val="22"/>
          <w:szCs w:val="22"/>
        </w:rPr>
      </w:pPr>
      <w:r>
        <w:rPr>
          <w:rFonts w:asciiTheme="minorHAnsi" w:hAnsiTheme="minorHAnsi" w:cstheme="minorHAnsi"/>
          <w:sz w:val="22"/>
          <w:szCs w:val="22"/>
        </w:rPr>
        <w:t>L</w:t>
      </w:r>
      <w:r w:rsidRPr="00920DEE">
        <w:rPr>
          <w:rFonts w:asciiTheme="minorHAnsi" w:hAnsiTheme="minorHAnsi" w:cstheme="minorHAnsi"/>
          <w:sz w:val="22"/>
          <w:szCs w:val="22"/>
        </w:rPr>
        <w:t>os Hard Errors son permanentemente evitados, lo que puede darse a través de la selección de partes y blindaje. Desafortunadamente, el blindaje es de poco valor para la prevención de SE</w:t>
      </w:r>
      <w:r>
        <w:rPr>
          <w:rFonts w:asciiTheme="minorHAnsi" w:hAnsiTheme="minorHAnsi" w:cstheme="minorHAnsi"/>
          <w:sz w:val="22"/>
          <w:szCs w:val="22"/>
        </w:rPr>
        <w:t>E</w:t>
      </w:r>
      <w:r w:rsidRPr="00920DEE">
        <w:rPr>
          <w:rFonts w:asciiTheme="minorHAnsi" w:hAnsiTheme="minorHAnsi" w:cstheme="minorHAnsi"/>
          <w:sz w:val="22"/>
          <w:szCs w:val="22"/>
        </w:rPr>
        <w:t>s. Para la mitigación de los Soft Errors, otros métodos pueden ser la detección y corrección de errores (EDAC) y su redundancia.</w:t>
      </w:r>
    </w:p>
    <w:p w:rsidR="006D7291" w:rsidRPr="00920DEE" w:rsidRDefault="006D7291" w:rsidP="006D7291">
      <w:pPr>
        <w:pStyle w:val="NormalWeb"/>
        <w:rPr>
          <w:rFonts w:asciiTheme="minorHAnsi" w:hAnsiTheme="minorHAnsi" w:cstheme="minorHAnsi"/>
          <w:sz w:val="22"/>
          <w:szCs w:val="22"/>
        </w:rPr>
      </w:pPr>
      <w:r w:rsidRPr="00920DEE">
        <w:rPr>
          <w:rFonts w:asciiTheme="minorHAnsi" w:hAnsiTheme="minorHAnsi" w:cstheme="minorHAnsi"/>
          <w:sz w:val="22"/>
          <w:szCs w:val="22"/>
        </w:rPr>
        <w:t>Los blindajes típicamente otorgan una reducción significativa para Soft Errors ocasionados por llamaradas solares reduciendo moderadamente el flujo de protones. Este tiene poco efecto de protección ante protones de alta energía, y más aun con restricciones de pes</w:t>
      </w:r>
      <w:r>
        <w:rPr>
          <w:rFonts w:asciiTheme="minorHAnsi" w:hAnsiTheme="minorHAnsi" w:cstheme="minorHAnsi"/>
          <w:sz w:val="22"/>
          <w:szCs w:val="22"/>
        </w:rPr>
        <w:t>o en el mismo, como por ejemplo</w:t>
      </w:r>
      <w:r w:rsidRPr="00920DEE">
        <w:rPr>
          <w:rFonts w:asciiTheme="minorHAnsi" w:hAnsiTheme="minorHAnsi" w:cstheme="minorHAnsi"/>
          <w:sz w:val="22"/>
          <w:szCs w:val="22"/>
        </w:rPr>
        <w:t xml:space="preserve"> para uso aeroespacial. Para algunos casos, el blindaje tan solo empeora el problema, ya que reduce la velocidad de las partículas que lo atraviesan, permitiendo un mayor tiempo de interacción con el dispositivo, aumentando la energía transmitida durante un SE</w:t>
      </w:r>
      <w:r>
        <w:rPr>
          <w:rFonts w:asciiTheme="minorHAnsi" w:hAnsiTheme="minorHAnsi" w:cstheme="minorHAnsi"/>
          <w:sz w:val="22"/>
          <w:szCs w:val="22"/>
        </w:rPr>
        <w:t>E</w:t>
      </w:r>
      <w:r w:rsidRPr="00920DEE">
        <w:rPr>
          <w:rFonts w:asciiTheme="minorHAnsi" w:hAnsiTheme="minorHAnsi" w:cstheme="minorHAnsi"/>
          <w:sz w:val="22"/>
          <w:szCs w:val="22"/>
        </w:rPr>
        <w:t xml:space="preserve"> </w:t>
      </w:r>
      <w:r w:rsidRPr="00920DEE">
        <w:rPr>
          <w:rStyle w:val="Refdenotaalfinal"/>
          <w:rFonts w:asciiTheme="minorHAnsi" w:hAnsiTheme="minorHAnsi" w:cstheme="minorHAnsi"/>
          <w:sz w:val="22"/>
          <w:szCs w:val="22"/>
        </w:rPr>
        <w:endnoteReference w:id="1"/>
      </w:r>
      <w:r w:rsidRPr="00920DEE">
        <w:rPr>
          <w:rFonts w:asciiTheme="minorHAnsi" w:hAnsiTheme="minorHAnsi" w:cstheme="minorHAnsi"/>
          <w:sz w:val="22"/>
          <w:szCs w:val="22"/>
        </w:rPr>
        <w:t>.</w:t>
      </w:r>
    </w:p>
    <w:p w:rsidR="006254F3" w:rsidRPr="0022402B" w:rsidRDefault="006254F3" w:rsidP="006254F3">
      <w:pPr>
        <w:rPr>
          <w:rStyle w:val="apple-style-span"/>
          <w:rFonts w:cstheme="minorHAnsi"/>
        </w:rPr>
      </w:pPr>
      <w:r w:rsidRPr="0022402B">
        <w:rPr>
          <w:rStyle w:val="apple-style-span"/>
          <w:rFonts w:cstheme="minorHAnsi"/>
        </w:rPr>
        <w:t>Los dispositivos micro</w:t>
      </w:r>
      <w:r>
        <w:rPr>
          <w:rStyle w:val="apple-style-span"/>
          <w:rFonts w:cstheme="minorHAnsi"/>
        </w:rPr>
        <w:t>-</w:t>
      </w:r>
      <w:r w:rsidRPr="0022402B">
        <w:rPr>
          <w:rStyle w:val="apple-style-span"/>
          <w:rFonts w:cstheme="minorHAnsi"/>
        </w:rPr>
        <w:t xml:space="preserve">electrónicos son susceptibles a daños o </w:t>
      </w:r>
      <w:r>
        <w:rPr>
          <w:rStyle w:val="apple-style-span"/>
          <w:rFonts w:cstheme="minorHAnsi"/>
        </w:rPr>
        <w:t>fallas</w:t>
      </w:r>
      <w:r w:rsidRPr="0022402B">
        <w:rPr>
          <w:rStyle w:val="apple-style-span"/>
          <w:rFonts w:cstheme="minorHAnsi"/>
        </w:rPr>
        <w:t xml:space="preserve"> al ser expuestos a la radiación debido a su estructura y forma de funcionamiento. Dicha estructura está </w:t>
      </w:r>
      <w:r>
        <w:rPr>
          <w:rStyle w:val="apple-style-span"/>
          <w:rFonts w:cstheme="minorHAnsi"/>
        </w:rPr>
        <w:t>constituida</w:t>
      </w:r>
      <w:r w:rsidRPr="0022402B">
        <w:rPr>
          <w:rStyle w:val="apple-style-span"/>
          <w:rFonts w:cstheme="minorHAnsi"/>
        </w:rPr>
        <w:t xml:space="preserve"> </w:t>
      </w:r>
      <w:r>
        <w:rPr>
          <w:rStyle w:val="apple-style-span"/>
          <w:rFonts w:cstheme="minorHAnsi"/>
        </w:rPr>
        <w:t>por</w:t>
      </w:r>
      <w:r w:rsidRPr="0022402B">
        <w:rPr>
          <w:rStyle w:val="apple-style-span"/>
          <w:rFonts w:cstheme="minorHAnsi"/>
        </w:rPr>
        <w:t xml:space="preserve"> material semiconductor</w:t>
      </w:r>
      <w:r>
        <w:rPr>
          <w:rStyle w:val="apple-style-span"/>
          <w:rFonts w:cstheme="minorHAnsi"/>
        </w:rPr>
        <w:t xml:space="preserve"> (silicio)</w:t>
      </w:r>
      <w:r w:rsidRPr="0022402B">
        <w:rPr>
          <w:rStyle w:val="apple-style-span"/>
          <w:rFonts w:cstheme="minorHAnsi"/>
        </w:rPr>
        <w:t xml:space="preserve"> que opera por regulaciones de flujo de corriente o de cantidad de carga eléctrica acumulada en un pozo de potencial (potential well). La radiación</w:t>
      </w:r>
      <w:r>
        <w:rPr>
          <w:rStyle w:val="apple-style-span"/>
          <w:rFonts w:cstheme="minorHAnsi"/>
        </w:rPr>
        <w:t xml:space="preserve"> electromagnética</w:t>
      </w:r>
      <w:r w:rsidRPr="0022402B">
        <w:rPr>
          <w:rStyle w:val="apple-style-span"/>
          <w:rFonts w:cstheme="minorHAnsi"/>
        </w:rPr>
        <w:t>, incluyendo cualquier partícula energética (electrones, protones, neutrones) o fotones (rayos gamma, rayos X)</w:t>
      </w:r>
      <w:r>
        <w:rPr>
          <w:rStyle w:val="apple-style-span"/>
          <w:rFonts w:cstheme="minorHAnsi"/>
        </w:rPr>
        <w:t>,</w:t>
      </w:r>
      <w:r w:rsidRPr="0022402B">
        <w:rPr>
          <w:rStyle w:val="apple-style-span"/>
          <w:rFonts w:cstheme="minorHAnsi"/>
        </w:rPr>
        <w:t xml:space="preserve"> altera estas precisas condiciones de regulación y </w:t>
      </w:r>
      <w:r>
        <w:rPr>
          <w:rStyle w:val="apple-style-span"/>
          <w:rFonts w:cstheme="minorHAnsi"/>
        </w:rPr>
        <w:t xml:space="preserve">carga eléctrica, </w:t>
      </w:r>
      <w:r w:rsidRPr="0022402B">
        <w:rPr>
          <w:rStyle w:val="apple-style-span"/>
          <w:rFonts w:cstheme="minorHAnsi"/>
        </w:rPr>
        <w:t>produc</w:t>
      </w:r>
      <w:r>
        <w:rPr>
          <w:rStyle w:val="apple-style-span"/>
          <w:rFonts w:cstheme="minorHAnsi"/>
        </w:rPr>
        <w:t>iendo</w:t>
      </w:r>
      <w:r w:rsidRPr="0022402B">
        <w:rPr>
          <w:rStyle w:val="apple-style-span"/>
          <w:rFonts w:cstheme="minorHAnsi"/>
        </w:rPr>
        <w:t xml:space="preserve"> </w:t>
      </w:r>
      <w:r>
        <w:rPr>
          <w:rStyle w:val="apple-style-span"/>
          <w:rFonts w:cstheme="minorHAnsi"/>
        </w:rPr>
        <w:t xml:space="preserve">fenómenos de evento único conocidos como </w:t>
      </w:r>
      <w:r w:rsidRPr="0022402B">
        <w:rPr>
          <w:rStyle w:val="apple-style-span"/>
          <w:rFonts w:cstheme="minorHAnsi"/>
        </w:rPr>
        <w:t xml:space="preserve">SEP (Single Event Phenomena). </w:t>
      </w:r>
      <w:r>
        <w:rPr>
          <w:rStyle w:val="apple-style-span"/>
          <w:rFonts w:cstheme="minorHAnsi"/>
        </w:rPr>
        <w:t xml:space="preserve">En el presente </w:t>
      </w:r>
      <w:r>
        <w:rPr>
          <w:rStyle w:val="apple-style-span"/>
          <w:rFonts w:cstheme="minorHAnsi"/>
        </w:rPr>
        <w:lastRenderedPageBreak/>
        <w:t>trabajo se analizaran los efectos producidos por l</w:t>
      </w:r>
      <w:r w:rsidRPr="0022402B">
        <w:rPr>
          <w:rStyle w:val="apple-style-span"/>
          <w:rFonts w:cstheme="minorHAnsi"/>
        </w:rPr>
        <w:t>os SEPs</w:t>
      </w:r>
      <w:r>
        <w:rPr>
          <w:rStyle w:val="apple-style-span"/>
          <w:rFonts w:cstheme="minorHAnsi"/>
        </w:rPr>
        <w:t>,</w:t>
      </w:r>
      <w:r w:rsidRPr="0022402B">
        <w:rPr>
          <w:rStyle w:val="apple-style-span"/>
          <w:rFonts w:cstheme="minorHAnsi"/>
        </w:rPr>
        <w:t xml:space="preserve"> conocido</w:t>
      </w:r>
      <w:r>
        <w:rPr>
          <w:rStyle w:val="apple-style-span"/>
          <w:rFonts w:cstheme="minorHAnsi"/>
        </w:rPr>
        <w:t>s</w:t>
      </w:r>
      <w:r w:rsidRPr="0022402B">
        <w:rPr>
          <w:rStyle w:val="apple-style-span"/>
          <w:rFonts w:cstheme="minorHAnsi"/>
        </w:rPr>
        <w:t xml:space="preserve"> como Single Event Effect</w:t>
      </w:r>
      <w:r>
        <w:rPr>
          <w:rStyle w:val="apple-style-span"/>
          <w:rFonts w:cstheme="minorHAnsi"/>
        </w:rPr>
        <w:t>s</w:t>
      </w:r>
      <w:r w:rsidRPr="0022402B">
        <w:rPr>
          <w:rStyle w:val="apple-style-span"/>
          <w:rFonts w:cstheme="minorHAnsi"/>
        </w:rPr>
        <w:t xml:space="preserve"> (SEE</w:t>
      </w:r>
      <w:r>
        <w:rPr>
          <w:rStyle w:val="apple-style-span"/>
          <w:rFonts w:cstheme="minorHAnsi"/>
        </w:rPr>
        <w:t>s</w:t>
      </w:r>
      <w:r w:rsidRPr="0022402B">
        <w:rPr>
          <w:rStyle w:val="apple-style-span"/>
          <w:rFonts w:cstheme="minorHAnsi"/>
        </w:rPr>
        <w:t>).</w:t>
      </w:r>
    </w:p>
    <w:p w:rsidR="006254F3" w:rsidRPr="008C2E2C" w:rsidRDefault="006254F3" w:rsidP="006254F3">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Los </w:t>
      </w:r>
      <w:r w:rsidRPr="008C2E2C">
        <w:rPr>
          <w:rFonts w:asciiTheme="minorHAnsi" w:eastAsiaTheme="minorHAnsi" w:hAnsiTheme="minorHAnsi" w:cstheme="minorBidi"/>
          <w:sz w:val="22"/>
          <w:szCs w:val="22"/>
          <w:lang w:eastAsia="en-US"/>
        </w:rPr>
        <w:t>Single Event Effect</w:t>
      </w:r>
      <w:r>
        <w:rPr>
          <w:rFonts w:asciiTheme="minorHAnsi" w:eastAsiaTheme="minorHAnsi" w:hAnsiTheme="minorHAnsi" w:cstheme="minorBidi"/>
          <w:sz w:val="22"/>
          <w:szCs w:val="22"/>
          <w:lang w:eastAsia="en-US"/>
        </w:rPr>
        <w:t>s</w:t>
      </w:r>
      <w:r w:rsidRPr="008C2E2C">
        <w:rPr>
          <w:rFonts w:asciiTheme="minorHAnsi" w:eastAsiaTheme="minorHAnsi" w:hAnsiTheme="minorHAnsi" w:cstheme="minorBidi"/>
          <w:sz w:val="22"/>
          <w:szCs w:val="22"/>
          <w:lang w:eastAsia="en-US"/>
        </w:rPr>
        <w:t xml:space="preserve"> (SEE</w:t>
      </w:r>
      <w:r>
        <w:rPr>
          <w:rFonts w:asciiTheme="minorHAnsi" w:eastAsiaTheme="minorHAnsi" w:hAnsiTheme="minorHAnsi" w:cstheme="minorBidi"/>
          <w:sz w:val="22"/>
          <w:szCs w:val="22"/>
          <w:lang w:eastAsia="en-US"/>
        </w:rPr>
        <w:t>s</w:t>
      </w:r>
      <w:r w:rsidRPr="008C2E2C">
        <w:rPr>
          <w:rFonts w:asciiTheme="minorHAnsi" w:eastAsiaTheme="minorHAnsi" w:hAnsiTheme="minorHAnsi" w:cstheme="minorBidi"/>
          <w:sz w:val="22"/>
          <w:szCs w:val="22"/>
          <w:lang w:eastAsia="en-US"/>
        </w:rPr>
        <w:t>) son causados por una sola particula entrante</w:t>
      </w:r>
      <w:r>
        <w:rPr>
          <w:rFonts w:asciiTheme="minorHAnsi" w:eastAsiaTheme="minorHAnsi" w:hAnsiTheme="minorHAnsi" w:cstheme="minorBidi"/>
          <w:sz w:val="22"/>
          <w:szCs w:val="22"/>
          <w:lang w:eastAsia="en-US"/>
        </w:rPr>
        <w:t>,</w:t>
      </w:r>
      <w:r w:rsidRPr="008C2E2C">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c</w:t>
      </w:r>
      <w:r w:rsidRPr="008C2E2C">
        <w:rPr>
          <w:rFonts w:asciiTheme="minorHAnsi" w:eastAsiaTheme="minorHAnsi" w:hAnsiTheme="minorHAnsi" w:cstheme="minorBidi"/>
          <w:sz w:val="22"/>
          <w:szCs w:val="22"/>
          <w:lang w:eastAsia="en-US"/>
        </w:rPr>
        <w:t xml:space="preserve">omo </w:t>
      </w:r>
      <w:r>
        <w:rPr>
          <w:rFonts w:asciiTheme="minorHAnsi" w:eastAsiaTheme="minorHAnsi" w:hAnsiTheme="minorHAnsi" w:cstheme="minorBidi"/>
          <w:sz w:val="22"/>
          <w:szCs w:val="22"/>
          <w:lang w:eastAsia="en-US"/>
        </w:rPr>
        <w:t xml:space="preserve">por </w:t>
      </w:r>
      <w:r w:rsidRPr="008C2E2C">
        <w:rPr>
          <w:rFonts w:asciiTheme="minorHAnsi" w:eastAsiaTheme="minorHAnsi" w:hAnsiTheme="minorHAnsi" w:cstheme="minorBidi"/>
          <w:sz w:val="22"/>
          <w:szCs w:val="22"/>
          <w:lang w:eastAsia="en-US"/>
        </w:rPr>
        <w:t>ejemplo, flujo</w:t>
      </w:r>
      <w:r>
        <w:rPr>
          <w:rFonts w:asciiTheme="minorHAnsi" w:eastAsiaTheme="minorHAnsi" w:hAnsiTheme="minorHAnsi" w:cstheme="minorBidi"/>
          <w:sz w:val="22"/>
          <w:szCs w:val="22"/>
          <w:lang w:eastAsia="en-US"/>
        </w:rPr>
        <w:t>s</w:t>
      </w:r>
      <w:r w:rsidRPr="008C2E2C">
        <w:rPr>
          <w:rFonts w:asciiTheme="minorHAnsi" w:eastAsiaTheme="minorHAnsi" w:hAnsiTheme="minorHAnsi" w:cstheme="minorBidi"/>
          <w:sz w:val="22"/>
          <w:szCs w:val="22"/>
          <w:lang w:eastAsia="en-US"/>
        </w:rPr>
        <w:t xml:space="preserve"> de rayos cósmicos y protones (partículas y núcleos de átomos de alta energía)</w:t>
      </w:r>
      <w:r>
        <w:rPr>
          <w:rFonts w:asciiTheme="minorHAnsi" w:eastAsiaTheme="minorHAnsi" w:hAnsiTheme="minorHAnsi" w:cstheme="minorBidi"/>
          <w:sz w:val="22"/>
          <w:szCs w:val="22"/>
          <w:lang w:eastAsia="en-US"/>
        </w:rPr>
        <w:t xml:space="preserve"> presentes en el universo, fuera de nuestra atmosfera</w:t>
      </w:r>
      <w:r w:rsidRPr="008C2E2C">
        <w:rPr>
          <w:rFonts w:asciiTheme="minorHAnsi" w:eastAsiaTheme="minorHAnsi" w:hAnsiTheme="minorHAnsi" w:cstheme="minorBidi"/>
          <w:sz w:val="22"/>
          <w:szCs w:val="22"/>
          <w:lang w:eastAsia="en-US"/>
        </w:rPr>
        <w:t xml:space="preserve">. Si </w:t>
      </w:r>
      <w:r>
        <w:rPr>
          <w:rFonts w:asciiTheme="minorHAnsi" w:eastAsiaTheme="minorHAnsi" w:hAnsiTheme="minorHAnsi" w:cstheme="minorBidi"/>
          <w:sz w:val="22"/>
          <w:szCs w:val="22"/>
          <w:lang w:eastAsia="en-US"/>
        </w:rPr>
        <w:t xml:space="preserve">tan </w:t>
      </w:r>
      <w:r w:rsidRPr="008C2E2C">
        <w:rPr>
          <w:rFonts w:asciiTheme="minorHAnsi" w:eastAsiaTheme="minorHAnsi" w:hAnsiTheme="minorHAnsi" w:cstheme="minorBidi"/>
          <w:sz w:val="22"/>
          <w:szCs w:val="22"/>
          <w:lang w:eastAsia="en-US"/>
        </w:rPr>
        <w:t>solo una partícula cargada llega</w:t>
      </w:r>
      <w:r>
        <w:rPr>
          <w:rFonts w:asciiTheme="minorHAnsi" w:eastAsiaTheme="minorHAnsi" w:hAnsiTheme="minorHAnsi" w:cstheme="minorBidi"/>
          <w:sz w:val="22"/>
          <w:szCs w:val="22"/>
          <w:lang w:eastAsia="en-US"/>
        </w:rPr>
        <w:t>ra</w:t>
      </w:r>
      <w:r w:rsidRPr="008C2E2C">
        <w:rPr>
          <w:rFonts w:asciiTheme="minorHAnsi" w:eastAsiaTheme="minorHAnsi" w:hAnsiTheme="minorHAnsi" w:cstheme="minorBidi"/>
          <w:sz w:val="22"/>
          <w:szCs w:val="22"/>
          <w:lang w:eastAsia="en-US"/>
        </w:rPr>
        <w:t xml:space="preserve"> a </w:t>
      </w:r>
      <w:r>
        <w:rPr>
          <w:rFonts w:asciiTheme="minorHAnsi" w:eastAsiaTheme="minorHAnsi" w:hAnsiTheme="minorHAnsi" w:cstheme="minorBidi"/>
          <w:sz w:val="22"/>
          <w:szCs w:val="22"/>
          <w:lang w:eastAsia="en-US"/>
        </w:rPr>
        <w:t>impactar</w:t>
      </w:r>
      <w:r w:rsidRPr="008C2E2C">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en un transistor de una celda de memoria </w:t>
      </w:r>
      <w:r w:rsidRPr="008C2E2C">
        <w:rPr>
          <w:rFonts w:asciiTheme="minorHAnsi" w:eastAsiaTheme="minorHAnsi" w:hAnsiTheme="minorHAnsi" w:cstheme="minorBidi"/>
          <w:sz w:val="22"/>
          <w:szCs w:val="22"/>
          <w:lang w:eastAsia="en-US"/>
        </w:rPr>
        <w:t>de una computadora, este depositaria una carga adicional en esta</w:t>
      </w:r>
      <w:r>
        <w:rPr>
          <w:rFonts w:asciiTheme="minorHAnsi" w:eastAsiaTheme="minorHAnsi" w:hAnsiTheme="minorHAnsi" w:cstheme="minorBidi"/>
          <w:sz w:val="22"/>
          <w:szCs w:val="22"/>
          <w:lang w:eastAsia="en-US"/>
        </w:rPr>
        <w:t xml:space="preserve"> dando</w:t>
      </w:r>
      <w:r w:rsidRPr="008C2E2C">
        <w:rPr>
          <w:rFonts w:asciiTheme="minorHAnsi" w:eastAsiaTheme="minorHAnsi" w:hAnsiTheme="minorHAnsi" w:cstheme="minorBidi"/>
          <w:sz w:val="22"/>
          <w:szCs w:val="22"/>
          <w:lang w:eastAsia="en-US"/>
        </w:rPr>
        <w:t xml:space="preserve"> como resultado una reprogramación natural de la memoria</w:t>
      </w:r>
      <w:r>
        <w:rPr>
          <w:rFonts w:asciiTheme="minorHAnsi" w:eastAsiaTheme="minorHAnsi" w:hAnsiTheme="minorHAnsi" w:cstheme="minorBidi"/>
          <w:sz w:val="22"/>
          <w:szCs w:val="22"/>
          <w:lang w:eastAsia="en-US"/>
        </w:rPr>
        <w:t>.</w:t>
      </w:r>
      <w:r w:rsidRPr="008C2E2C">
        <w:rPr>
          <w:rFonts w:asciiTheme="minorHAnsi" w:eastAsiaTheme="minorHAnsi" w:hAnsiTheme="minorHAnsi" w:cstheme="minorBidi"/>
          <w:sz w:val="22"/>
          <w:szCs w:val="22"/>
          <w:lang w:eastAsia="en-US"/>
        </w:rPr>
        <w:t xml:space="preserve"> </w:t>
      </w:r>
    </w:p>
    <w:p w:rsidR="006254F3" w:rsidRPr="0022402B" w:rsidRDefault="0013719B" w:rsidP="006254F3">
      <w:pPr>
        <w:pStyle w:val="NormalWeb"/>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319528" cy="1800000"/>
            <wp:effectExtent l="19050" t="0" r="4572" b="0"/>
            <wp:docPr id="26" name="Imagen 23" descr="D:\Downloads\Paginas sobre SEU\Waht are single event effects_archivos\tsl_see_data\space_computer_s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Paginas sobre SEU\Waht are single event effects_archivos\tsl_see_data\space_computer_see.jpg"/>
                    <pic:cNvPicPr>
                      <a:picLocks noChangeAspect="1" noChangeArrowheads="1"/>
                    </pic:cNvPicPr>
                  </pic:nvPicPr>
                  <pic:blipFill>
                    <a:blip r:embed="rId11" cstate="print"/>
                    <a:srcRect/>
                    <a:stretch>
                      <a:fillRect/>
                    </a:stretch>
                  </pic:blipFill>
                  <pic:spPr bwMode="auto">
                    <a:xfrm>
                      <a:off x="0" y="0"/>
                      <a:ext cx="2319528" cy="1800000"/>
                    </a:xfrm>
                    <a:prstGeom prst="rect">
                      <a:avLst/>
                    </a:prstGeom>
                    <a:noFill/>
                    <a:ln w="9525">
                      <a:noFill/>
                      <a:miter lim="800000"/>
                      <a:headEnd/>
                      <a:tailEnd/>
                    </a:ln>
                  </pic:spPr>
                </pic:pic>
              </a:graphicData>
            </a:graphic>
          </wp:inline>
        </w:drawing>
      </w:r>
      <w:r w:rsidR="006254F3" w:rsidRPr="0022402B">
        <w:rPr>
          <w:rStyle w:val="apple-converted-space"/>
          <w:rFonts w:asciiTheme="minorHAnsi" w:hAnsiTheme="minorHAnsi" w:cstheme="minorHAnsi"/>
          <w:sz w:val="22"/>
          <w:szCs w:val="22"/>
        </w:rPr>
        <w:t> </w:t>
      </w:r>
      <w:r>
        <w:rPr>
          <w:rFonts w:asciiTheme="minorHAnsi" w:hAnsiTheme="minorHAnsi" w:cstheme="minorHAnsi"/>
          <w:noProof/>
          <w:sz w:val="22"/>
          <w:szCs w:val="22"/>
        </w:rPr>
        <w:drawing>
          <wp:inline distT="0" distB="0" distL="0" distR="0">
            <wp:extent cx="3014856" cy="1800000"/>
            <wp:effectExtent l="19050" t="0" r="0" b="0"/>
            <wp:docPr id="27" name="Imagen 24" descr="D:\Downloads\Paginas sobre SEU\Waht are single event effects_archivos\tsl_see_data\protons_from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Paginas sobre SEU\Waht are single event effects_archivos\tsl_see_data\protons_from_space.png"/>
                    <pic:cNvPicPr>
                      <a:picLocks noChangeAspect="1" noChangeArrowheads="1"/>
                    </pic:cNvPicPr>
                  </pic:nvPicPr>
                  <pic:blipFill>
                    <a:blip r:embed="rId12" cstate="print"/>
                    <a:srcRect/>
                    <a:stretch>
                      <a:fillRect/>
                    </a:stretch>
                  </pic:blipFill>
                  <pic:spPr bwMode="auto">
                    <a:xfrm>
                      <a:off x="0" y="0"/>
                      <a:ext cx="3014856" cy="1800000"/>
                    </a:xfrm>
                    <a:prstGeom prst="rect">
                      <a:avLst/>
                    </a:prstGeom>
                    <a:noFill/>
                    <a:ln w="9525">
                      <a:noFill/>
                      <a:miter lim="800000"/>
                      <a:headEnd/>
                      <a:tailEnd/>
                    </a:ln>
                  </pic:spPr>
                </pic:pic>
              </a:graphicData>
            </a:graphic>
          </wp:inline>
        </w:drawing>
      </w:r>
    </w:p>
    <w:p w:rsidR="006254F3" w:rsidRPr="0022402B" w:rsidRDefault="006254F3" w:rsidP="006254F3">
      <w:pPr>
        <w:pStyle w:val="NormalWeb"/>
        <w:rPr>
          <w:rFonts w:asciiTheme="minorHAnsi" w:hAnsiTheme="minorHAnsi" w:cstheme="minorHAnsi"/>
          <w:sz w:val="22"/>
          <w:szCs w:val="22"/>
        </w:rPr>
      </w:pPr>
      <w:r>
        <w:rPr>
          <w:rFonts w:asciiTheme="minorHAnsi" w:hAnsiTheme="minorHAnsi" w:cstheme="minorHAnsi"/>
          <w:sz w:val="22"/>
          <w:szCs w:val="22"/>
        </w:rPr>
        <w:t>Si bien l</w:t>
      </w:r>
      <w:r w:rsidRPr="0022402B">
        <w:rPr>
          <w:rFonts w:asciiTheme="minorHAnsi" w:hAnsiTheme="minorHAnsi" w:cstheme="minorHAnsi"/>
          <w:sz w:val="22"/>
          <w:szCs w:val="22"/>
        </w:rPr>
        <w:t>a atmosfera terrestre provee un muy eficiente escudo para los rayos cósmicos</w:t>
      </w:r>
      <w:r>
        <w:rPr>
          <w:rFonts w:asciiTheme="minorHAnsi" w:hAnsiTheme="minorHAnsi" w:cstheme="minorHAnsi"/>
          <w:sz w:val="22"/>
          <w:szCs w:val="22"/>
        </w:rPr>
        <w:t xml:space="preserve"> (generlamente protones)</w:t>
      </w:r>
      <w:r w:rsidRPr="0022402B">
        <w:rPr>
          <w:rFonts w:asciiTheme="minorHAnsi" w:hAnsiTheme="minorHAnsi" w:cstheme="minorHAnsi"/>
          <w:sz w:val="22"/>
          <w:szCs w:val="22"/>
        </w:rPr>
        <w:t xml:space="preserve">, </w:t>
      </w:r>
      <w:r>
        <w:rPr>
          <w:rFonts w:asciiTheme="minorHAnsi" w:hAnsiTheme="minorHAnsi" w:cstheme="minorHAnsi"/>
          <w:sz w:val="22"/>
          <w:szCs w:val="22"/>
        </w:rPr>
        <w:t xml:space="preserve">algunas partículas logran ingresar e impactar en átomos de nitrógeno u oxigeno en la parte más externa de la atmosfera produciendo un extenso espectro de diversas partículas cargadas con grandes niveles de energía (proceso conocido como espalación).  </w:t>
      </w:r>
      <w:r w:rsidRPr="0022402B">
        <w:rPr>
          <w:rFonts w:asciiTheme="minorHAnsi" w:hAnsiTheme="minorHAnsi" w:cstheme="minorHAnsi"/>
          <w:sz w:val="22"/>
          <w:szCs w:val="22"/>
        </w:rPr>
        <w:t>La mayoría de estas partículas son detenidas y absorbidas por la atmosfera terrestre, pero algunas logran penetrarla y alcanzan altitudes ocupadas por el humano.</w:t>
      </w:r>
    </w:p>
    <w:p w:rsidR="006254F3" w:rsidRPr="0022402B" w:rsidRDefault="006254F3" w:rsidP="006254F3">
      <w:pPr>
        <w:pStyle w:val="NormalWeb"/>
        <w:jc w:val="center"/>
        <w:rPr>
          <w:rFonts w:asciiTheme="minorHAnsi" w:hAnsiTheme="minorHAnsi" w:cstheme="minorHAnsi"/>
          <w:sz w:val="22"/>
          <w:szCs w:val="22"/>
        </w:rPr>
      </w:pPr>
    </w:p>
    <w:p w:rsidR="006254F3" w:rsidRPr="0022402B" w:rsidDel="00842802" w:rsidRDefault="006254F3" w:rsidP="006254F3">
      <w:pPr>
        <w:autoSpaceDE w:val="0"/>
        <w:autoSpaceDN w:val="0"/>
        <w:adjustRightInd w:val="0"/>
        <w:spacing w:after="0" w:line="240" w:lineRule="auto"/>
        <w:rPr>
          <w:rFonts w:eastAsiaTheme="minorEastAsia" w:cstheme="minorHAnsi"/>
          <w:i/>
          <w:color w:val="FF0000"/>
        </w:rPr>
      </w:pPr>
      <w:r w:rsidRPr="0022402B">
        <w:rPr>
          <w:rFonts w:cstheme="minorHAnsi"/>
        </w:rPr>
        <w:t xml:space="preserve">Otra fuente </w:t>
      </w:r>
      <w:r>
        <w:rPr>
          <w:rFonts w:cstheme="minorHAnsi"/>
        </w:rPr>
        <w:t xml:space="preserve">importante </w:t>
      </w:r>
      <w:r w:rsidRPr="0022402B">
        <w:rPr>
          <w:rFonts w:cstheme="minorHAnsi"/>
        </w:rPr>
        <w:t xml:space="preserve">de SEEs son las impurezas en el material del dispositivo. </w:t>
      </w:r>
      <w:r w:rsidRPr="0022402B">
        <w:rPr>
          <w:rStyle w:val="apple-style-span"/>
          <w:rFonts w:cstheme="minorHAnsi"/>
        </w:rPr>
        <w:t xml:space="preserve">Por ejemplo, el </w:t>
      </w:r>
      <w:r>
        <w:rPr>
          <w:rStyle w:val="apple-style-span"/>
          <w:rFonts w:cstheme="minorHAnsi"/>
        </w:rPr>
        <w:t>P</w:t>
      </w:r>
      <w:r w:rsidRPr="0022402B">
        <w:rPr>
          <w:rStyle w:val="apple-style-span"/>
          <w:rFonts w:cstheme="minorHAnsi"/>
        </w:rPr>
        <w:t>lomo utilizado para la soldadura</w:t>
      </w:r>
      <w:r>
        <w:rPr>
          <w:rStyle w:val="apple-style-span"/>
          <w:rFonts w:cstheme="minorHAnsi"/>
        </w:rPr>
        <w:t>,</w:t>
      </w:r>
      <w:r w:rsidRPr="0022402B">
        <w:rPr>
          <w:rStyle w:val="apple-style-span"/>
          <w:rFonts w:cstheme="minorHAnsi"/>
        </w:rPr>
        <w:t xml:space="preserve"> puede tener restos de Uranio</w:t>
      </w:r>
      <w:r>
        <w:rPr>
          <w:rStyle w:val="apple-style-span"/>
          <w:rFonts w:cstheme="minorHAnsi"/>
        </w:rPr>
        <w:t>(U)</w:t>
      </w:r>
      <w:r w:rsidRPr="0022402B">
        <w:rPr>
          <w:rStyle w:val="apple-style-span"/>
          <w:rFonts w:cstheme="minorHAnsi"/>
        </w:rPr>
        <w:t xml:space="preserve"> o Torio</w:t>
      </w:r>
      <w:r>
        <w:rPr>
          <w:rStyle w:val="apple-style-span"/>
          <w:rFonts w:cstheme="minorHAnsi"/>
        </w:rPr>
        <w:t>(Th)</w:t>
      </w:r>
      <w:r w:rsidRPr="0022402B">
        <w:rPr>
          <w:rStyle w:val="apple-style-span"/>
          <w:rFonts w:cstheme="minorHAnsi"/>
        </w:rPr>
        <w:t>, ambos son naturalmente elementos radi</w:t>
      </w:r>
      <w:r>
        <w:rPr>
          <w:rStyle w:val="apple-style-span"/>
          <w:rFonts w:cstheme="minorHAnsi"/>
        </w:rPr>
        <w:t>o</w:t>
      </w:r>
      <w:r w:rsidRPr="0022402B">
        <w:rPr>
          <w:rStyle w:val="apple-style-span"/>
          <w:rFonts w:cstheme="minorHAnsi"/>
        </w:rPr>
        <w:t>activos</w:t>
      </w:r>
      <w:r>
        <w:rPr>
          <w:rStyle w:val="apple-style-span"/>
          <w:rFonts w:cstheme="minorHAnsi"/>
        </w:rPr>
        <w:t xml:space="preserve"> que generan</w:t>
      </w:r>
      <w:r w:rsidRPr="0022402B">
        <w:rPr>
          <w:rStyle w:val="apple-style-span"/>
          <w:rFonts w:cstheme="minorHAnsi"/>
        </w:rPr>
        <w:t xml:space="preserve"> emisi</w:t>
      </w:r>
      <w:r>
        <w:rPr>
          <w:rStyle w:val="apple-style-span"/>
          <w:rFonts w:cstheme="minorHAnsi"/>
        </w:rPr>
        <w:t>o</w:t>
      </w:r>
      <w:r w:rsidRPr="0022402B">
        <w:rPr>
          <w:rStyle w:val="apple-style-span"/>
          <w:rFonts w:cstheme="minorHAnsi"/>
        </w:rPr>
        <w:t>n</w:t>
      </w:r>
      <w:r>
        <w:rPr>
          <w:rStyle w:val="apple-style-span"/>
          <w:rFonts w:cstheme="minorHAnsi"/>
        </w:rPr>
        <w:t>es</w:t>
      </w:r>
      <w:r w:rsidRPr="0022402B">
        <w:rPr>
          <w:rStyle w:val="apple-style-span"/>
          <w:rFonts w:cstheme="minorHAnsi"/>
        </w:rPr>
        <w:t xml:space="preserve"> α</w:t>
      </w:r>
      <w:r>
        <w:rPr>
          <w:rStyle w:val="apple-style-span"/>
          <w:rFonts w:cstheme="minorHAnsi"/>
        </w:rPr>
        <w:t>,</w:t>
      </w:r>
      <w:r w:rsidRPr="0022402B">
        <w:rPr>
          <w:rStyle w:val="apple-style-span"/>
          <w:rFonts w:cstheme="minorHAnsi"/>
        </w:rPr>
        <w:t xml:space="preserve"> </w:t>
      </w:r>
      <w:r>
        <w:rPr>
          <w:rStyle w:val="apple-style-span"/>
          <w:rFonts w:cstheme="minorHAnsi"/>
        </w:rPr>
        <w:t>pudiendo</w:t>
      </w:r>
      <w:r w:rsidRPr="0022402B">
        <w:rPr>
          <w:rStyle w:val="apple-style-span"/>
          <w:rFonts w:cstheme="minorHAnsi"/>
        </w:rPr>
        <w:t xml:space="preserve"> luego liberar cargas y causar SEE</w:t>
      </w:r>
      <w:r>
        <w:rPr>
          <w:rStyle w:val="apple-style-span"/>
          <w:rFonts w:cstheme="minorHAnsi"/>
        </w:rPr>
        <w:t>s.</w:t>
      </w:r>
      <w:r w:rsidRPr="0022402B">
        <w:rPr>
          <w:rStyle w:val="apple-style-span"/>
          <w:rFonts w:cstheme="minorHAnsi"/>
        </w:rPr>
        <w:t xml:space="preserve"> </w:t>
      </w:r>
      <w:r w:rsidRPr="0022402B">
        <w:rPr>
          <w:rStyle w:val="Refdenotaalfinal"/>
          <w:rFonts w:cstheme="minorHAnsi"/>
        </w:rPr>
        <w:footnoteRef/>
      </w:r>
    </w:p>
    <w:p w:rsidR="003E03C8" w:rsidRDefault="003E03C8">
      <w:pPr>
        <w:spacing w:after="0" w:line="240" w:lineRule="auto"/>
        <w:rPr>
          <w:rFonts w:cstheme="minorHAnsi"/>
          <w:b/>
          <w:color w:val="FF0000"/>
        </w:rPr>
      </w:pPr>
    </w:p>
    <w:p w:rsidR="003E03C8" w:rsidRDefault="00F772FD">
      <w:pPr>
        <w:spacing w:after="0" w:line="240" w:lineRule="auto"/>
        <w:rPr>
          <w:rFonts w:cstheme="minorHAnsi"/>
          <w:b/>
          <w:color w:val="FF0000"/>
        </w:rPr>
      </w:pPr>
      <w:r>
        <w:rPr>
          <w:rFonts w:cstheme="minorHAnsi"/>
          <w:b/>
          <w:color w:val="FF0000"/>
        </w:rPr>
        <w:t xml:space="preserve">Efectos y </w:t>
      </w:r>
      <w:r w:rsidR="00B77BBF">
        <w:rPr>
          <w:rFonts w:cstheme="minorHAnsi"/>
          <w:b/>
          <w:color w:val="FF0000"/>
        </w:rPr>
        <w:t>clasificación</w:t>
      </w:r>
    </w:p>
    <w:p w:rsidR="003E03C8" w:rsidRDefault="000721CE">
      <w:pPr>
        <w:spacing w:after="0" w:line="240" w:lineRule="auto"/>
        <w:rPr>
          <w:rFonts w:cstheme="minorHAnsi"/>
          <w:b/>
          <w:color w:val="FF0000"/>
        </w:rPr>
      </w:pPr>
      <w:r>
        <w:rPr>
          <w:rFonts w:cstheme="minorHAnsi"/>
          <w:b/>
          <w:color w:val="FF0000"/>
        </w:rPr>
        <w:t>Efectos en semiconductor</w:t>
      </w:r>
    </w:p>
    <w:p w:rsidR="006254F3" w:rsidRPr="00920DEE" w:rsidRDefault="006254F3" w:rsidP="006254F3">
      <w:pPr>
        <w:pStyle w:val="NormalWeb"/>
        <w:rPr>
          <w:rFonts w:asciiTheme="minorHAnsi" w:hAnsiTheme="minorHAnsi" w:cstheme="minorHAnsi"/>
          <w:sz w:val="22"/>
          <w:szCs w:val="22"/>
        </w:rPr>
      </w:pPr>
      <w:r w:rsidRPr="00920DEE">
        <w:rPr>
          <w:rFonts w:asciiTheme="minorHAnsi" w:hAnsiTheme="minorHAnsi" w:cstheme="minorHAnsi"/>
          <w:i/>
          <w:color w:val="FF0000"/>
          <w:sz w:val="22"/>
          <w:szCs w:val="22"/>
        </w:rPr>
        <w:t>EFECTO EN EL SEMICONDUCTOR</w:t>
      </w:r>
    </w:p>
    <w:p w:rsidR="006254F3" w:rsidRPr="00920DEE" w:rsidRDefault="0013719B" w:rsidP="006254F3">
      <w:pPr>
        <w:pStyle w:val="NormalWeb"/>
        <w:keepNext/>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6254F3" w:rsidRDefault="006254F3" w:rsidP="006254F3">
      <w:pPr>
        <w:pStyle w:val="Epgrafe"/>
        <w:jc w:val="center"/>
      </w:pPr>
      <w:r>
        <w:t xml:space="preserve">Figura </w:t>
      </w:r>
      <w:r w:rsidR="003E03C8">
        <w:fldChar w:fldCharType="begin"/>
      </w:r>
      <w:r>
        <w:instrText xml:space="preserve"> SEQ Figura \* ARABIC </w:instrText>
      </w:r>
      <w:r w:rsidR="003E03C8">
        <w:fldChar w:fldCharType="separate"/>
      </w:r>
      <w:r>
        <w:rPr>
          <w:noProof/>
        </w:rPr>
        <w:t>4</w:t>
      </w:r>
      <w:r w:rsidR="003E03C8">
        <w:fldChar w:fldCharType="end"/>
      </w:r>
      <w:r>
        <w:t>)</w:t>
      </w:r>
      <w:r w:rsidRPr="00A674B5">
        <w:rPr>
          <w:rFonts w:cstheme="minorHAnsi"/>
          <w:sz w:val="20"/>
          <w:szCs w:val="22"/>
        </w:rPr>
        <w:t xml:space="preserve"> Generación de pares electrón-hueco y recolección durante una perturbación en una juntura.</w:t>
      </w:r>
    </w:p>
    <w:p w:rsidR="006254F3" w:rsidRPr="00920DEE" w:rsidRDefault="006254F3" w:rsidP="006254F3">
      <w:pPr>
        <w:pStyle w:val="NormalWeb"/>
        <w:rPr>
          <w:rFonts w:asciiTheme="minorHAnsi" w:hAnsiTheme="minorHAnsi" w:cstheme="minorHAnsi"/>
          <w:sz w:val="22"/>
          <w:szCs w:val="22"/>
        </w:rPr>
      </w:pPr>
      <w:r w:rsidRPr="00920DEE">
        <w:rPr>
          <w:rFonts w:asciiTheme="minorHAnsi" w:hAnsiTheme="minorHAnsi" w:cstheme="minorHAnsi"/>
          <w:sz w:val="22"/>
          <w:szCs w:val="22"/>
        </w:rPr>
        <w:t>Cuando una partícula choca contra un dispositivo microelectrónico, la región más vulnerable a los efectos de la radiación es usualmente la juntura p/n en polarización inversa. El poderoso campo presente en la región de deplección de la juntura polarizada en reversa puede ser muy efectivo recolectado las cargas inducidas por las partículas durante el proceso de frenado de la misma, dando como resultado una corriente transitorio en el contacto de la juntura. En el peor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920DEE">
        <w:rPr>
          <w:rFonts w:asciiTheme="minorHAnsi" w:hAnsiTheme="minorHAnsi" w:cstheme="minorHAnsi"/>
          <w:sz w:val="22"/>
          <w:szCs w:val="22"/>
          <w:vertAlign w:val="superscript"/>
        </w:rPr>
        <w:t>+</w:t>
      </w:r>
      <w:r w:rsidRPr="00920DEE">
        <w:rPr>
          <w:rFonts w:asciiTheme="minorHAnsi" w:hAnsiTheme="minorHAnsi" w:cstheme="minorHAnsi"/>
          <w:sz w:val="22"/>
          <w:szCs w:val="22"/>
        </w:rPr>
        <w:t xml:space="preserve">/p es más sensible a los eventos de radiación. La </w:t>
      </w:r>
      <w:r w:rsidR="003E03C8">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_Ref264371444 \h </w:instrText>
      </w:r>
      <w:r w:rsidR="003E03C8">
        <w:rPr>
          <w:rFonts w:asciiTheme="minorHAnsi" w:hAnsiTheme="minorHAnsi" w:cstheme="minorHAnsi"/>
          <w:sz w:val="22"/>
          <w:szCs w:val="22"/>
        </w:rPr>
      </w:r>
      <w:r w:rsidR="003E03C8">
        <w:rPr>
          <w:rFonts w:asciiTheme="minorHAnsi" w:hAnsiTheme="minorHAnsi" w:cstheme="minorHAnsi"/>
          <w:sz w:val="22"/>
          <w:szCs w:val="22"/>
        </w:rPr>
        <w:fldChar w:fldCharType="separate"/>
      </w:r>
      <w:r>
        <w:t xml:space="preserve">Figura </w:t>
      </w:r>
      <w:r>
        <w:rPr>
          <w:noProof/>
        </w:rPr>
        <w:t>4</w:t>
      </w:r>
      <w:r w:rsidR="003E03C8">
        <w:rPr>
          <w:rFonts w:asciiTheme="minorHAnsi" w:hAnsiTheme="minorHAnsi" w:cstheme="minorHAnsi"/>
          <w:sz w:val="22"/>
          <w:szCs w:val="22"/>
        </w:rPr>
        <w:fldChar w:fldCharType="end"/>
      </w:r>
      <w:r w:rsidRPr="00920DEE">
        <w:rPr>
          <w:rFonts w:asciiTheme="minorHAnsi" w:hAnsiTheme="minorHAnsi" w:cstheme="minorHAnsi"/>
          <w:sz w:val="22"/>
          <w:szCs w:val="22"/>
        </w:rPr>
        <w:t xml:space="preserve"> muestra el efecto de un ion chocando la juntura polarizada en inversa n</w:t>
      </w:r>
      <w:r w:rsidRPr="00920DEE">
        <w:rPr>
          <w:rFonts w:asciiTheme="minorHAnsi" w:hAnsiTheme="minorHAnsi" w:cstheme="minorHAnsi"/>
          <w:sz w:val="22"/>
          <w:szCs w:val="22"/>
          <w:vertAlign w:val="superscript"/>
        </w:rPr>
        <w:t>+</w:t>
      </w:r>
      <w:r w:rsidRPr="00920DEE">
        <w:rPr>
          <w:rFonts w:asciiTheme="minorHAnsi" w:hAnsiTheme="minorHAnsi" w:cstheme="minorHAnsi"/>
          <w:sz w:val="22"/>
          <w:szCs w:val="22"/>
        </w:rPr>
        <w:t>/p con un voltaje positivo conectado al nodo n</w:t>
      </w:r>
      <w:r w:rsidRPr="00920DEE">
        <w:rPr>
          <w:rFonts w:asciiTheme="minorHAnsi" w:hAnsiTheme="minorHAnsi" w:cstheme="minorHAnsi"/>
          <w:sz w:val="22"/>
          <w:szCs w:val="22"/>
          <w:vertAlign w:val="superscript"/>
        </w:rPr>
        <w:t>+</w:t>
      </w:r>
      <w:r w:rsidRPr="00920DEE">
        <w:rPr>
          <w:rFonts w:asciiTheme="minorHAnsi" w:hAnsiTheme="minorHAnsi" w:cstheme="minorHAnsi"/>
          <w:sz w:val="22"/>
          <w:szCs w:val="22"/>
        </w:rPr>
        <w:t xml:space="preserve">. En la </w:t>
      </w:r>
      <w:r w:rsidR="003E03C8">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_Ref264371444 \h </w:instrText>
      </w:r>
      <w:r w:rsidR="003E03C8">
        <w:rPr>
          <w:rFonts w:asciiTheme="minorHAnsi" w:hAnsiTheme="minorHAnsi" w:cstheme="minorHAnsi"/>
          <w:sz w:val="22"/>
          <w:szCs w:val="22"/>
        </w:rPr>
      </w:r>
      <w:r w:rsidR="003E03C8">
        <w:rPr>
          <w:rFonts w:asciiTheme="minorHAnsi" w:hAnsiTheme="minorHAnsi" w:cstheme="minorHAnsi"/>
          <w:sz w:val="22"/>
          <w:szCs w:val="22"/>
        </w:rPr>
        <w:fldChar w:fldCharType="separate"/>
      </w:r>
      <w:r>
        <w:t xml:space="preserve">Figura </w:t>
      </w:r>
      <w:r>
        <w:rPr>
          <w:noProof/>
        </w:rPr>
        <w:t>4</w:t>
      </w:r>
      <w:r w:rsidR="003E03C8">
        <w:rPr>
          <w:rFonts w:asciiTheme="minorHAnsi" w:hAnsiTheme="minorHAnsi" w:cstheme="minorHAnsi"/>
          <w:sz w:val="22"/>
          <w:szCs w:val="22"/>
        </w:rPr>
        <w:fldChar w:fldCharType="end"/>
      </w:r>
      <w:r>
        <w:rPr>
          <w:rFonts w:asciiTheme="minorHAnsi" w:hAnsiTheme="minorHAnsi" w:cstheme="minorHAnsi"/>
          <w:sz w:val="22"/>
          <w:szCs w:val="22"/>
        </w:rPr>
        <w:t>A</w:t>
      </w:r>
      <w:r w:rsidRPr="00920DEE">
        <w:rPr>
          <w:rFonts w:asciiTheme="minorHAnsi" w:hAnsiTheme="minorHAnsi" w:cstheme="minorHAnsi"/>
          <w:sz w:val="22"/>
          <w:szCs w:val="22"/>
        </w:rPr>
        <w:t xml:space="preserve"> se observa el ion atravesando la juntura y dejando en su recorrido pares electrón-hueco. Los pares generados en el choque son rápidamente recolectados por el campo eléctrico y generan un gran transitorio (corriente/voltaje) en el nodo (</w:t>
      </w:r>
      <w:r w:rsidR="003E03C8">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_Ref264371444 \h </w:instrText>
      </w:r>
      <w:r w:rsidR="003E03C8">
        <w:rPr>
          <w:rFonts w:asciiTheme="minorHAnsi" w:hAnsiTheme="minorHAnsi" w:cstheme="minorHAnsi"/>
          <w:sz w:val="22"/>
          <w:szCs w:val="22"/>
        </w:rPr>
      </w:r>
      <w:r w:rsidR="003E03C8">
        <w:rPr>
          <w:rFonts w:asciiTheme="minorHAnsi" w:hAnsiTheme="minorHAnsi" w:cstheme="minorHAnsi"/>
          <w:sz w:val="22"/>
          <w:szCs w:val="22"/>
        </w:rPr>
        <w:fldChar w:fldCharType="separate"/>
      </w:r>
      <w:r>
        <w:t xml:space="preserve">Figura </w:t>
      </w:r>
      <w:r>
        <w:rPr>
          <w:noProof/>
        </w:rPr>
        <w:t>4</w:t>
      </w:r>
      <w:r w:rsidR="003E03C8">
        <w:rPr>
          <w:rFonts w:asciiTheme="minorHAnsi" w:hAnsiTheme="minorHAnsi" w:cstheme="minorHAnsi"/>
          <w:sz w:val="22"/>
          <w:szCs w:val="22"/>
        </w:rPr>
        <w:fldChar w:fldCharType="end"/>
      </w:r>
      <w:r>
        <w:rPr>
          <w:rFonts w:asciiTheme="minorHAnsi" w:hAnsiTheme="minorHAnsi" w:cstheme="minorHAnsi"/>
          <w:sz w:val="22"/>
          <w:szCs w:val="22"/>
        </w:rPr>
        <w:t>B</w:t>
      </w:r>
      <w:r w:rsidRPr="00920DEE">
        <w:rPr>
          <w:rFonts w:asciiTheme="minorHAnsi" w:hAnsiTheme="minorHAnsi" w:cstheme="minorHAnsi"/>
          <w:sz w:val="22"/>
          <w:szCs w:val="22"/>
        </w:rPr>
        <w:t>). Esta fase de recolección usualmente es completada en nanosegundos seguida de una segunda fase de recolección dada en una difusión que es significativamente más lenta (cientos de nanosegundos) y menos intensa (</w:t>
      </w:r>
      <w:r w:rsidR="003E03C8">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_Ref264371444 \h </w:instrText>
      </w:r>
      <w:r w:rsidR="003E03C8">
        <w:rPr>
          <w:rFonts w:asciiTheme="minorHAnsi" w:hAnsiTheme="minorHAnsi" w:cstheme="minorHAnsi"/>
          <w:sz w:val="22"/>
          <w:szCs w:val="22"/>
        </w:rPr>
      </w:r>
      <w:r w:rsidR="003E03C8">
        <w:rPr>
          <w:rFonts w:asciiTheme="minorHAnsi" w:hAnsiTheme="minorHAnsi" w:cstheme="minorHAnsi"/>
          <w:sz w:val="22"/>
          <w:szCs w:val="22"/>
        </w:rPr>
        <w:fldChar w:fldCharType="separate"/>
      </w:r>
      <w:r>
        <w:t xml:space="preserve">Figura </w:t>
      </w:r>
      <w:r>
        <w:rPr>
          <w:noProof/>
        </w:rPr>
        <w:t>4</w:t>
      </w:r>
      <w:r w:rsidR="003E03C8">
        <w:rPr>
          <w:rFonts w:asciiTheme="minorHAnsi" w:hAnsiTheme="minorHAnsi" w:cstheme="minorHAnsi"/>
          <w:sz w:val="22"/>
          <w:szCs w:val="22"/>
        </w:rPr>
        <w:fldChar w:fldCharType="end"/>
      </w:r>
      <w:r>
        <w:rPr>
          <w:rFonts w:asciiTheme="minorHAnsi" w:hAnsiTheme="minorHAnsi" w:cstheme="minorHAnsi"/>
          <w:sz w:val="22"/>
          <w:szCs w:val="22"/>
        </w:rPr>
        <w:t>C</w:t>
      </w:r>
      <w:r w:rsidRPr="00920DEE">
        <w:rPr>
          <w:rFonts w:asciiTheme="minorHAnsi" w:hAnsiTheme="minorHAnsi" w:cstheme="minorHAnsi"/>
          <w:sz w:val="22"/>
          <w:szCs w:val="22"/>
        </w:rPr>
        <w:t>).</w:t>
      </w:r>
    </w:p>
    <w:p w:rsidR="006254F3" w:rsidRPr="00920DEE" w:rsidRDefault="0013719B" w:rsidP="006254F3">
      <w:pPr>
        <w:pStyle w:val="NormalWeb"/>
        <w:keepNext/>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423892" cy="2143125"/>
            <wp:effectExtent l="19050" t="0" r="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429954" cy="2148485"/>
                    </a:xfrm>
                    <a:prstGeom prst="rect">
                      <a:avLst/>
                    </a:prstGeom>
                    <a:noFill/>
                    <a:ln w="9525">
                      <a:noFill/>
                      <a:miter lim="800000"/>
                      <a:headEnd/>
                      <a:tailEnd/>
                    </a:ln>
                  </pic:spPr>
                </pic:pic>
              </a:graphicData>
            </a:graphic>
          </wp:inline>
        </w:drawing>
      </w:r>
    </w:p>
    <w:p w:rsidR="006254F3" w:rsidRPr="00A674B5" w:rsidRDefault="006254F3" w:rsidP="006254F3">
      <w:pPr>
        <w:pStyle w:val="Epgrafe"/>
        <w:jc w:val="center"/>
        <w:rPr>
          <w:sz w:val="16"/>
        </w:rPr>
      </w:pPr>
      <w:r>
        <w:t xml:space="preserve">Figura </w:t>
      </w:r>
      <w:r w:rsidR="003E03C8">
        <w:fldChar w:fldCharType="begin"/>
      </w:r>
      <w:r>
        <w:instrText xml:space="preserve"> SEQ Figura \* ARABIC </w:instrText>
      </w:r>
      <w:r w:rsidR="003E03C8">
        <w:fldChar w:fldCharType="separate"/>
      </w:r>
      <w:r>
        <w:rPr>
          <w:noProof/>
        </w:rPr>
        <w:t>5</w:t>
      </w:r>
      <w:r w:rsidR="003E03C8">
        <w:fldChar w:fldCharType="end"/>
      </w:r>
      <w:r>
        <w:t>)</w:t>
      </w:r>
      <w:r w:rsidRPr="00A674B5">
        <w:rPr>
          <w:rFonts w:cstheme="minorHAnsi"/>
          <w:sz w:val="22"/>
          <w:szCs w:val="22"/>
        </w:rPr>
        <w:t xml:space="preserve"> </w:t>
      </w:r>
      <w:r w:rsidRPr="00A674B5">
        <w:rPr>
          <w:rFonts w:cstheme="minorHAnsi"/>
          <w:sz w:val="20"/>
          <w:szCs w:val="22"/>
        </w:rPr>
        <w:t>Corriente generada por el choque de un ion.</w:t>
      </w:r>
      <w:r w:rsidRPr="00A674B5">
        <w:rPr>
          <w:rStyle w:val="Refdenotaalfinal"/>
          <w:rFonts w:cstheme="minorHAnsi"/>
          <w:color w:val="FF0000"/>
          <w:sz w:val="20"/>
          <w:szCs w:val="22"/>
        </w:rPr>
        <w:endnoteReference w:id="2"/>
      </w:r>
    </w:p>
    <w:p w:rsidR="006254F3" w:rsidRPr="00920DEE" w:rsidRDefault="006254F3" w:rsidP="006254F3">
      <w:pPr>
        <w:pStyle w:val="NormalWeb"/>
        <w:rPr>
          <w:rFonts w:asciiTheme="minorHAnsi" w:hAnsiTheme="minorHAnsi" w:cstheme="minorHAnsi"/>
          <w:sz w:val="22"/>
          <w:szCs w:val="22"/>
        </w:rPr>
      </w:pPr>
      <w:r w:rsidRPr="00920DEE">
        <w:rPr>
          <w:rFonts w:asciiTheme="minorHAnsi" w:hAnsiTheme="minorHAnsi" w:cstheme="minorHAnsi"/>
          <w:sz w:val="22"/>
          <w:szCs w:val="22"/>
        </w:rPr>
        <w:t>La curva de corriente resultante generada por el choque de un ion</w:t>
      </w:r>
      <w:r>
        <w:rPr>
          <w:rFonts w:asciiTheme="minorHAnsi" w:hAnsiTheme="minorHAnsi" w:cstheme="minorHAnsi"/>
          <w:sz w:val="22"/>
          <w:szCs w:val="22"/>
        </w:rPr>
        <w:t>,</w:t>
      </w:r>
      <w:r w:rsidRPr="00920DEE">
        <w:rPr>
          <w:rFonts w:asciiTheme="minorHAnsi" w:hAnsiTheme="minorHAnsi" w:cstheme="minorHAnsi"/>
          <w:sz w:val="22"/>
          <w:szCs w:val="22"/>
        </w:rPr>
        <w:t xml:space="preserve"> puede ser dividida en dos secciones, como lo muestra la </w:t>
      </w:r>
      <w:r w:rsidR="003E03C8">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_Ref264371711 \h </w:instrText>
      </w:r>
      <w:r w:rsidR="003E03C8">
        <w:rPr>
          <w:rFonts w:asciiTheme="minorHAnsi" w:hAnsiTheme="minorHAnsi" w:cstheme="minorHAnsi"/>
          <w:sz w:val="22"/>
          <w:szCs w:val="22"/>
        </w:rPr>
      </w:r>
      <w:r w:rsidR="003E03C8">
        <w:rPr>
          <w:rFonts w:asciiTheme="minorHAnsi" w:hAnsiTheme="minorHAnsi" w:cstheme="minorHAnsi"/>
          <w:sz w:val="22"/>
          <w:szCs w:val="22"/>
        </w:rPr>
        <w:fldChar w:fldCharType="separate"/>
      </w:r>
      <w:r>
        <w:t xml:space="preserve">Figura </w:t>
      </w:r>
      <w:r>
        <w:rPr>
          <w:noProof/>
        </w:rPr>
        <w:t>5</w:t>
      </w:r>
      <w:r w:rsidR="003E03C8">
        <w:rPr>
          <w:rFonts w:asciiTheme="minorHAnsi" w:hAnsiTheme="minorHAnsi" w:cstheme="minorHAnsi"/>
          <w:sz w:val="22"/>
          <w:szCs w:val="22"/>
        </w:rPr>
        <w:fldChar w:fldCharType="end"/>
      </w:r>
      <w:r w:rsidRPr="00920DEE">
        <w:rPr>
          <w:rFonts w:asciiTheme="minorHAnsi" w:hAnsiTheme="minorHAnsi" w:cstheme="minorHAnsi"/>
          <w:sz w:val="22"/>
          <w:szCs w:val="22"/>
        </w:rPr>
        <w:t xml:space="preserve">. El primer pico indica la primera fase de frenado </w:t>
      </w:r>
      <w:r w:rsidRPr="00920DEE">
        <w:rPr>
          <w:rFonts w:asciiTheme="minorHAnsi" w:hAnsiTheme="minorHAnsi" w:cstheme="minorHAnsi"/>
          <w:sz w:val="22"/>
          <w:szCs w:val="22"/>
        </w:rPr>
        <w:lastRenderedPageBreak/>
        <w:t>(generación de pares electrón-hueco) y recolección mientras que el gradiente de la segunda parte resulta de la difusión de recolección de las cargas.</w:t>
      </w:r>
    </w:p>
    <w:p w:rsidR="003E03C8" w:rsidRDefault="003E03C8">
      <w:pPr>
        <w:spacing w:after="0" w:line="240" w:lineRule="auto"/>
        <w:rPr>
          <w:rFonts w:cstheme="minorHAnsi"/>
          <w:b/>
          <w:color w:val="FF0000"/>
        </w:rPr>
      </w:pPr>
    </w:p>
    <w:p w:rsidR="003E03C8" w:rsidRDefault="000721CE">
      <w:pPr>
        <w:spacing w:after="0" w:line="240" w:lineRule="auto"/>
        <w:rPr>
          <w:rFonts w:cstheme="minorHAnsi"/>
          <w:b/>
          <w:color w:val="FF0000"/>
        </w:rPr>
      </w:pPr>
      <w:r>
        <w:rPr>
          <w:rFonts w:cstheme="minorHAnsi"/>
          <w:b/>
          <w:color w:val="FF0000"/>
        </w:rPr>
        <w:t>Ionización directa e indirecta</w:t>
      </w:r>
    </w:p>
    <w:p w:rsidR="00B55C21" w:rsidRPr="00920DEE" w:rsidRDefault="00B55C21" w:rsidP="00B55C21">
      <w:pPr>
        <w:spacing w:before="100" w:beforeAutospacing="1" w:after="100" w:afterAutospacing="1" w:line="240" w:lineRule="auto"/>
        <w:rPr>
          <w:rFonts w:cstheme="minorHAnsi"/>
          <w:i/>
          <w:color w:val="FF0000"/>
        </w:rPr>
      </w:pPr>
      <w:r w:rsidRPr="00920DEE">
        <w:rPr>
          <w:rFonts w:cstheme="minorHAnsi"/>
          <w:i/>
          <w:color w:val="FF0000"/>
        </w:rPr>
        <w:t>CARGA DEPOSITADA</w:t>
      </w:r>
    </w:p>
    <w:p w:rsidR="00B55C21" w:rsidRPr="00920DEE" w:rsidRDefault="00B55C21" w:rsidP="00B55C21">
      <w:pPr>
        <w:spacing w:before="100" w:beforeAutospacing="1" w:after="100" w:afterAutospacing="1" w:line="240" w:lineRule="auto"/>
        <w:rPr>
          <w:rFonts w:cstheme="minorHAnsi"/>
        </w:rPr>
      </w:pPr>
      <w:r w:rsidRPr="00920DEE">
        <w:rPr>
          <w:rFonts w:cstheme="minorHAnsi"/>
        </w:rPr>
        <w:t>Los SE</w:t>
      </w:r>
      <w:r>
        <w:rPr>
          <w:rFonts w:cstheme="minorHAnsi"/>
        </w:rPr>
        <w:t>E</w:t>
      </w:r>
      <w:r w:rsidRPr="00920DEE">
        <w:rPr>
          <w:rFonts w:cstheme="minorHAnsi"/>
        </w:rPr>
        <w:t>s son causados por dos tipos de radiación espacial:</w:t>
      </w:r>
    </w:p>
    <w:p w:rsidR="00B55C21" w:rsidRPr="00920DEE" w:rsidRDefault="00B55C21" w:rsidP="00B55C21">
      <w:pPr>
        <w:pStyle w:val="Prrafodelista"/>
        <w:numPr>
          <w:ilvl w:val="0"/>
          <w:numId w:val="3"/>
        </w:numPr>
        <w:spacing w:before="100" w:beforeAutospacing="1" w:after="100" w:afterAutospacing="1" w:line="240" w:lineRule="auto"/>
        <w:rPr>
          <w:rFonts w:cstheme="minorHAnsi"/>
        </w:rPr>
      </w:pPr>
      <w:r w:rsidRPr="00920DEE">
        <w:rPr>
          <w:rFonts w:cstheme="minorHAnsi"/>
        </w:rPr>
        <w:t>Protones de alta energía</w:t>
      </w:r>
    </w:p>
    <w:p w:rsidR="00B55C21" w:rsidRPr="00920DEE" w:rsidRDefault="00B55C21" w:rsidP="00B55C21">
      <w:pPr>
        <w:pStyle w:val="Prrafodelista"/>
        <w:numPr>
          <w:ilvl w:val="0"/>
          <w:numId w:val="3"/>
        </w:numPr>
        <w:spacing w:before="100" w:beforeAutospacing="1" w:after="100" w:afterAutospacing="1" w:line="240" w:lineRule="auto"/>
        <w:rPr>
          <w:rFonts w:cstheme="minorHAnsi"/>
        </w:rPr>
      </w:pPr>
      <w:r w:rsidRPr="00920DEE">
        <w:rPr>
          <w:rFonts w:cstheme="minorHAnsi"/>
        </w:rPr>
        <w:t>Rayos cósmicos (especialmente iones pesados de origen solar o galáctico)</w:t>
      </w:r>
    </w:p>
    <w:p w:rsidR="00B55C21" w:rsidRPr="00920DEE" w:rsidRDefault="00B55C21" w:rsidP="00B55C21">
      <w:pPr>
        <w:spacing w:before="100" w:beforeAutospacing="1" w:after="100" w:afterAutospacing="1" w:line="240" w:lineRule="auto"/>
        <w:rPr>
          <w:rFonts w:cstheme="minorHAnsi"/>
        </w:rPr>
      </w:pPr>
      <w:r w:rsidRPr="00920DEE">
        <w:rPr>
          <w:rFonts w:cstheme="minorHAnsi"/>
        </w:rPr>
        <w:t>Hay dos métodos por los cuales la radiación libera cargas en un dispositivo semiconductor:</w:t>
      </w:r>
    </w:p>
    <w:p w:rsidR="00B55C21" w:rsidRPr="00EB1415" w:rsidRDefault="00B55C21" w:rsidP="00B55C21">
      <w:pPr>
        <w:pStyle w:val="Prrafodelista"/>
        <w:numPr>
          <w:ilvl w:val="0"/>
          <w:numId w:val="4"/>
        </w:numPr>
        <w:spacing w:before="100" w:beforeAutospacing="1" w:after="100" w:afterAutospacing="1" w:line="240" w:lineRule="auto"/>
        <w:rPr>
          <w:rFonts w:cstheme="minorHAnsi"/>
        </w:rPr>
      </w:pPr>
      <w:r w:rsidRPr="00EB1415">
        <w:rPr>
          <w:rFonts w:cstheme="minorHAnsi"/>
          <w:b/>
          <w:i/>
        </w:rPr>
        <w:t>Ionización Directa</w:t>
      </w:r>
      <w:r w:rsidRPr="00EB1415">
        <w:rPr>
          <w:rFonts w:cstheme="minorHAnsi"/>
        </w:rPr>
        <w:t xml:space="preserve">: Cuando una partícula cargada atraviesa el material semiconductor liberando pares electrón-hueco a lo largo de de su trayectoria mientras va perdiendo energía. Cuando toda la energía es liberada, la partícula descansa en el semiconductor, habiendo viajado una longitud determina conocida como el </w:t>
      </w:r>
      <w:r w:rsidRPr="00EB1415">
        <w:rPr>
          <w:rFonts w:cstheme="minorHAnsi"/>
          <w:i/>
        </w:rPr>
        <w:t>rango de la partícula</w:t>
      </w:r>
      <w:r w:rsidRPr="00EB1415">
        <w:rPr>
          <w:rFonts w:cstheme="minorHAnsi"/>
        </w:rPr>
        <w:t xml:space="preserve">. El termino </w:t>
      </w:r>
      <w:r w:rsidRPr="00EB1415">
        <w:rPr>
          <w:rFonts w:cstheme="minorHAnsi"/>
          <w:i/>
        </w:rPr>
        <w:t>Linear Energy Transfer (LET)</w:t>
      </w:r>
      <w:r w:rsidRPr="00EB1415">
        <w:rPr>
          <w:rFonts w:cstheme="minorHAnsi"/>
        </w:rPr>
        <w:t xml:space="preserve"> es frecuentemente usado para describir la energía perdida de la partícula por unidad de longitud mientras recorre el material. Las unidades del LET están dadas por MeV/cm</w:t>
      </w:r>
      <w:r w:rsidRPr="00EB1415">
        <w:rPr>
          <w:rFonts w:cstheme="minorHAnsi"/>
          <w:vertAlign w:val="superscript"/>
        </w:rPr>
        <w:t>2</w:t>
      </w:r>
      <w:r w:rsidRPr="00EB1415">
        <w:rPr>
          <w:rFonts w:cstheme="minorHAnsi"/>
        </w:rPr>
        <w:t>/mg porque la energía perdida por unidad de longitud (en MeV/cm) es normalizada por la densidad del material atravesado (en mg/cm</w:t>
      </w:r>
      <w:r w:rsidRPr="00EB1415">
        <w:rPr>
          <w:rFonts w:cstheme="minorHAnsi"/>
          <w:vertAlign w:val="superscript"/>
        </w:rPr>
        <w:t>3</w:t>
      </w:r>
      <w:r w:rsidRPr="00EB1415">
        <w:rPr>
          <w:rFonts w:cstheme="minorHAnsi"/>
        </w:rPr>
        <w:t>), por lo tanto, las unidades del LET pueden ser expresadas independientemente del semiconductor.</w:t>
      </w:r>
      <w:r>
        <w:rPr>
          <w:rFonts w:cstheme="minorHAnsi"/>
        </w:rPr>
        <w:t xml:space="preserve"> Ej. e</w:t>
      </w:r>
      <w:r w:rsidRPr="00EB1415">
        <w:rPr>
          <w:rFonts w:cstheme="minorHAnsi"/>
        </w:rPr>
        <w:t>n el silicio, un LET de 97 MeV-cm</w:t>
      </w:r>
      <w:r w:rsidRPr="00EB1415">
        <w:rPr>
          <w:rFonts w:cstheme="minorHAnsi"/>
          <w:vertAlign w:val="superscript"/>
        </w:rPr>
        <w:t>2</w:t>
      </w:r>
      <w:r w:rsidRPr="00EB1415">
        <w:rPr>
          <w:rFonts w:cstheme="minorHAnsi"/>
        </w:rPr>
        <w:t>/mg corresponde a depositar una carga de 1pC/um. La</w:t>
      </w:r>
      <w:r w:rsidRPr="00EB1415">
        <w:rPr>
          <w:rFonts w:cstheme="minorHAnsi"/>
          <w:color w:val="4F81BD" w:themeColor="accent1"/>
        </w:rPr>
        <w:t xml:space="preserve"> </w:t>
      </w:r>
      <w:fldSimple w:instr=" REF _Ref264309708 \h  \* MERGEFORMAT ">
        <w:r w:rsidRPr="00EB1415">
          <w:rPr>
            <w:color w:val="4F81BD" w:themeColor="accent1"/>
          </w:rPr>
          <w:t xml:space="preserve">Figura </w:t>
        </w:r>
        <w:r w:rsidRPr="00EB1415">
          <w:rPr>
            <w:noProof/>
            <w:color w:val="4F81BD" w:themeColor="accent1"/>
          </w:rPr>
          <w:t>1</w:t>
        </w:r>
      </w:fldSimple>
      <w:r>
        <w:rPr>
          <w:rFonts w:cstheme="minorHAnsi"/>
        </w:rPr>
        <w:t xml:space="preserve"> </w:t>
      </w:r>
      <w:r w:rsidRPr="00EB1415">
        <w:rPr>
          <w:rFonts w:cstheme="minorHAnsi"/>
        </w:rPr>
        <w:t>muestra una curva de un ion de cloro de 210 MeV viajando a través del silicio.</w:t>
      </w:r>
    </w:p>
    <w:p w:rsidR="00B55C21" w:rsidRPr="00920DEE" w:rsidRDefault="00B55C21" w:rsidP="00B55C21">
      <w:pPr>
        <w:pStyle w:val="Prrafodelista"/>
        <w:spacing w:before="100" w:beforeAutospacing="1" w:after="100" w:afterAutospacing="1" w:line="240" w:lineRule="auto"/>
        <w:ind w:left="1065"/>
        <w:rPr>
          <w:rFonts w:cstheme="minorHAnsi"/>
        </w:rPr>
      </w:pPr>
      <w:r w:rsidRPr="00920DEE">
        <w:rPr>
          <w:rFonts w:cstheme="minorHAnsi"/>
        </w:rPr>
        <w:t>La ionización directa es el mecanismo principal de deposición de cargas causadas por iones pesados que generan perturbaciones, donde definimos a los iones pesados como cualquier ion con un número atómico mayor o igual a dos (partículas diferentes  a pro</w:t>
      </w:r>
      <w:r>
        <w:rPr>
          <w:rFonts w:cstheme="minorHAnsi"/>
        </w:rPr>
        <w:t xml:space="preserve">tones, electrones, neutrones o </w:t>
      </w:r>
      <w:r w:rsidRPr="00920DEE">
        <w:rPr>
          <w:rFonts w:cstheme="minorHAnsi"/>
        </w:rPr>
        <w:t>ions).</w:t>
      </w:r>
      <w:r w:rsidRPr="00920DEE">
        <w:rPr>
          <w:rFonts w:cstheme="minorHAnsi"/>
          <w:noProof/>
          <w:lang w:eastAsia="es-AR"/>
        </w:rPr>
        <w:t xml:space="preserve"> </w:t>
      </w:r>
    </w:p>
    <w:p w:rsidR="00B55C21" w:rsidRPr="00920DEE" w:rsidRDefault="0013719B" w:rsidP="00B55C21">
      <w:pPr>
        <w:pStyle w:val="Prrafodelista"/>
        <w:spacing w:before="100" w:beforeAutospacing="1" w:after="100" w:afterAutospacing="1" w:line="240" w:lineRule="auto"/>
        <w:ind w:left="1065"/>
        <w:jc w:val="center"/>
        <w:rPr>
          <w:rFonts w:cstheme="minorHAnsi"/>
        </w:rPr>
      </w:pPr>
      <w:r>
        <w:rPr>
          <w:rFonts w:cstheme="minorHAnsi"/>
          <w:noProof/>
          <w:lang w:eastAsia="es-AR"/>
        </w:rPr>
        <w:drawing>
          <wp:inline distT="0" distB="0" distL="0" distR="0">
            <wp:extent cx="2471602" cy="1987369"/>
            <wp:effectExtent l="19050" t="0" r="4898"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474488" cy="1989689"/>
                    </a:xfrm>
                    <a:prstGeom prst="rect">
                      <a:avLst/>
                    </a:prstGeom>
                    <a:noFill/>
                    <a:ln w="9525">
                      <a:noFill/>
                      <a:miter lim="800000"/>
                      <a:headEnd/>
                      <a:tailEnd/>
                    </a:ln>
                  </pic:spPr>
                </pic:pic>
              </a:graphicData>
            </a:graphic>
          </wp:inline>
        </w:drawing>
      </w:r>
    </w:p>
    <w:p w:rsidR="00B55C21" w:rsidRPr="00EB1415" w:rsidRDefault="00B55C21" w:rsidP="00B55C21">
      <w:pPr>
        <w:pStyle w:val="Epgrafe"/>
        <w:jc w:val="center"/>
        <w:rPr>
          <w:rFonts w:cstheme="minorHAnsi"/>
          <w:szCs w:val="22"/>
        </w:rPr>
      </w:pPr>
      <w:r>
        <w:t xml:space="preserve">Figura </w:t>
      </w:r>
      <w:r w:rsidR="003E03C8">
        <w:fldChar w:fldCharType="begin"/>
      </w:r>
      <w:r>
        <w:instrText xml:space="preserve"> SEQ Figura \* ARABIC </w:instrText>
      </w:r>
      <w:r w:rsidR="003E03C8">
        <w:fldChar w:fldCharType="separate"/>
      </w:r>
      <w:r>
        <w:rPr>
          <w:noProof/>
        </w:rPr>
        <w:t>1</w:t>
      </w:r>
      <w:r w:rsidR="003E03C8">
        <w:fldChar w:fldCharType="end"/>
      </w:r>
      <w:r>
        <w:t>)</w:t>
      </w:r>
      <w:r w:rsidRPr="00920DEE">
        <w:rPr>
          <w:rFonts w:cstheme="minorHAnsi"/>
          <w:sz w:val="22"/>
          <w:szCs w:val="22"/>
        </w:rPr>
        <w:t xml:space="preserve"> </w:t>
      </w:r>
      <w:r w:rsidRPr="00EB1415">
        <w:rPr>
          <w:rFonts w:cstheme="minorHAnsi"/>
          <w:szCs w:val="22"/>
        </w:rPr>
        <w:t>Curva de un ion de cloro de 210 MeV viajando a través del silicio.</w:t>
      </w:r>
    </w:p>
    <w:p w:rsidR="00B55C21" w:rsidRPr="00920DEE" w:rsidRDefault="00B55C21" w:rsidP="00B55C21">
      <w:pPr>
        <w:pStyle w:val="Prrafodelista"/>
        <w:numPr>
          <w:ilvl w:val="0"/>
          <w:numId w:val="4"/>
        </w:numPr>
        <w:spacing w:before="100" w:beforeAutospacing="1" w:after="100" w:afterAutospacing="1" w:line="240" w:lineRule="auto"/>
        <w:rPr>
          <w:rFonts w:cstheme="minorHAnsi"/>
          <w:b/>
          <w:i/>
        </w:rPr>
      </w:pPr>
      <w:r w:rsidRPr="00920DEE">
        <w:rPr>
          <w:rFonts w:cstheme="minorHAnsi"/>
          <w:b/>
          <w:i/>
        </w:rPr>
        <w:t>Ionización Indirecta:</w:t>
      </w:r>
      <w:r>
        <w:rPr>
          <w:rFonts w:cstheme="minorHAnsi"/>
          <w:b/>
          <w:i/>
        </w:rPr>
        <w:t xml:space="preserve"> </w:t>
      </w:r>
      <w:r w:rsidRPr="00502696">
        <w:rPr>
          <w:rFonts w:cstheme="minorHAnsi"/>
          <w:i/>
          <w:color w:val="F79646" w:themeColor="accent6"/>
        </w:rPr>
        <w:t xml:space="preserve">(La ionización directa con partículas ligeras generalmente no generan suficiente energía en su paso como para producir una perturbación, sin </w:t>
      </w:r>
      <w:r w:rsidRPr="00502696">
        <w:rPr>
          <w:rFonts w:cstheme="minorHAnsi"/>
          <w:i/>
          <w:color w:val="F79646" w:themeColor="accent6"/>
        </w:rPr>
        <w:lastRenderedPageBreak/>
        <w:t>embargo Protones y Neutrones ambos pueden generar niveles significantes de perturbación a través de la mecánica indirecta).</w:t>
      </w:r>
      <w:r w:rsidRPr="00920DEE">
        <w:rPr>
          <w:rFonts w:cstheme="minorHAnsi"/>
        </w:rPr>
        <w:t xml:space="preserve"> Cuando un protón o un neutró</w:t>
      </w:r>
      <w:r>
        <w:rPr>
          <w:rFonts w:cstheme="minorHAnsi"/>
        </w:rPr>
        <w:t>n</w:t>
      </w:r>
      <w:r w:rsidRPr="00920DEE">
        <w:rPr>
          <w:rFonts w:cstheme="minorHAnsi"/>
        </w:rPr>
        <w:t xml:space="preserve"> de alta energía entra a una red semiconductora pueden sufrir coaliciones inelásticas con un núcleo blando. Esto puede desencadenar cualquiera de las siguientes reacciones nucleares posibles: </w:t>
      </w:r>
    </w:p>
    <w:p w:rsidR="00B55C21" w:rsidRPr="00920DEE" w:rsidRDefault="00B55C21" w:rsidP="00B55C21">
      <w:pPr>
        <w:pStyle w:val="Prrafodelista"/>
        <w:numPr>
          <w:ilvl w:val="1"/>
          <w:numId w:val="4"/>
        </w:numPr>
        <w:spacing w:before="100" w:beforeAutospacing="1" w:after="100" w:afterAutospacing="1" w:line="240" w:lineRule="auto"/>
        <w:rPr>
          <w:rFonts w:cstheme="minorHAnsi"/>
          <w:b/>
          <w:i/>
        </w:rPr>
      </w:pPr>
      <w:r w:rsidRPr="00920DEE">
        <w:rPr>
          <w:rFonts w:cstheme="minorHAnsi"/>
          <w:i/>
        </w:rPr>
        <w:t>Que la colisione inelástica que produzcan un retroceso de Si,</w:t>
      </w:r>
    </w:p>
    <w:p w:rsidR="00B55C21" w:rsidRPr="00920DEE" w:rsidRDefault="00B55C21" w:rsidP="00B55C21">
      <w:pPr>
        <w:pStyle w:val="Prrafodelista"/>
        <w:numPr>
          <w:ilvl w:val="1"/>
          <w:numId w:val="4"/>
        </w:numPr>
        <w:spacing w:before="100" w:beforeAutospacing="1" w:after="100" w:afterAutospacing="1" w:line="240" w:lineRule="auto"/>
        <w:rPr>
          <w:rFonts w:cstheme="minorHAnsi"/>
          <w:b/>
          <w:i/>
        </w:rPr>
      </w:pPr>
      <w:r w:rsidRPr="00920DEE">
        <w:rPr>
          <w:rFonts w:cstheme="minorHAnsi"/>
          <w:i/>
        </w:rPr>
        <w:t>La emisión de partículas alfa y gamma y el retroceso del núcleo hijo (ejemplo, Si emite partículas alfa y retroceso de un núcleo Mg),</w:t>
      </w:r>
    </w:p>
    <w:p w:rsidR="00B55C21" w:rsidRPr="00920DEE" w:rsidRDefault="00B55C21" w:rsidP="00B55C21">
      <w:pPr>
        <w:pStyle w:val="Prrafodelista"/>
        <w:numPr>
          <w:ilvl w:val="1"/>
          <w:numId w:val="4"/>
        </w:numPr>
        <w:spacing w:before="100" w:beforeAutospacing="1" w:after="100" w:afterAutospacing="1" w:line="240" w:lineRule="auto"/>
        <w:rPr>
          <w:rFonts w:cstheme="minorHAnsi"/>
          <w:b/>
          <w:i/>
        </w:rPr>
      </w:pPr>
      <w:r w:rsidRPr="00920DEE">
        <w:rPr>
          <w:rFonts w:cstheme="minorHAnsi"/>
          <w:i/>
        </w:rPr>
        <w:t>Reacciones de espalación (spallation reactions), donde el núcleo afectado se divide en dos fragmentos, cada uno de los cuales puede retroceder.</w:t>
      </w:r>
    </w:p>
    <w:p w:rsidR="00B55C21" w:rsidRPr="00920DEE" w:rsidRDefault="00B55C21" w:rsidP="00B55C21">
      <w:pPr>
        <w:spacing w:before="100" w:beforeAutospacing="1" w:after="100" w:afterAutospacing="1" w:line="240" w:lineRule="auto"/>
        <w:rPr>
          <w:rFonts w:cstheme="minorHAnsi"/>
        </w:rPr>
      </w:pPr>
      <w:r w:rsidRPr="00920DEE">
        <w:rPr>
          <w:rFonts w:cstheme="minorHAnsi"/>
        </w:rPr>
        <w:t>Cualquiera de estas reacciones puede depositar suficiente energía en su trayectoria de ionización directa, porque estas partículas son más pesadas que los protones y neutrones originales, pudiendo causar perturbaciones en su trayectoria.</w:t>
      </w:r>
    </w:p>
    <w:p w:rsidR="00B55C21" w:rsidRPr="00920DEE" w:rsidRDefault="00B55C21" w:rsidP="00B55C21">
      <w:pPr>
        <w:spacing w:before="100" w:beforeAutospacing="1" w:after="100" w:afterAutospacing="1" w:line="240" w:lineRule="auto"/>
        <w:rPr>
          <w:rFonts w:cstheme="minorHAnsi"/>
        </w:rPr>
      </w:pPr>
      <w:r w:rsidRPr="00920DEE">
        <w:rPr>
          <w:rFonts w:cstheme="minorHAnsi"/>
        </w:rPr>
        <w:t>El producto de estas coaliciones inelásticas típicamente tiene poca energía y no viajan más allá del sitio de impacto de la partícula. También tienden a dispersarse hacia adelante en la dirección de la partícula original. Como consecuencia, la sensibilidad del SE</w:t>
      </w:r>
      <w:r>
        <w:rPr>
          <w:rFonts w:cstheme="minorHAnsi"/>
        </w:rPr>
        <w:t>E</w:t>
      </w:r>
      <w:r w:rsidRPr="00920DEE">
        <w:rPr>
          <w:rFonts w:cstheme="minorHAnsi"/>
        </w:rPr>
        <w:t xml:space="preserve"> pasaría a ser función del ángulo de incidencia de la partícula.</w:t>
      </w:r>
      <w:r w:rsidRPr="00920DEE">
        <w:rPr>
          <w:rStyle w:val="Refdenotaalfinal"/>
          <w:rFonts w:cstheme="minorHAnsi"/>
          <w:color w:val="FF0000"/>
        </w:rPr>
        <w:endnoteReference w:id="3"/>
      </w:r>
      <w:r w:rsidRPr="00920DEE">
        <w:rPr>
          <w:rFonts w:cstheme="minorHAnsi"/>
        </w:rPr>
        <w:t xml:space="preserve"> </w:t>
      </w:r>
    </w:p>
    <w:p w:rsidR="00B55C21" w:rsidRDefault="0013719B" w:rsidP="00B55C21">
      <w:pPr>
        <w:pStyle w:val="NormalWeb"/>
        <w:keepNext/>
        <w:jc w:val="center"/>
      </w:pPr>
      <w:r>
        <w:rPr>
          <w:rFonts w:asciiTheme="minorHAnsi" w:hAnsiTheme="minorHAnsi" w:cstheme="minorHAnsi"/>
          <w:noProof/>
          <w:sz w:val="22"/>
          <w:szCs w:val="22"/>
        </w:rPr>
        <w:drawing>
          <wp:inline distT="0" distB="0" distL="0" distR="0">
            <wp:extent cx="2638425" cy="1076325"/>
            <wp:effectExtent l="19050" t="0" r="9525" b="0"/>
            <wp:docPr id="17"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6" cstate="print"/>
                    <a:srcRect t="9697" b="21818"/>
                    <a:stretch>
                      <a:fillRect/>
                    </a:stretch>
                  </pic:blipFill>
                  <pic:spPr bwMode="auto">
                    <a:xfrm>
                      <a:off x="0" y="0"/>
                      <a:ext cx="2638425" cy="1076325"/>
                    </a:xfrm>
                    <a:prstGeom prst="rect">
                      <a:avLst/>
                    </a:prstGeom>
                    <a:noFill/>
                    <a:ln w="9525">
                      <a:noFill/>
                      <a:miter lim="800000"/>
                      <a:headEnd/>
                      <a:tailEnd/>
                    </a:ln>
                  </pic:spPr>
                </pic:pic>
              </a:graphicData>
            </a:graphic>
          </wp:inline>
        </w:drawing>
      </w:r>
    </w:p>
    <w:p w:rsidR="00B55C21" w:rsidRPr="00A674B5" w:rsidRDefault="00B55C21" w:rsidP="00B55C21">
      <w:pPr>
        <w:pStyle w:val="Epgrafe"/>
        <w:jc w:val="center"/>
        <w:rPr>
          <w:lang w:val="en-US"/>
        </w:rPr>
      </w:pPr>
      <w:r>
        <w:t xml:space="preserve">Figura </w:t>
      </w:r>
      <w:r w:rsidR="003E03C8">
        <w:fldChar w:fldCharType="begin"/>
      </w:r>
      <w:r>
        <w:instrText xml:space="preserve"> SEQ Figura \* ARABIC </w:instrText>
      </w:r>
      <w:r w:rsidR="003E03C8">
        <w:fldChar w:fldCharType="separate"/>
      </w:r>
      <w:r>
        <w:rPr>
          <w:noProof/>
        </w:rPr>
        <w:t>2</w:t>
      </w:r>
      <w:r w:rsidR="003E03C8">
        <w:fldChar w:fldCharType="end"/>
      </w:r>
      <w:r>
        <w:t>)</w:t>
      </w:r>
      <w:r w:rsidRPr="00502696">
        <w:rPr>
          <w:rFonts w:cstheme="minorHAnsi"/>
          <w:sz w:val="22"/>
          <w:szCs w:val="22"/>
        </w:rPr>
        <w:t xml:space="preserve"> </w:t>
      </w:r>
      <w:r w:rsidRPr="00502696">
        <w:rPr>
          <w:rFonts w:cstheme="minorHAnsi"/>
          <w:szCs w:val="22"/>
        </w:rPr>
        <w:t xml:space="preserve">Esquemático mostrando como un rayo cósmico deposita energía en un dispositivo electrónico. </w:t>
      </w:r>
      <w:r w:rsidRPr="00502696">
        <w:rPr>
          <w:rFonts w:cstheme="minorHAnsi"/>
          <w:szCs w:val="22"/>
          <w:lang w:val="en-US"/>
        </w:rPr>
        <w:t xml:space="preserve">(Source: </w:t>
      </w:r>
      <w:r w:rsidRPr="00502696">
        <w:rPr>
          <w:rFonts w:cstheme="minorHAnsi"/>
          <w:i/>
          <w:iCs/>
          <w:szCs w:val="22"/>
          <w:lang w:val="en-US"/>
        </w:rPr>
        <w:t>Spacecraft Anomalies due to Radiation Environment in Space</w:t>
      </w:r>
      <w:r w:rsidRPr="00502696">
        <w:rPr>
          <w:rStyle w:val="apple-converted-space"/>
          <w:rFonts w:cstheme="minorHAnsi"/>
          <w:szCs w:val="22"/>
          <w:lang w:val="en-US"/>
        </w:rPr>
        <w:t> </w:t>
      </w:r>
      <w:r w:rsidRPr="00502696">
        <w:rPr>
          <w:rFonts w:cstheme="minorHAnsi"/>
          <w:szCs w:val="22"/>
          <w:lang w:val="en-US"/>
        </w:rPr>
        <w:t>by Lauriente and Vampola</w:t>
      </w:r>
      <w:r w:rsidRPr="00502696">
        <w:rPr>
          <w:rStyle w:val="Refdenotaalfinal"/>
          <w:rFonts w:cstheme="minorHAnsi"/>
          <w:szCs w:val="22"/>
          <w:lang w:val="en-US"/>
        </w:rPr>
        <w:endnoteReference w:id="4"/>
      </w:r>
      <w:r w:rsidRPr="00502696">
        <w:rPr>
          <w:rFonts w:cstheme="minorHAnsi"/>
          <w:szCs w:val="22"/>
          <w:lang w:val="en-US"/>
        </w:rPr>
        <w:t>).</w:t>
      </w:r>
    </w:p>
    <w:p w:rsidR="00B55C21" w:rsidRPr="00ED3ED7" w:rsidRDefault="00B55C21" w:rsidP="00B55C21">
      <w:pPr>
        <w:pStyle w:val="NormalWeb"/>
        <w:rPr>
          <w:rStyle w:val="apple-style-span"/>
          <w:rFonts w:asciiTheme="minorHAnsi" w:hAnsiTheme="minorHAnsi" w:cstheme="minorHAnsi"/>
          <w:color w:val="000000"/>
          <w:sz w:val="18"/>
          <w:szCs w:val="22"/>
        </w:rPr>
      </w:pPr>
      <w:r w:rsidRPr="00ED3ED7">
        <w:rPr>
          <w:rStyle w:val="apple-style-span"/>
          <w:rFonts w:asciiTheme="minorHAnsi" w:hAnsiTheme="minorHAnsi" w:cstheme="minorHAnsi"/>
          <w:b/>
          <w:i/>
          <w:color w:val="000000"/>
          <w:sz w:val="18"/>
          <w:szCs w:val="22"/>
          <w:highlight w:val="yellow"/>
          <w:u w:val="single"/>
        </w:rPr>
        <w:t>Spallation o Espalación:</w:t>
      </w:r>
      <w:r w:rsidRPr="00ED3ED7">
        <w:rPr>
          <w:rStyle w:val="apple-style-span"/>
          <w:rFonts w:asciiTheme="minorHAnsi" w:hAnsiTheme="minorHAnsi" w:cstheme="minorHAnsi"/>
          <w:color w:val="000000"/>
          <w:sz w:val="18"/>
          <w:szCs w:val="22"/>
          <w:highlight w:val="yellow"/>
        </w:rPr>
        <w:t xml:space="preserve"> “En</w:t>
      </w:r>
      <w:r w:rsidRPr="00ED3ED7">
        <w:rPr>
          <w:rStyle w:val="apple-converted-space"/>
          <w:rFonts w:asciiTheme="minorHAnsi" w:hAnsiTheme="minorHAnsi" w:cstheme="minorHAnsi"/>
          <w:color w:val="000000"/>
          <w:sz w:val="18"/>
          <w:szCs w:val="22"/>
          <w:highlight w:val="yellow"/>
        </w:rPr>
        <w:t> </w:t>
      </w:r>
      <w:hyperlink r:id="rId17" w:tooltip="Física nuclear" w:history="1">
        <w:r w:rsidRPr="00ED3ED7">
          <w:rPr>
            <w:rStyle w:val="Hipervnculo"/>
            <w:rFonts w:asciiTheme="minorHAnsi" w:hAnsiTheme="minorHAnsi" w:cstheme="minorHAnsi"/>
            <w:color w:val="002BB8"/>
            <w:sz w:val="18"/>
            <w:szCs w:val="22"/>
            <w:highlight w:val="yellow"/>
          </w:rPr>
          <w:t>física nuclear</w:t>
        </w:r>
      </w:hyperlink>
      <w:r w:rsidRPr="00ED3ED7">
        <w:rPr>
          <w:rStyle w:val="apple-style-span"/>
          <w:rFonts w:asciiTheme="minorHAnsi" w:hAnsiTheme="minorHAnsi" w:cstheme="minorHAnsi"/>
          <w:color w:val="000000"/>
          <w:sz w:val="18"/>
          <w:szCs w:val="22"/>
          <w:highlight w:val="yellow"/>
        </w:rPr>
        <w:t>, es el proceso por el que un núcleo pesado emite una gran cantidad de</w:t>
      </w:r>
      <w:r w:rsidRPr="00ED3ED7">
        <w:rPr>
          <w:rStyle w:val="apple-converted-space"/>
          <w:rFonts w:asciiTheme="minorHAnsi" w:hAnsiTheme="minorHAnsi" w:cstheme="minorHAnsi"/>
          <w:color w:val="000000"/>
          <w:sz w:val="18"/>
          <w:szCs w:val="22"/>
          <w:highlight w:val="yellow"/>
        </w:rPr>
        <w:t> </w:t>
      </w:r>
      <w:hyperlink r:id="rId18" w:tooltip="Nucleón" w:history="1">
        <w:r w:rsidRPr="00ED3ED7">
          <w:rPr>
            <w:rStyle w:val="Hipervnculo"/>
            <w:rFonts w:asciiTheme="minorHAnsi" w:hAnsiTheme="minorHAnsi" w:cstheme="minorHAnsi"/>
            <w:color w:val="002BB8"/>
            <w:sz w:val="18"/>
            <w:szCs w:val="22"/>
            <w:highlight w:val="yellow"/>
          </w:rPr>
          <w:t>nucleones</w:t>
        </w:r>
      </w:hyperlink>
      <w:r w:rsidRPr="00ED3ED7">
        <w:rPr>
          <w:rStyle w:val="apple-converted-space"/>
          <w:rFonts w:asciiTheme="minorHAnsi" w:hAnsiTheme="minorHAnsi" w:cstheme="minorHAnsi"/>
          <w:color w:val="000000"/>
          <w:sz w:val="18"/>
          <w:szCs w:val="22"/>
          <w:highlight w:val="yellow"/>
        </w:rPr>
        <w:t> </w:t>
      </w:r>
      <w:r w:rsidRPr="00ED3ED7">
        <w:rPr>
          <w:rStyle w:val="apple-style-span"/>
          <w:rFonts w:asciiTheme="minorHAnsi" w:hAnsiTheme="minorHAnsi" w:cstheme="minorHAnsi"/>
          <w:color w:val="000000"/>
          <w:sz w:val="18"/>
          <w:szCs w:val="22"/>
          <w:highlight w:val="yellow"/>
        </w:rPr>
        <w:t>como resultado del choque con un</w:t>
      </w:r>
      <w:r w:rsidRPr="00ED3ED7">
        <w:rPr>
          <w:rStyle w:val="apple-converted-space"/>
          <w:rFonts w:asciiTheme="minorHAnsi" w:hAnsiTheme="minorHAnsi" w:cstheme="minorHAnsi"/>
          <w:color w:val="000000"/>
          <w:sz w:val="18"/>
          <w:szCs w:val="22"/>
          <w:highlight w:val="yellow"/>
        </w:rPr>
        <w:t> </w:t>
      </w:r>
      <w:hyperlink r:id="rId19" w:tooltip="Protón" w:history="1">
        <w:r w:rsidRPr="00ED3ED7">
          <w:rPr>
            <w:rStyle w:val="Hipervnculo"/>
            <w:rFonts w:asciiTheme="minorHAnsi" w:hAnsiTheme="minorHAnsi" w:cstheme="minorHAnsi"/>
            <w:color w:val="002BB8"/>
            <w:sz w:val="18"/>
            <w:szCs w:val="22"/>
            <w:highlight w:val="yellow"/>
          </w:rPr>
          <w:t>protón</w:t>
        </w:r>
      </w:hyperlink>
      <w:r w:rsidRPr="00ED3ED7">
        <w:rPr>
          <w:rStyle w:val="apple-converted-space"/>
          <w:rFonts w:asciiTheme="minorHAnsi" w:hAnsiTheme="minorHAnsi" w:cstheme="minorHAnsi"/>
          <w:color w:val="000000"/>
          <w:sz w:val="18"/>
          <w:szCs w:val="22"/>
          <w:highlight w:val="yellow"/>
        </w:rPr>
        <w:t> </w:t>
      </w:r>
      <w:r w:rsidRPr="00ED3ED7">
        <w:rPr>
          <w:rStyle w:val="apple-style-span"/>
          <w:rFonts w:asciiTheme="minorHAnsi" w:hAnsiTheme="minorHAnsi" w:cstheme="minorHAnsi"/>
          <w:color w:val="000000"/>
          <w:sz w:val="18"/>
          <w:szCs w:val="22"/>
          <w:highlight w:val="yellow"/>
        </w:rPr>
        <w:t>de alta energía, reduciendo por tanto su</w:t>
      </w:r>
      <w:r w:rsidRPr="00ED3ED7">
        <w:rPr>
          <w:rStyle w:val="apple-converted-space"/>
          <w:rFonts w:asciiTheme="minorHAnsi" w:hAnsiTheme="minorHAnsi" w:cstheme="minorHAnsi"/>
          <w:color w:val="000000"/>
          <w:sz w:val="18"/>
          <w:szCs w:val="22"/>
          <w:highlight w:val="yellow"/>
        </w:rPr>
        <w:t> </w:t>
      </w:r>
      <w:hyperlink r:id="rId20" w:tooltip="Peso atómico" w:history="1">
        <w:r w:rsidRPr="00ED3ED7">
          <w:rPr>
            <w:rStyle w:val="Hipervnculo"/>
            <w:rFonts w:asciiTheme="minorHAnsi" w:hAnsiTheme="minorHAnsi" w:cstheme="minorHAnsi"/>
            <w:color w:val="002BB8"/>
            <w:sz w:val="18"/>
            <w:szCs w:val="22"/>
            <w:highlight w:val="yellow"/>
          </w:rPr>
          <w:t>peso atómico</w:t>
        </w:r>
      </w:hyperlink>
      <w:r w:rsidRPr="00ED3ED7">
        <w:rPr>
          <w:rStyle w:val="apple-converted-space"/>
          <w:rFonts w:asciiTheme="minorHAnsi" w:hAnsiTheme="minorHAnsi" w:cstheme="minorHAnsi"/>
          <w:color w:val="000000"/>
          <w:sz w:val="18"/>
          <w:szCs w:val="22"/>
          <w:highlight w:val="yellow"/>
        </w:rPr>
        <w:t> </w:t>
      </w:r>
      <w:r w:rsidRPr="00ED3ED7">
        <w:rPr>
          <w:rStyle w:val="apple-style-span"/>
          <w:rFonts w:asciiTheme="minorHAnsi" w:hAnsiTheme="minorHAnsi" w:cstheme="minorHAnsi"/>
          <w:color w:val="000000"/>
          <w:sz w:val="18"/>
          <w:szCs w:val="22"/>
          <w:highlight w:val="yellow"/>
        </w:rPr>
        <w:t>en gran medida.”.</w:t>
      </w:r>
      <w:r w:rsidRPr="00ED3ED7">
        <w:rPr>
          <w:rStyle w:val="Refdenotaalfinal"/>
          <w:rFonts w:asciiTheme="minorHAnsi" w:hAnsiTheme="minorHAnsi" w:cstheme="minorHAnsi"/>
          <w:color w:val="FF0000"/>
          <w:sz w:val="18"/>
          <w:szCs w:val="22"/>
          <w:highlight w:val="yellow"/>
        </w:rPr>
        <w:endnoteReference w:id="5"/>
      </w:r>
    </w:p>
    <w:p w:rsidR="003E03C8" w:rsidRDefault="003E03C8">
      <w:pPr>
        <w:spacing w:after="0" w:line="240" w:lineRule="auto"/>
        <w:rPr>
          <w:rFonts w:cstheme="minorHAnsi"/>
          <w:b/>
          <w:color w:val="FF0000"/>
        </w:rPr>
      </w:pPr>
    </w:p>
    <w:p w:rsidR="003E03C8" w:rsidRDefault="000721CE">
      <w:pPr>
        <w:spacing w:after="0" w:line="240" w:lineRule="auto"/>
        <w:rPr>
          <w:rFonts w:cstheme="minorHAnsi"/>
          <w:b/>
          <w:color w:val="FF0000"/>
        </w:rPr>
      </w:pPr>
      <w:r>
        <w:rPr>
          <w:rFonts w:cstheme="minorHAnsi"/>
          <w:b/>
          <w:color w:val="FF0000"/>
        </w:rPr>
        <w:t>Duración del evento</w:t>
      </w:r>
    </w:p>
    <w:p w:rsidR="00B55C21" w:rsidRPr="00920DEE" w:rsidRDefault="00B55C21" w:rsidP="00B55C21">
      <w:pPr>
        <w:spacing w:before="100" w:beforeAutospacing="1" w:after="100" w:afterAutospacing="1" w:line="240" w:lineRule="auto"/>
        <w:rPr>
          <w:rFonts w:eastAsia="Times New Roman" w:cstheme="minorHAnsi"/>
          <w:lang w:eastAsia="es-AR"/>
        </w:rPr>
      </w:pPr>
      <w:r w:rsidRPr="00920DEE">
        <w:rPr>
          <w:rFonts w:eastAsia="Times New Roman" w:cstheme="minorHAnsi"/>
          <w:lang w:eastAsia="es-AR"/>
        </w:rPr>
        <w:t>Single Event Efect (SEE) pueden ser calificados en 3 tipos de efecto dependiendo del orden de permanencia de cada uno:</w:t>
      </w:r>
    </w:p>
    <w:p w:rsidR="00B55C21" w:rsidRPr="00920DEE" w:rsidRDefault="00B55C21" w:rsidP="00B55C21">
      <w:pPr>
        <w:numPr>
          <w:ilvl w:val="0"/>
          <w:numId w:val="1"/>
        </w:numPr>
        <w:spacing w:before="100" w:beforeAutospacing="1" w:after="100" w:afterAutospacing="1" w:line="240" w:lineRule="auto"/>
        <w:rPr>
          <w:rFonts w:eastAsia="Times New Roman" w:cstheme="minorHAnsi"/>
          <w:lang w:eastAsia="es-AR"/>
        </w:rPr>
      </w:pPr>
      <w:r w:rsidRPr="00920DEE">
        <w:rPr>
          <w:rFonts w:eastAsia="Times New Roman" w:cstheme="minorHAnsi"/>
          <w:i/>
          <w:lang w:eastAsia="es-AR"/>
        </w:rPr>
        <w:t>Single Event Upset</w:t>
      </w:r>
      <w:r w:rsidRPr="00920DEE">
        <w:rPr>
          <w:rFonts w:eastAsia="Times New Roman" w:cstheme="minorHAnsi"/>
          <w:lang w:eastAsia="es-AR"/>
        </w:rPr>
        <w:t xml:space="preserve"> (soft error / erros temporarios de funcionamiento)</w:t>
      </w:r>
    </w:p>
    <w:p w:rsidR="00B55C21" w:rsidRPr="00920DEE" w:rsidRDefault="00B55C21" w:rsidP="00B55C21">
      <w:pPr>
        <w:numPr>
          <w:ilvl w:val="0"/>
          <w:numId w:val="1"/>
        </w:numPr>
        <w:spacing w:before="100" w:beforeAutospacing="1" w:after="100" w:afterAutospacing="1" w:line="240" w:lineRule="auto"/>
        <w:rPr>
          <w:rFonts w:eastAsia="Times New Roman" w:cstheme="minorHAnsi"/>
          <w:lang w:val="en-US" w:eastAsia="es-AR"/>
        </w:rPr>
      </w:pPr>
      <w:r w:rsidRPr="00920DEE">
        <w:rPr>
          <w:rFonts w:eastAsia="Times New Roman" w:cstheme="minorHAnsi"/>
          <w:i/>
          <w:lang w:val="en-US" w:eastAsia="es-AR"/>
        </w:rPr>
        <w:t>Single Event Latchup</w:t>
      </w:r>
      <w:r w:rsidRPr="00920DEE">
        <w:rPr>
          <w:rFonts w:eastAsia="Times New Roman" w:cstheme="minorHAnsi"/>
          <w:lang w:val="en-US" w:eastAsia="es-AR"/>
        </w:rPr>
        <w:t xml:space="preserve"> (soft or hard error / temporaries o permanents de funcionamiento)</w:t>
      </w:r>
    </w:p>
    <w:p w:rsidR="00B55C21" w:rsidRPr="00920DEE" w:rsidRDefault="00B55C21" w:rsidP="00B55C21">
      <w:pPr>
        <w:numPr>
          <w:ilvl w:val="0"/>
          <w:numId w:val="1"/>
        </w:numPr>
        <w:spacing w:before="100" w:beforeAutospacing="1" w:after="100" w:afterAutospacing="1" w:line="240" w:lineRule="auto"/>
        <w:rPr>
          <w:rFonts w:eastAsia="Times New Roman" w:cstheme="minorHAnsi"/>
          <w:lang w:val="en-US" w:eastAsia="es-AR"/>
        </w:rPr>
      </w:pPr>
      <w:r w:rsidRPr="00920DEE">
        <w:rPr>
          <w:rFonts w:eastAsia="Times New Roman" w:cstheme="minorHAnsi"/>
          <w:i/>
          <w:lang w:val="en-US" w:eastAsia="es-AR"/>
        </w:rPr>
        <w:t>Single Event Burnout</w:t>
      </w:r>
      <w:r w:rsidRPr="00920DEE">
        <w:rPr>
          <w:rFonts w:eastAsia="Times New Roman" w:cstheme="minorHAnsi"/>
          <w:lang w:val="en-US" w:eastAsia="es-AR"/>
        </w:rPr>
        <w:t xml:space="preserve"> (hard failure / error a nivel hardware, sin solucion)</w:t>
      </w:r>
    </w:p>
    <w:p w:rsidR="00B55C21" w:rsidRPr="002204AD" w:rsidRDefault="00B55C21" w:rsidP="00B55C21">
      <w:pPr>
        <w:spacing w:before="100" w:beforeAutospacing="1" w:after="100" w:afterAutospacing="1" w:line="240" w:lineRule="auto"/>
        <w:ind w:left="708"/>
        <w:outlineLvl w:val="2"/>
        <w:rPr>
          <w:rFonts w:eastAsia="Times New Roman" w:cstheme="minorHAnsi"/>
          <w:bCs/>
          <w:i/>
          <w:color w:val="FF0000"/>
          <w:lang w:val="en-US" w:eastAsia="es-AR"/>
        </w:rPr>
      </w:pPr>
      <w:r w:rsidRPr="002204AD">
        <w:rPr>
          <w:rFonts w:eastAsia="Times New Roman" w:cstheme="minorHAnsi"/>
          <w:bCs/>
          <w:i/>
          <w:color w:val="FF0000"/>
          <w:lang w:val="en-US" w:eastAsia="es-AR"/>
        </w:rPr>
        <w:t>Single Event Upset</w:t>
      </w:r>
    </w:p>
    <w:p w:rsidR="00B55C21" w:rsidRPr="00920DEE" w:rsidRDefault="00B55C21" w:rsidP="00B55C21">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val="en-US" w:eastAsia="es-AR"/>
        </w:rPr>
        <w:t xml:space="preserve">Single Event Upset (SEU) es definido por la NASA como “radiation-induced errors in microelectronic circuits caused when charged particles (usually from the radiation belts or </w:t>
      </w:r>
      <w:r w:rsidRPr="00920DEE">
        <w:rPr>
          <w:rFonts w:eastAsia="Times New Roman" w:cstheme="minorHAnsi"/>
          <w:lang w:val="en-US" w:eastAsia="es-AR"/>
        </w:rPr>
        <w:lastRenderedPageBreak/>
        <w:t xml:space="preserve">from cosmic rays) lose energy by ionizing the medium through which they pass, leaving behind a wake of electron-hole pairs”. </w:t>
      </w:r>
      <w:r w:rsidRPr="00920DEE">
        <w:rPr>
          <w:rFonts w:eastAsia="Times New Roman" w:cstheme="minorHAnsi"/>
          <w:lang w:eastAsia="es-AR"/>
        </w:rPr>
        <w:t>[Ref: NASA Thesaurus] (errores inducidos por radiación en circuitos microelectrónicos causados por partículas perdidas cargadas de energía que ioniza el medio a medida que lo atraviesa, dejando en su recorrido un sendero de pares electrón-hueco).</w:t>
      </w:r>
    </w:p>
    <w:p w:rsidR="00B55C21" w:rsidRPr="00920DEE" w:rsidRDefault="00B55C21" w:rsidP="00B55C21">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eastAsia="es-AR"/>
        </w:rPr>
        <w:t>SEUs son errores transitorios de software y no destructivos para el circuito, tan solo afectan a su funcionamiento temporalmente, por lo cual un, un reseteo o una sobre-escritura en el dispositivo son necesarios para volverlo a su funcionamiento normal.</w:t>
      </w:r>
    </w:p>
    <w:p w:rsidR="00B55C21" w:rsidRPr="00920DEE" w:rsidRDefault="00B55C21" w:rsidP="00B55C21">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eastAsia="es-AR"/>
        </w:rPr>
        <w:t>Los SEUs pueden ocurrir en circuitos analógicos, digitales o en componentes ópticos, también generar un efecto no deseado en las zonas que rodean al circuito. Típicamente aparecen en el circuito como un pulso transitorio en la lógica o un cambio de estado lógico de algún bit en celdas de memoria o registros. En algunas ocasiones, un ion puede afectar dos o múltiples bits ocasionando varios cambios de registro o de memoria, a lo cual llamamos Multiple Bit SEU o MBU (Multiple Bit Upset), lo cual es un gran problema para el sistema de detección y corrección de errores EDAC (error detection and correction).</w:t>
      </w:r>
    </w:p>
    <w:p w:rsidR="00B55C21" w:rsidRPr="00920DEE" w:rsidRDefault="00B55C21" w:rsidP="00B55C21">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eastAsia="es-AR"/>
        </w:rPr>
        <w:t>Un SEU de severa gravedad es un Single Event Functional interrupt (SEFI) en el cual el SEU afecta el sistema de control del circuito pudiendo configurarlo en un modo de testo, de cambio de estado de trabajo, o simplemente a uno no definido en el sistema. El SEFI saca al dispositivo de su funcionamiento normal, por lo requiere de un power reset para recuperar su funcionamiento normal.</w:t>
      </w:r>
    </w:p>
    <w:p w:rsidR="00B55C21" w:rsidRPr="002204AD" w:rsidRDefault="00B55C21" w:rsidP="00B55C21">
      <w:pPr>
        <w:spacing w:before="100" w:beforeAutospacing="1" w:after="100" w:afterAutospacing="1" w:line="240" w:lineRule="auto"/>
        <w:ind w:left="708"/>
        <w:outlineLvl w:val="2"/>
        <w:rPr>
          <w:rFonts w:eastAsia="Times New Roman" w:cstheme="minorHAnsi"/>
          <w:bCs/>
          <w:i/>
          <w:color w:val="FF0000"/>
          <w:lang w:eastAsia="es-AR"/>
        </w:rPr>
      </w:pPr>
      <w:r w:rsidRPr="002204AD">
        <w:rPr>
          <w:rFonts w:eastAsia="Times New Roman" w:cstheme="minorHAnsi"/>
          <w:bCs/>
          <w:i/>
          <w:color w:val="FF0000"/>
          <w:lang w:eastAsia="es-AR"/>
        </w:rPr>
        <w:t>Single Event Latchup</w:t>
      </w:r>
    </w:p>
    <w:p w:rsidR="00B55C21" w:rsidRPr="00920DEE" w:rsidRDefault="00B55C21" w:rsidP="00B55C21">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eastAsia="es-AR"/>
        </w:rPr>
        <w:t>Single Event Latchup (SEL) es una condición que causa la perdida de funcionalidad del dispositivo debido a un SEU llevándolo a un estado estacionario. Los SELs se clasifican como Hard Errors y son potencialmente destructivos, pudiendo causar daños permanentes como consecuencia de provocar un estado de alta corriente de funcionamiento, por arriba de las especificaciones. Esta condición de Latched puede destruir los dispositivos, arrastrar la tensión del bus a cero, o dañar la fuente de alimentación. Originalmente, el concepto de latched era causado por un ion pesado, pero en dispositivos muy sensibles, puede ser originado por protones.</w:t>
      </w:r>
    </w:p>
    <w:p w:rsidR="00B55C21" w:rsidRPr="00920DEE" w:rsidRDefault="00B55C21" w:rsidP="00B55C21">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eastAsia="es-AR"/>
        </w:rPr>
        <w:t>Un SEL puede ser eliminado del circuito a través de un power off-on (reset) del mismo. Si dicho reset no es realizado en brevedad, el calentamiento del dispositivo por condiciones no favorables de funcionamiento</w:t>
      </w:r>
      <w:r>
        <w:rPr>
          <w:rFonts w:eastAsia="Times New Roman" w:cstheme="minorHAnsi"/>
          <w:lang w:eastAsia="es-AR"/>
        </w:rPr>
        <w:t xml:space="preserve"> </w:t>
      </w:r>
      <w:r w:rsidRPr="00920DEE">
        <w:rPr>
          <w:rFonts w:eastAsia="Times New Roman" w:cstheme="minorHAnsi"/>
          <w:lang w:eastAsia="es-AR"/>
        </w:rPr>
        <w:t xml:space="preserve">podría concluir en una falla permanente. Los SELs son fuertemente dependientes de la temperatura, el umbral para el latchup disminuye con el aumento de la temperatura, así como con el aumento de la sección transversal </w:t>
      </w:r>
      <w:r w:rsidRPr="00920DEE">
        <w:rPr>
          <w:rStyle w:val="Refdenotaalfinal"/>
          <w:rFonts w:eastAsia="Times New Roman" w:cstheme="minorHAnsi"/>
          <w:lang w:eastAsia="es-AR"/>
        </w:rPr>
        <w:endnoteReference w:id="6"/>
      </w:r>
      <w:r w:rsidRPr="00920DEE">
        <w:rPr>
          <w:rFonts w:eastAsia="Times New Roman" w:cstheme="minorHAnsi"/>
          <w:lang w:eastAsia="es-AR"/>
        </w:rPr>
        <w:t>.</w:t>
      </w:r>
    </w:p>
    <w:p w:rsidR="00B55C21" w:rsidRPr="002204AD" w:rsidRDefault="00B55C21" w:rsidP="00B55C21">
      <w:pPr>
        <w:spacing w:before="100" w:beforeAutospacing="1" w:after="100" w:afterAutospacing="1" w:line="240" w:lineRule="auto"/>
        <w:ind w:left="708"/>
        <w:outlineLvl w:val="2"/>
        <w:rPr>
          <w:rFonts w:eastAsia="Times New Roman" w:cstheme="minorHAnsi"/>
          <w:bCs/>
          <w:i/>
          <w:color w:val="FF0000"/>
          <w:lang w:eastAsia="es-AR"/>
        </w:rPr>
      </w:pPr>
      <w:r w:rsidRPr="002204AD">
        <w:rPr>
          <w:rFonts w:eastAsia="Times New Roman" w:cstheme="minorHAnsi"/>
          <w:bCs/>
          <w:i/>
          <w:color w:val="FF0000"/>
          <w:lang w:eastAsia="es-AR"/>
        </w:rPr>
        <w:t>Single Event Burnout</w:t>
      </w:r>
    </w:p>
    <w:p w:rsidR="00B55C21" w:rsidRPr="00920DEE" w:rsidRDefault="00B55C21" w:rsidP="00B55C21">
      <w:pPr>
        <w:autoSpaceDE w:val="0"/>
        <w:autoSpaceDN w:val="0"/>
        <w:adjustRightInd w:val="0"/>
        <w:spacing w:after="0" w:line="240" w:lineRule="auto"/>
        <w:ind w:left="708"/>
        <w:rPr>
          <w:rFonts w:cstheme="minorHAnsi"/>
        </w:rPr>
      </w:pPr>
      <w:r w:rsidRPr="00920DEE">
        <w:rPr>
          <w:rFonts w:cstheme="minorHAnsi"/>
        </w:rPr>
        <w:t xml:space="preserve">Single Event Burnout (SEB) es una condición que puede causar la destrucción del dispositivos por un estado de alta corriente en un transistor de potencia. SEB causa que el dispositivo falle permanentemente, incluyendo destrucción de MOSFET de potencia, ruptura de compuertas (Gates), congelamiento de bits, ruido en CCDs (charge-couple devices). Un SEB puede desencadenar un estado de bias de un MOSFET de potencia que </w:t>
      </w:r>
      <w:r w:rsidRPr="00920DEE">
        <w:rPr>
          <w:rFonts w:cstheme="minorHAnsi"/>
        </w:rPr>
        <w:lastRenderedPageBreak/>
        <w:t>haya estado en OFF state (estado inactivo) cuando un ion pesado que lo atraviese deposite suficiente carga como para encender dicho dispositivo.</w:t>
      </w:r>
      <w:r>
        <w:rPr>
          <w:rFonts w:cstheme="minorHAnsi"/>
        </w:rPr>
        <w:t xml:space="preserve"> </w:t>
      </w:r>
      <w:r w:rsidRPr="00920DEE">
        <w:rPr>
          <w:rFonts w:cstheme="minorHAnsi"/>
        </w:rPr>
        <w:t xml:space="preserve">Fue demostrado que la susceptibilidad de los dispositivos a los SEB disminuye con el aumente a la temperatura </w:t>
      </w:r>
      <w:r w:rsidRPr="00920DEE">
        <w:rPr>
          <w:rStyle w:val="Refdenotaalfinal"/>
          <w:rFonts w:cstheme="minorHAnsi"/>
        </w:rPr>
        <w:endnoteReference w:id="7"/>
      </w:r>
      <w:r w:rsidRPr="00920DEE">
        <w:rPr>
          <w:rFonts w:cstheme="minorHAnsi"/>
        </w:rPr>
        <w:t>.</w:t>
      </w:r>
    </w:p>
    <w:p w:rsidR="00B55C21" w:rsidRPr="00920DEE" w:rsidRDefault="00B55C21" w:rsidP="00B55C21">
      <w:pPr>
        <w:autoSpaceDE w:val="0"/>
        <w:autoSpaceDN w:val="0"/>
        <w:adjustRightInd w:val="0"/>
        <w:spacing w:after="0" w:line="240" w:lineRule="auto"/>
        <w:ind w:left="708"/>
        <w:rPr>
          <w:rFonts w:cstheme="minorHAnsi"/>
        </w:rPr>
      </w:pPr>
      <w:r w:rsidRPr="00920DEE">
        <w:rPr>
          <w:rFonts w:cstheme="minorHAnsi"/>
        </w:rPr>
        <w:t xml:space="preserve">Un MOSFET de potencia puede sufrir un Single Event Gate Rupture (SEGR) que es la formación de un camino conductor (ruptura dieléctrica localizada) en la Gate Oxide originando la destrucción del dispositivo </w:t>
      </w:r>
      <w:r w:rsidRPr="00920DEE">
        <w:rPr>
          <w:rStyle w:val="Refdenotaalfinal"/>
          <w:rFonts w:cstheme="minorHAnsi"/>
        </w:rPr>
        <w:endnoteReference w:id="8"/>
      </w:r>
      <w:r w:rsidRPr="00920DEE">
        <w:rPr>
          <w:rFonts w:cstheme="minorHAnsi"/>
        </w:rPr>
        <w:t>.</w:t>
      </w:r>
    </w:p>
    <w:p w:rsidR="003E03C8" w:rsidRDefault="003E03C8">
      <w:pPr>
        <w:spacing w:after="0" w:line="240" w:lineRule="auto"/>
        <w:rPr>
          <w:rFonts w:cstheme="minorHAnsi"/>
          <w:b/>
          <w:color w:val="FF0000"/>
        </w:rPr>
      </w:pPr>
    </w:p>
    <w:p w:rsidR="003E03C8" w:rsidRDefault="000721CE">
      <w:pPr>
        <w:spacing w:after="0" w:line="240" w:lineRule="auto"/>
        <w:rPr>
          <w:rFonts w:cstheme="minorHAnsi"/>
          <w:b/>
          <w:color w:val="FF0000"/>
        </w:rPr>
      </w:pPr>
      <w:r>
        <w:rPr>
          <w:rFonts w:cstheme="minorHAnsi"/>
          <w:b/>
          <w:color w:val="FF0000"/>
        </w:rPr>
        <w:t>Carga critica</w:t>
      </w:r>
    </w:p>
    <w:p w:rsidR="000A12FA" w:rsidRPr="00920DEE" w:rsidRDefault="000A12FA" w:rsidP="000A12FA">
      <w:pPr>
        <w:spacing w:before="100" w:beforeAutospacing="1" w:after="100" w:afterAutospacing="1" w:line="240" w:lineRule="auto"/>
        <w:rPr>
          <w:rFonts w:cstheme="minorHAnsi"/>
        </w:rPr>
      </w:pPr>
      <w:r w:rsidRPr="00920DEE">
        <w:rPr>
          <w:rFonts w:cstheme="minorHAnsi"/>
          <w:i/>
          <w:color w:val="FF0000"/>
        </w:rPr>
        <w:t>CARGA CRÍTICA</w:t>
      </w:r>
    </w:p>
    <w:p w:rsidR="000A12FA" w:rsidRPr="00920DEE" w:rsidRDefault="000A12FA" w:rsidP="000A12FA">
      <w:pPr>
        <w:spacing w:before="100" w:beforeAutospacing="1" w:after="100" w:afterAutospacing="1" w:line="240" w:lineRule="auto"/>
        <w:rPr>
          <w:rFonts w:cstheme="minorHAnsi"/>
        </w:rPr>
      </w:pPr>
      <w:r>
        <w:rPr>
          <w:rFonts w:cstheme="minorHAnsi"/>
        </w:rPr>
        <w:t>Los</w:t>
      </w:r>
      <w:r w:rsidRPr="00920DEE">
        <w:rPr>
          <w:rFonts w:cstheme="minorHAnsi"/>
        </w:rPr>
        <w:t xml:space="preserve"> efectos</w:t>
      </w:r>
      <w:r>
        <w:rPr>
          <w:rFonts w:cstheme="minorHAnsi"/>
        </w:rPr>
        <w:t xml:space="preserve"> de los SEUs</w:t>
      </w:r>
      <w:r w:rsidRPr="00920DEE">
        <w:rPr>
          <w:rFonts w:cstheme="minorHAnsi"/>
        </w:rPr>
        <w:t xml:space="preserve"> empeoraron a causa de la reducción de la “carga critica” de los dispositivos, por la reducción de su tamaño, el aumento de transistores por chip y su alta complejidad.</w:t>
      </w:r>
    </w:p>
    <w:p w:rsidR="000A12FA" w:rsidRPr="00920DEE" w:rsidRDefault="000A12FA" w:rsidP="000A12FA">
      <w:pPr>
        <w:spacing w:before="100" w:beforeAutospacing="1" w:after="100" w:afterAutospacing="1" w:line="240" w:lineRule="auto"/>
        <w:rPr>
          <w:rFonts w:cstheme="minorHAnsi"/>
        </w:rPr>
      </w:pPr>
      <w:r w:rsidRPr="00920DEE">
        <w:rPr>
          <w:rFonts w:cstheme="minorHAnsi"/>
        </w:rPr>
        <w:t>Podemos clasificar la susceptibilidad a los SEUs según la tecnología de los dispositivos:</w:t>
      </w:r>
    </w:p>
    <w:p w:rsidR="000A12FA" w:rsidRPr="00920DEE" w:rsidRDefault="000A12FA" w:rsidP="000A12FA">
      <w:pPr>
        <w:spacing w:before="100" w:beforeAutospacing="1" w:after="100" w:afterAutospacing="1" w:line="240" w:lineRule="auto"/>
        <w:rPr>
          <w:rFonts w:cstheme="minorHAnsi"/>
        </w:rPr>
      </w:pPr>
      <w:r w:rsidRPr="00920DEE">
        <w:rPr>
          <w:rFonts w:cstheme="minorHAnsi"/>
        </w:rPr>
        <w:tab/>
        <w:t>- CMOS/SOS (menos susceptibilidad)</w:t>
      </w:r>
    </w:p>
    <w:p w:rsidR="000A12FA" w:rsidRPr="00920DEE" w:rsidRDefault="000A12FA" w:rsidP="000A12FA">
      <w:pPr>
        <w:spacing w:before="100" w:beforeAutospacing="1" w:after="100" w:afterAutospacing="1" w:line="240" w:lineRule="auto"/>
        <w:rPr>
          <w:rFonts w:cstheme="minorHAnsi"/>
        </w:rPr>
      </w:pPr>
      <w:r w:rsidRPr="00920DEE">
        <w:rPr>
          <w:rFonts w:cstheme="minorHAnsi"/>
        </w:rPr>
        <w:tab/>
        <w:t>- CMOS</w:t>
      </w:r>
    </w:p>
    <w:p w:rsidR="000A12FA" w:rsidRPr="00920DEE" w:rsidRDefault="000A12FA" w:rsidP="000A12FA">
      <w:pPr>
        <w:spacing w:before="100" w:beforeAutospacing="1" w:after="100" w:afterAutospacing="1" w:line="240" w:lineRule="auto"/>
        <w:rPr>
          <w:rFonts w:cstheme="minorHAnsi"/>
        </w:rPr>
      </w:pPr>
      <w:r w:rsidRPr="00920DEE">
        <w:rPr>
          <w:rFonts w:cstheme="minorHAnsi"/>
        </w:rPr>
        <w:tab/>
        <w:t>- ESTÁNDAR BIPOLAR</w:t>
      </w:r>
    </w:p>
    <w:p w:rsidR="000A12FA" w:rsidRPr="00920DEE" w:rsidRDefault="000A12FA" w:rsidP="000A12FA">
      <w:pPr>
        <w:spacing w:before="100" w:beforeAutospacing="1" w:after="100" w:afterAutospacing="1" w:line="240" w:lineRule="auto"/>
        <w:rPr>
          <w:rFonts w:cstheme="minorHAnsi"/>
        </w:rPr>
      </w:pPr>
      <w:r w:rsidRPr="00920DEE">
        <w:rPr>
          <w:rFonts w:cstheme="minorHAnsi"/>
        </w:rPr>
        <w:tab/>
        <w:t>- BIPOLARES SCHOTTKY DE BAJAS TENSIONES</w:t>
      </w:r>
    </w:p>
    <w:p w:rsidR="000A12FA" w:rsidRPr="00920DEE" w:rsidRDefault="000A12FA" w:rsidP="000A12FA">
      <w:pPr>
        <w:spacing w:before="100" w:beforeAutospacing="1" w:after="100" w:afterAutospacing="1" w:line="240" w:lineRule="auto"/>
        <w:rPr>
          <w:rFonts w:cstheme="minorHAnsi"/>
        </w:rPr>
      </w:pPr>
      <w:r w:rsidRPr="00920DEE">
        <w:rPr>
          <w:rFonts w:cstheme="minorHAnsi"/>
        </w:rPr>
        <w:tab/>
        <w:t>- NMOS DRAMs (más susceptibles)</w:t>
      </w:r>
    </w:p>
    <w:p w:rsidR="000A12FA" w:rsidRPr="00920DEE" w:rsidRDefault="000A12FA" w:rsidP="000A12FA">
      <w:pPr>
        <w:spacing w:before="100" w:beforeAutospacing="1" w:after="100" w:afterAutospacing="1" w:line="240" w:lineRule="auto"/>
        <w:rPr>
          <w:rFonts w:cstheme="minorHAnsi"/>
        </w:rPr>
      </w:pPr>
      <w:r w:rsidRPr="00920DEE">
        <w:rPr>
          <w:rFonts w:cstheme="minorHAnsi"/>
        </w:rPr>
        <w:t xml:space="preserve">Latchup y destrucción de circuitos no suelen ocurrir cuando los dispositivos están fabricados con GaAs, pero su susceptibilidad a los SEUs aumenta en una pequeña proporción </w:t>
      </w:r>
      <w:r w:rsidRPr="00920DEE">
        <w:rPr>
          <w:rStyle w:val="Refdenotaalfinal"/>
          <w:rFonts w:cstheme="minorHAnsi"/>
        </w:rPr>
        <w:endnoteReference w:id="9"/>
      </w:r>
      <w:r w:rsidRPr="00920DEE">
        <w:rPr>
          <w:rFonts w:cstheme="minorHAnsi"/>
        </w:rPr>
        <w:t>.</w:t>
      </w:r>
    </w:p>
    <w:p w:rsidR="000A12FA" w:rsidRPr="00920DEE" w:rsidRDefault="000A12FA" w:rsidP="000A12FA">
      <w:pPr>
        <w:pStyle w:val="NormalWeb"/>
        <w:rPr>
          <w:rFonts w:asciiTheme="minorHAnsi" w:hAnsiTheme="minorHAnsi" w:cstheme="minorHAnsi"/>
          <w:sz w:val="22"/>
          <w:szCs w:val="22"/>
        </w:rPr>
      </w:pPr>
      <w:r w:rsidRPr="00920DEE">
        <w:rPr>
          <w:rFonts w:asciiTheme="minorHAnsi" w:hAnsiTheme="minorHAnsi" w:cstheme="minorHAnsi"/>
          <w:sz w:val="22"/>
          <w:szCs w:val="22"/>
        </w:rPr>
        <w:t xml:space="preserve">La inmunidad del dispositivo está determinado por su </w:t>
      </w:r>
      <w:r w:rsidRPr="00920DEE">
        <w:rPr>
          <w:rFonts w:asciiTheme="minorHAnsi" w:hAnsiTheme="minorHAnsi" w:cstheme="minorHAnsi"/>
          <w:i/>
          <w:sz w:val="22"/>
          <w:szCs w:val="22"/>
        </w:rPr>
        <w:t>Linear Energy Transfer Threshold</w:t>
      </w:r>
      <w:r w:rsidRPr="00920DEE">
        <w:rPr>
          <w:rFonts w:asciiTheme="minorHAnsi" w:hAnsiTheme="minorHAnsi" w:cstheme="minorHAnsi"/>
          <w:sz w:val="22"/>
          <w:szCs w:val="22"/>
        </w:rPr>
        <w:t xml:space="preserve">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920DEE">
        <w:rPr>
          <w:rFonts w:asciiTheme="minorHAnsi" w:hAnsiTheme="minorHAnsi" w:cstheme="minorHAnsi"/>
          <w:sz w:val="22"/>
          <w:szCs w:val="22"/>
        </w:rPr>
        <w:t xml:space="preserve">). El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920DEE">
        <w:rPr>
          <w:rFonts w:asciiTheme="minorHAnsi" w:hAnsiTheme="minorHAnsi" w:cstheme="minorHAnsi"/>
          <w:sz w:val="22"/>
          <w:szCs w:val="22"/>
        </w:rPr>
        <w:t>está definido como el minino LET capaz de causar un SEE en un flujo de de partículas de 10</w:t>
      </w:r>
      <w:r w:rsidRPr="00920DEE">
        <w:rPr>
          <w:rFonts w:asciiTheme="minorHAnsi" w:hAnsiTheme="minorHAnsi" w:cstheme="minorHAnsi"/>
          <w:sz w:val="22"/>
          <w:szCs w:val="22"/>
          <w:vertAlign w:val="superscript"/>
        </w:rPr>
        <w:t xml:space="preserve">7 </w:t>
      </w:r>
      <w:r w:rsidRPr="00920DEE">
        <w:rPr>
          <w:rFonts w:asciiTheme="minorHAnsi" w:hAnsiTheme="minorHAnsi" w:cstheme="minorHAnsi"/>
          <w:sz w:val="22"/>
          <w:szCs w:val="22"/>
        </w:rPr>
        <w:t>ions/cm</w:t>
      </w:r>
      <w:r w:rsidRPr="00920DEE">
        <w:rPr>
          <w:rFonts w:asciiTheme="minorHAnsi" w:hAnsiTheme="minorHAnsi" w:cstheme="minorHAnsi"/>
          <w:sz w:val="22"/>
          <w:szCs w:val="22"/>
          <w:vertAlign w:val="superscript"/>
        </w:rPr>
        <w:t>2</w:t>
      </w:r>
      <w:r w:rsidRPr="00920DEE">
        <w:rPr>
          <w:rFonts w:asciiTheme="minorHAnsi" w:hAnsiTheme="minorHAnsi" w:cstheme="minorHAnsi"/>
          <w:sz w:val="22"/>
          <w:szCs w:val="22"/>
        </w:rPr>
        <w:t xml:space="preserve">. Aquellos dispositivos inmunes a los SEE están definidos por tener un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r>
          <w:rPr>
            <w:rFonts w:ascii="Cambria Math" w:hAnsiTheme="minorHAnsi" w:cstheme="minorHAnsi"/>
            <w:sz w:val="22"/>
            <w:szCs w:val="22"/>
          </w:rPr>
          <m:t>&gt;100</m:t>
        </m:r>
        <m:r>
          <w:rPr>
            <w:rFonts w:ascii="Cambria Math" w:hAnsi="Cambria Math" w:cstheme="minorHAnsi"/>
            <w:sz w:val="22"/>
            <w:szCs w:val="22"/>
          </w:rPr>
          <m:t>MeV*</m:t>
        </m:r>
        <m:f>
          <m:fPr>
            <m:ctrlPr>
              <w:rPr>
                <w:rFonts w:ascii="Cambria Math" w:hAnsiTheme="minorHAnsi" w:cstheme="minorHAnsi"/>
                <w:i/>
                <w:sz w:val="22"/>
                <w:szCs w:val="22"/>
              </w:rPr>
            </m:ctrlPr>
          </m:fPr>
          <m:num>
            <m:sSup>
              <m:sSupPr>
                <m:ctrlPr>
                  <w:rPr>
                    <w:rFonts w:ascii="Cambria Math" w:hAnsiTheme="minorHAnsi" w:cstheme="minorHAnsi"/>
                    <w:i/>
                    <w:sz w:val="22"/>
                    <w:szCs w:val="22"/>
                  </w:rPr>
                </m:ctrlPr>
              </m:sSupPr>
              <m:e>
                <m:r>
                  <w:rPr>
                    <w:rFonts w:ascii="Cambria Math" w:hAnsi="Cambria Math" w:cstheme="minorHAnsi"/>
                    <w:sz w:val="22"/>
                    <w:szCs w:val="22"/>
                  </w:rPr>
                  <m:t>cm</m:t>
                </m:r>
              </m:e>
              <m:sup>
                <m:r>
                  <w:rPr>
                    <w:rFonts w:ascii="Cambria Math" w:hAnsiTheme="minorHAnsi" w:cstheme="minorHAnsi"/>
                    <w:sz w:val="22"/>
                    <w:szCs w:val="22"/>
                  </w:rPr>
                  <m:t>2</m:t>
                </m:r>
              </m:sup>
            </m:sSup>
          </m:num>
          <m:den>
            <m:r>
              <w:rPr>
                <w:rFonts w:ascii="Cambria Math" w:hAnsi="Cambria Math" w:cstheme="minorHAnsi"/>
                <w:sz w:val="22"/>
                <w:szCs w:val="22"/>
              </w:rPr>
              <m:t>mg</m:t>
            </m:r>
          </m:den>
        </m:f>
      </m:oMath>
      <w:r w:rsidRPr="00920DEE">
        <w:rPr>
          <w:rFonts w:asciiTheme="minorHAnsi" w:hAnsiTheme="minorHAnsi" w:cstheme="minorHAnsi"/>
          <w:sz w:val="22"/>
          <w:szCs w:val="22"/>
        </w:rPr>
        <w:t xml:space="preserve"> </w:t>
      </w:r>
      <w:r w:rsidRPr="00920DEE">
        <w:rPr>
          <w:rStyle w:val="Refdenotaalfinal"/>
          <w:rFonts w:asciiTheme="minorHAnsi" w:hAnsiTheme="minorHAnsi" w:cstheme="minorHAnsi"/>
          <w:sz w:val="22"/>
          <w:szCs w:val="22"/>
        </w:rPr>
        <w:endnoteReference w:id="10"/>
      </w:r>
      <w:r w:rsidRPr="00920DEE">
        <w:rPr>
          <w:rFonts w:asciiTheme="minorHAnsi" w:hAnsiTheme="minorHAnsi" w:cstheme="minorHAnsi"/>
          <w:sz w:val="22"/>
          <w:szCs w:val="22"/>
        </w:rPr>
        <w:t xml:space="preserve">. Un bajo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920DEE">
        <w:rPr>
          <w:rFonts w:asciiTheme="minorHAnsi" w:hAnsiTheme="minorHAnsi" w:cstheme="minorHAnsi"/>
          <w:sz w:val="22"/>
          <w:szCs w:val="22"/>
        </w:rPr>
        <w:t xml:space="preserve"> implica sensibilidad a protones.</w:t>
      </w:r>
    </w:p>
    <w:p w:rsidR="000A12FA" w:rsidRPr="00920DEE" w:rsidRDefault="000A12FA" w:rsidP="000A12FA">
      <w:pPr>
        <w:pStyle w:val="NormalWeb"/>
        <w:rPr>
          <w:rFonts w:asciiTheme="minorHAnsi" w:hAnsiTheme="minorHAnsi" w:cstheme="minorHAnsi"/>
          <w:sz w:val="22"/>
          <w:szCs w:val="22"/>
        </w:rPr>
      </w:pPr>
      <w:r w:rsidRPr="00920DEE">
        <w:rPr>
          <w:rFonts w:asciiTheme="minorHAnsi" w:hAnsiTheme="minorHAnsi" w:cstheme="minorHAnsi"/>
          <w:sz w:val="22"/>
          <w:szCs w:val="22"/>
        </w:rPr>
        <w:t>Si un dispositivo no es inmune a SEU, se analiza el promedio y efectos causados por SEU en este de la siguiente manera:</w:t>
      </w:r>
    </w:p>
    <w:tbl>
      <w:tblPr>
        <w:tblStyle w:val="Listaclara-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6"/>
        <w:gridCol w:w="5442"/>
      </w:tblGrid>
      <w:tr w:rsidR="000A12FA" w:rsidRPr="00920DEE" w:rsidTr="001E18C9">
        <w:trPr>
          <w:cnfStyle w:val="100000000000"/>
          <w:trHeight w:val="327"/>
          <w:jc w:val="center"/>
        </w:trPr>
        <w:tc>
          <w:tcPr>
            <w:cnfStyle w:val="001000000000"/>
            <w:tcW w:w="0" w:type="auto"/>
            <w:hideMark/>
          </w:tcPr>
          <w:p w:rsidR="000A12FA" w:rsidRPr="00920DEE" w:rsidRDefault="000A12FA" w:rsidP="001E18C9">
            <w:pPr>
              <w:jc w:val="center"/>
              <w:rPr>
                <w:rFonts w:cstheme="minorHAnsi"/>
                <w:b w:val="0"/>
                <w:bCs w:val="0"/>
              </w:rPr>
            </w:pPr>
            <w:r w:rsidRPr="00920DEE">
              <w:rPr>
                <w:rFonts w:cstheme="minorHAnsi"/>
              </w:rPr>
              <w:t>Device LET</w:t>
            </w:r>
            <w:r w:rsidRPr="00920DEE">
              <w:rPr>
                <w:rFonts w:cstheme="minorHAnsi"/>
                <w:vertAlign w:val="subscript"/>
              </w:rPr>
              <w:t>th</w:t>
            </w:r>
          </w:p>
        </w:tc>
        <w:tc>
          <w:tcPr>
            <w:tcW w:w="5442" w:type="dxa"/>
            <w:hideMark/>
          </w:tcPr>
          <w:p w:rsidR="000A12FA" w:rsidRPr="00920DEE" w:rsidRDefault="000A12FA" w:rsidP="001E18C9">
            <w:pPr>
              <w:jc w:val="center"/>
              <w:cnfStyle w:val="100000000000"/>
              <w:rPr>
                <w:rFonts w:cstheme="minorHAnsi"/>
                <w:b w:val="0"/>
                <w:bCs w:val="0"/>
              </w:rPr>
            </w:pPr>
            <w:r w:rsidRPr="00920DEE">
              <w:rPr>
                <w:rFonts w:cstheme="minorHAnsi"/>
              </w:rPr>
              <w:t>Environment to be Assessed</w:t>
            </w:r>
          </w:p>
        </w:tc>
      </w:tr>
      <w:tr w:rsidR="000A12FA" w:rsidRPr="004D017D" w:rsidTr="001E18C9">
        <w:trPr>
          <w:cnfStyle w:val="000000100000"/>
          <w:jc w:val="center"/>
        </w:trPr>
        <w:tc>
          <w:tcPr>
            <w:cnfStyle w:val="001000000000"/>
            <w:tcW w:w="0" w:type="auto"/>
            <w:tcBorders>
              <w:top w:val="none" w:sz="0" w:space="0" w:color="auto"/>
              <w:left w:val="none" w:sz="0" w:space="0" w:color="auto"/>
              <w:bottom w:val="none" w:sz="0" w:space="0" w:color="auto"/>
            </w:tcBorders>
            <w:hideMark/>
          </w:tcPr>
          <w:p w:rsidR="000A12FA" w:rsidRPr="00920DEE" w:rsidRDefault="000A12FA" w:rsidP="001E18C9">
            <w:pPr>
              <w:rPr>
                <w:rFonts w:cstheme="minorHAnsi"/>
              </w:rPr>
            </w:pPr>
            <w:r w:rsidRPr="00920DEE">
              <w:rPr>
                <w:rFonts w:cstheme="minorHAnsi"/>
              </w:rPr>
              <w:t>&lt; 10 MeV·cm²/mg</w:t>
            </w:r>
          </w:p>
        </w:tc>
        <w:tc>
          <w:tcPr>
            <w:tcW w:w="5442" w:type="dxa"/>
            <w:tcBorders>
              <w:top w:val="none" w:sz="0" w:space="0" w:color="auto"/>
              <w:bottom w:val="none" w:sz="0" w:space="0" w:color="auto"/>
              <w:right w:val="none" w:sz="0" w:space="0" w:color="auto"/>
            </w:tcBorders>
            <w:hideMark/>
          </w:tcPr>
          <w:p w:rsidR="000A12FA" w:rsidRPr="00920DEE" w:rsidRDefault="000A12FA" w:rsidP="001E18C9">
            <w:pPr>
              <w:cnfStyle w:val="000000100000"/>
              <w:rPr>
                <w:rFonts w:cstheme="minorHAnsi"/>
                <w:lang w:val="en-US"/>
              </w:rPr>
            </w:pPr>
            <w:r w:rsidRPr="00920DEE">
              <w:rPr>
                <w:rFonts w:cstheme="minorHAnsi"/>
                <w:lang w:val="en-US"/>
              </w:rPr>
              <w:t>Cosmic ray ions, trapped protons, solar flare protons</w:t>
            </w:r>
          </w:p>
        </w:tc>
      </w:tr>
      <w:tr w:rsidR="000A12FA" w:rsidRPr="00920DEE" w:rsidTr="001E18C9">
        <w:trPr>
          <w:jc w:val="center"/>
        </w:trPr>
        <w:tc>
          <w:tcPr>
            <w:cnfStyle w:val="001000000000"/>
            <w:tcW w:w="0" w:type="auto"/>
            <w:hideMark/>
          </w:tcPr>
          <w:p w:rsidR="000A12FA" w:rsidRPr="00920DEE" w:rsidRDefault="000A12FA" w:rsidP="001E18C9">
            <w:pPr>
              <w:rPr>
                <w:rFonts w:cstheme="minorHAnsi"/>
              </w:rPr>
            </w:pPr>
            <w:r w:rsidRPr="00920DEE">
              <w:rPr>
                <w:rFonts w:cstheme="minorHAnsi"/>
              </w:rPr>
              <w:t>10 - 100 MeV·cm²/mg</w:t>
            </w:r>
          </w:p>
        </w:tc>
        <w:tc>
          <w:tcPr>
            <w:tcW w:w="5442" w:type="dxa"/>
            <w:hideMark/>
          </w:tcPr>
          <w:p w:rsidR="000A12FA" w:rsidRPr="00920DEE" w:rsidRDefault="000A12FA" w:rsidP="001E18C9">
            <w:pPr>
              <w:cnfStyle w:val="000000000000"/>
              <w:rPr>
                <w:rFonts w:cstheme="minorHAnsi"/>
              </w:rPr>
            </w:pPr>
            <w:r w:rsidRPr="00920DEE">
              <w:rPr>
                <w:rFonts w:cstheme="minorHAnsi"/>
              </w:rPr>
              <w:t>Cosmic ray ions</w:t>
            </w:r>
          </w:p>
        </w:tc>
      </w:tr>
      <w:tr w:rsidR="000A12FA" w:rsidRPr="00920DEE" w:rsidTr="001E18C9">
        <w:trPr>
          <w:cnfStyle w:val="000000100000"/>
          <w:trHeight w:val="35"/>
          <w:jc w:val="center"/>
        </w:trPr>
        <w:tc>
          <w:tcPr>
            <w:cnfStyle w:val="001000000000"/>
            <w:tcW w:w="0" w:type="auto"/>
            <w:tcBorders>
              <w:top w:val="none" w:sz="0" w:space="0" w:color="auto"/>
              <w:left w:val="none" w:sz="0" w:space="0" w:color="auto"/>
              <w:bottom w:val="none" w:sz="0" w:space="0" w:color="auto"/>
            </w:tcBorders>
            <w:hideMark/>
          </w:tcPr>
          <w:p w:rsidR="000A12FA" w:rsidRPr="00920DEE" w:rsidRDefault="000A12FA" w:rsidP="001E18C9">
            <w:pPr>
              <w:rPr>
                <w:rFonts w:cstheme="minorHAnsi"/>
              </w:rPr>
            </w:pPr>
            <w:r w:rsidRPr="00920DEE">
              <w:rPr>
                <w:rFonts w:cstheme="minorHAnsi"/>
              </w:rPr>
              <w:t>&gt; 100 MeV·cm²/mg</w:t>
            </w:r>
          </w:p>
        </w:tc>
        <w:tc>
          <w:tcPr>
            <w:tcW w:w="5442" w:type="dxa"/>
            <w:tcBorders>
              <w:top w:val="none" w:sz="0" w:space="0" w:color="auto"/>
              <w:bottom w:val="none" w:sz="0" w:space="0" w:color="auto"/>
              <w:right w:val="none" w:sz="0" w:space="0" w:color="auto"/>
            </w:tcBorders>
            <w:hideMark/>
          </w:tcPr>
          <w:p w:rsidR="000A12FA" w:rsidRPr="00920DEE" w:rsidRDefault="000A12FA" w:rsidP="001E18C9">
            <w:pPr>
              <w:cnfStyle w:val="000000100000"/>
              <w:rPr>
                <w:rFonts w:cstheme="minorHAnsi"/>
              </w:rPr>
            </w:pPr>
            <w:r w:rsidRPr="00920DEE">
              <w:rPr>
                <w:rFonts w:cstheme="minorHAnsi"/>
              </w:rPr>
              <w:t>No analysis required</w:t>
            </w:r>
          </w:p>
        </w:tc>
      </w:tr>
    </w:tbl>
    <w:p w:rsidR="000A12FA" w:rsidRPr="00920DEE" w:rsidRDefault="000A12FA" w:rsidP="000A12FA">
      <w:pPr>
        <w:pStyle w:val="NormalWeb"/>
        <w:rPr>
          <w:rFonts w:asciiTheme="minorHAnsi" w:hAnsiTheme="minorHAnsi" w:cstheme="minorHAnsi"/>
          <w:sz w:val="22"/>
          <w:szCs w:val="22"/>
        </w:rPr>
      </w:pPr>
      <w:r w:rsidRPr="00920DEE">
        <w:rPr>
          <w:rStyle w:val="apple-style-span"/>
          <w:rFonts w:asciiTheme="minorHAnsi" w:hAnsiTheme="minorHAnsi" w:cstheme="minorHAnsi"/>
          <w:sz w:val="22"/>
          <w:szCs w:val="22"/>
          <w:shd w:val="clear" w:color="auto" w:fill="FFFFFF"/>
        </w:rPr>
        <w:t>Las tendencias actuales (por ejemplo, la reducción de tamaño y energía del dispositivo, aumento de resolución, de memoria y velocidad) sólo aumentan la susceptibilidad a SEUs</w:t>
      </w:r>
      <w:r w:rsidRPr="00003EA5">
        <w:rPr>
          <w:rStyle w:val="apple-style-span"/>
          <w:rFonts w:asciiTheme="minorHAnsi" w:hAnsiTheme="minorHAnsi" w:cstheme="minorHAnsi"/>
          <w:sz w:val="22"/>
          <w:szCs w:val="22"/>
          <w:highlight w:val="yellow"/>
          <w:shd w:val="clear" w:color="auto" w:fill="FFFFFF"/>
        </w:rPr>
        <w:t>.</w:t>
      </w:r>
      <w:r w:rsidRPr="00003EA5">
        <w:rPr>
          <w:rStyle w:val="apple-converted-space"/>
          <w:rFonts w:asciiTheme="minorHAnsi" w:hAnsiTheme="minorHAnsi" w:cstheme="minorHAnsi"/>
          <w:sz w:val="22"/>
          <w:szCs w:val="22"/>
          <w:highlight w:val="yellow"/>
          <w:shd w:val="clear" w:color="auto" w:fill="FFFFFF"/>
        </w:rPr>
        <w:t xml:space="preserve"> </w:t>
      </w:r>
      <w:r w:rsidRPr="00003EA5">
        <w:rPr>
          <w:rStyle w:val="apple-style-span"/>
          <w:rFonts w:asciiTheme="minorHAnsi" w:hAnsiTheme="minorHAnsi" w:cstheme="minorHAnsi"/>
          <w:sz w:val="22"/>
          <w:szCs w:val="22"/>
          <w:highlight w:val="yellow"/>
          <w:shd w:val="clear" w:color="auto" w:fill="EBEFF9"/>
        </w:rPr>
        <w:t xml:space="preserve">Esto se ve fácilmente cuando se considera el dispositivo como un simple condensador (C) sobre el cual las </w:t>
      </w:r>
      <w:r w:rsidRPr="00003EA5">
        <w:rPr>
          <w:rStyle w:val="apple-style-span"/>
          <w:rFonts w:asciiTheme="minorHAnsi" w:hAnsiTheme="minorHAnsi" w:cstheme="minorHAnsi"/>
          <w:sz w:val="22"/>
          <w:szCs w:val="22"/>
          <w:highlight w:val="yellow"/>
          <w:shd w:val="clear" w:color="auto" w:fill="EBEFF9"/>
        </w:rPr>
        <w:lastRenderedPageBreak/>
        <w:t>partículas ionizadas depositan suficientes cargas (Q) para dar lugar a una tensión (es decir, un estado lógico)</w:t>
      </w:r>
      <w:r w:rsidRPr="00920DEE">
        <w:rPr>
          <w:rStyle w:val="apple-style-span"/>
          <w:rFonts w:asciiTheme="minorHAnsi" w:hAnsiTheme="minorHAnsi" w:cstheme="minorHAnsi"/>
          <w:sz w:val="22"/>
          <w:szCs w:val="22"/>
          <w:shd w:val="clear" w:color="auto" w:fill="EBEFF9"/>
        </w:rPr>
        <w:t xml:space="preserve">. </w:t>
      </w:r>
      <w:r w:rsidRPr="00003EA5">
        <w:rPr>
          <w:rStyle w:val="apple-style-span"/>
          <w:rFonts w:asciiTheme="minorHAnsi" w:hAnsiTheme="minorHAnsi" w:cstheme="minorHAnsi"/>
          <w:sz w:val="22"/>
          <w:szCs w:val="22"/>
          <w:shd w:val="clear" w:color="auto" w:fill="EBEFF9"/>
        </w:rPr>
        <w:t>El</w:t>
      </w:r>
      <w:r w:rsidRPr="00920DEE">
        <w:rPr>
          <w:rStyle w:val="apple-style-span"/>
          <w:rFonts w:asciiTheme="minorHAnsi" w:hAnsiTheme="minorHAnsi" w:cstheme="minorHAnsi"/>
          <w:sz w:val="22"/>
          <w:szCs w:val="22"/>
          <w:shd w:val="clear" w:color="auto" w:fill="EBEFF9"/>
        </w:rPr>
        <w:t xml:space="preserve"> </w:t>
      </w:r>
      <w:r w:rsidRPr="00920DEE">
        <w:rPr>
          <w:rStyle w:val="apple-style-span"/>
          <w:rFonts w:asciiTheme="minorHAnsi" w:hAnsiTheme="minorHAnsi" w:cstheme="minorHAnsi"/>
          <w:sz w:val="22"/>
          <w:szCs w:val="22"/>
        </w:rPr>
        <w:t>SEU se produce cuando LET&gt; Q</w:t>
      </w:r>
      <w:r w:rsidRPr="00920DEE">
        <w:rPr>
          <w:rStyle w:val="apple-style-span"/>
          <w:rFonts w:asciiTheme="minorHAnsi" w:hAnsiTheme="minorHAnsi" w:cstheme="minorHAnsi"/>
          <w:sz w:val="22"/>
          <w:szCs w:val="22"/>
          <w:vertAlign w:val="subscript"/>
        </w:rPr>
        <w:t>crit</w:t>
      </w:r>
      <w:r w:rsidRPr="00920DEE">
        <w:rPr>
          <w:rStyle w:val="apple-style-span"/>
          <w:rFonts w:asciiTheme="minorHAnsi" w:hAnsiTheme="minorHAnsi" w:cstheme="minorHAnsi"/>
          <w:sz w:val="22"/>
          <w:szCs w:val="22"/>
        </w:rPr>
        <w:t>.</w:t>
      </w:r>
    </w:p>
    <w:p w:rsidR="000A12FA" w:rsidRPr="00920DEE" w:rsidRDefault="003E03C8" w:rsidP="000A12FA">
      <w:pPr>
        <w:pStyle w:val="NormalWeb"/>
        <w:jc w:val="center"/>
        <w:rPr>
          <w:rFonts w:asciiTheme="minorHAnsi" w:hAnsiTheme="minorHAnsi" w:cstheme="minorHAnsi"/>
          <w:sz w:val="22"/>
          <w:szCs w:val="22"/>
          <w:lang w:val="en-US"/>
        </w:rPr>
      </w:pPr>
      <m:oMathPara>
        <m:oMath>
          <m:sSub>
            <m:sSubPr>
              <m:ctrlPr>
                <w:rPr>
                  <w:rFonts w:ascii="Cambria Math" w:hAnsiTheme="minorHAnsi" w:cstheme="minorHAnsi"/>
                  <w:i/>
                  <w:sz w:val="22"/>
                  <w:szCs w:val="22"/>
                  <w:lang w:val="en-US"/>
                </w:rPr>
              </m:ctrlPr>
            </m:sSubPr>
            <m:e>
              <m:r>
                <w:rPr>
                  <w:rFonts w:ascii="Cambria Math" w:hAnsi="Cambria Math" w:cstheme="minorHAnsi"/>
                  <w:sz w:val="22"/>
                  <w:szCs w:val="22"/>
                  <w:lang w:val="en-US"/>
                </w:rPr>
                <m:t>LET</m:t>
              </m:r>
            </m:e>
            <m:sub>
              <m:r>
                <w:rPr>
                  <w:rFonts w:ascii="Cambria Math" w:hAnsi="Cambria Math" w:cstheme="minorHAnsi"/>
                  <w:sz w:val="22"/>
                  <w:szCs w:val="22"/>
                  <w:lang w:val="en-US"/>
                </w:rPr>
                <m:t>th</m:t>
              </m:r>
            </m:sub>
          </m:sSub>
          <m:r>
            <w:rPr>
              <w:rFonts w:ascii="Cambria Math" w:hAnsiTheme="minorHAnsi" w:cstheme="minorHAnsi"/>
              <w:sz w:val="22"/>
              <w:szCs w:val="22"/>
              <w:lang w:val="en-US"/>
            </w:rPr>
            <m:t xml:space="preserve"> </m:t>
          </m:r>
          <m:r>
            <w:rPr>
              <w:rFonts w:ascii="Cambria Math" w:hAnsi="Cambria Math" w:cstheme="minorHAnsi"/>
              <w:sz w:val="22"/>
              <w:szCs w:val="22"/>
              <w:lang w:val="en-US"/>
            </w:rPr>
            <m:t>∝</m:t>
          </m:r>
          <m:r>
            <w:rPr>
              <w:rFonts w:ascii="Cambria Math" w:hAnsiTheme="minorHAnsi" w:cstheme="minorHAnsi"/>
              <w:sz w:val="22"/>
              <w:szCs w:val="22"/>
              <w:lang w:val="en-US"/>
            </w:rPr>
            <m:t xml:space="preserve"> </m:t>
          </m:r>
          <m:r>
            <w:rPr>
              <w:rFonts w:ascii="Cambria Math" w:hAnsiTheme="minorHAnsi" w:cstheme="minorHAnsi"/>
              <w:sz w:val="22"/>
              <w:szCs w:val="22"/>
              <w:lang w:val="en-US"/>
            </w:rPr>
            <m:t>∆</m:t>
          </m:r>
          <m:r>
            <w:rPr>
              <w:rFonts w:ascii="Cambria Math" w:hAnsi="Cambria Math" w:cstheme="minorHAnsi"/>
              <w:sz w:val="22"/>
              <w:szCs w:val="22"/>
              <w:lang w:val="en-US"/>
            </w:rPr>
            <m:t>V</m:t>
          </m:r>
          <m:r>
            <w:rPr>
              <w:rFonts w:ascii="Cambria Math" w:hAnsiTheme="minorHAnsi" w:cstheme="minorHAnsi"/>
              <w:sz w:val="22"/>
              <w:szCs w:val="22"/>
              <w:lang w:val="en-US"/>
            </w:rPr>
            <m:t>=</m:t>
          </m:r>
          <m:f>
            <m:fPr>
              <m:ctrlPr>
                <w:rPr>
                  <w:rFonts w:ascii="Cambria Math" w:hAnsiTheme="minorHAnsi" w:cstheme="minorHAnsi"/>
                  <w:i/>
                  <w:sz w:val="22"/>
                  <w:szCs w:val="22"/>
                  <w:lang w:val="en-US"/>
                </w:rPr>
              </m:ctrlPr>
            </m:fPr>
            <m:num>
              <m:r>
                <w:rPr>
                  <w:rFonts w:ascii="Cambria Math" w:hAnsi="Cambria Math" w:cstheme="minorHAnsi"/>
                  <w:sz w:val="22"/>
                  <w:szCs w:val="22"/>
                  <w:lang w:val="en-US"/>
                </w:rPr>
                <m:t>Q</m:t>
              </m:r>
            </m:num>
            <m:den>
              <m:r>
                <w:rPr>
                  <w:rFonts w:ascii="Cambria Math" w:hAnsi="Cambria Math" w:cstheme="minorHAnsi"/>
                  <w:sz w:val="22"/>
                  <w:szCs w:val="22"/>
                  <w:lang w:val="en-US"/>
                </w:rPr>
                <m:t>C</m:t>
              </m:r>
            </m:den>
          </m:f>
        </m:oMath>
      </m:oMathPara>
    </w:p>
    <w:p w:rsidR="000A12FA" w:rsidRPr="00920DEE" w:rsidRDefault="000A12FA" w:rsidP="000A12FA">
      <w:pPr>
        <w:pStyle w:val="NormalWeb"/>
        <w:rPr>
          <w:rStyle w:val="apple-style-span"/>
          <w:rFonts w:asciiTheme="minorHAnsi" w:hAnsiTheme="minorHAnsi" w:cstheme="minorHAnsi"/>
          <w:sz w:val="22"/>
          <w:szCs w:val="22"/>
          <w:shd w:val="clear" w:color="auto" w:fill="FFFFFF"/>
        </w:rPr>
      </w:pPr>
      <w:r w:rsidRPr="00920DEE">
        <w:rPr>
          <w:rStyle w:val="apple-style-span"/>
          <w:rFonts w:asciiTheme="minorHAnsi" w:hAnsiTheme="minorHAnsi" w:cstheme="minorHAnsi"/>
          <w:sz w:val="22"/>
          <w:szCs w:val="22"/>
          <w:shd w:val="clear" w:color="auto" w:fill="FFFFFF"/>
        </w:rPr>
        <w:t>Como el tamaño de las zonas activas de los dispositivos disminuye, la capacidad también lo hace y por lo tanto la carga necesaria para inducir el SEU disminuye con estos. La profundidad de los dispositivos no a sido prácticamente afectada, sino su longitud y anchura son los que fueron reducidos. Si consideramos un dispositivo cuadrado de tamaño característico L x L, la carga crítica para el cambio de estado del mismo es proporcional su tamaño cuadrado (</w:t>
      </w:r>
      <m:oMath>
        <m:sSub>
          <m:sSubPr>
            <m:ctrlPr>
              <w:rPr>
                <w:rStyle w:val="apple-style-span"/>
                <w:rFonts w:ascii="Cambria Math" w:hAnsiTheme="minorHAnsi" w:cstheme="minorHAnsi"/>
                <w:i/>
                <w:sz w:val="22"/>
                <w:szCs w:val="22"/>
                <w:shd w:val="clear" w:color="auto" w:fill="FFFFFF"/>
              </w:rPr>
            </m:ctrlPr>
          </m:sSubPr>
          <m:e>
            <m:r>
              <w:rPr>
                <w:rStyle w:val="apple-style-span"/>
                <w:rFonts w:ascii="Cambria Math" w:hAnsi="Cambria Math" w:cstheme="minorHAnsi"/>
                <w:sz w:val="22"/>
                <w:szCs w:val="22"/>
                <w:shd w:val="clear" w:color="auto" w:fill="FFFFFF"/>
              </w:rPr>
              <m:t>Q</m:t>
            </m:r>
          </m:e>
          <m:sub>
            <m:r>
              <w:rPr>
                <w:rStyle w:val="apple-style-span"/>
                <w:rFonts w:ascii="Cambria Math" w:hAnsi="Cambria Math" w:cstheme="minorHAnsi"/>
                <w:sz w:val="22"/>
                <w:szCs w:val="22"/>
                <w:shd w:val="clear" w:color="auto" w:fill="FFFFFF"/>
              </w:rPr>
              <m:t>crit</m:t>
            </m:r>
          </m:sub>
        </m:sSub>
        <m:r>
          <w:rPr>
            <w:rStyle w:val="apple-style-span"/>
            <w:rFonts w:ascii="Cambria Math" w:hAnsiTheme="minorHAnsi" w:cstheme="minorHAnsi"/>
            <w:sz w:val="22"/>
            <w:szCs w:val="22"/>
            <w:shd w:val="clear" w:color="auto" w:fill="FFFFFF"/>
          </w:rPr>
          <m:t xml:space="preserve"> </m:t>
        </m:r>
        <m:r>
          <w:rPr>
            <w:rStyle w:val="apple-style-span"/>
            <w:rFonts w:ascii="Cambria Math" w:hAnsi="Cambria Math" w:cstheme="minorHAnsi"/>
            <w:sz w:val="22"/>
            <w:szCs w:val="22"/>
            <w:shd w:val="clear" w:color="auto" w:fill="FFFFFF"/>
          </w:rPr>
          <m:t>∝</m:t>
        </m:r>
        <m:r>
          <w:rPr>
            <w:rStyle w:val="apple-style-span"/>
            <w:rFonts w:ascii="Cambria Math" w:hAnsiTheme="minorHAnsi" w:cstheme="minorHAnsi"/>
            <w:sz w:val="22"/>
            <w:szCs w:val="22"/>
            <w:shd w:val="clear" w:color="auto" w:fill="FFFFFF"/>
          </w:rPr>
          <m:t xml:space="preserve"> </m:t>
        </m:r>
        <m:sSup>
          <m:sSupPr>
            <m:ctrlPr>
              <w:rPr>
                <w:rStyle w:val="apple-style-span"/>
                <w:rFonts w:ascii="Cambria Math" w:hAnsiTheme="minorHAnsi" w:cstheme="minorHAnsi"/>
                <w:i/>
                <w:sz w:val="22"/>
                <w:szCs w:val="22"/>
                <w:shd w:val="clear" w:color="auto" w:fill="FFFFFF"/>
              </w:rPr>
            </m:ctrlPr>
          </m:sSupPr>
          <m:e>
            <m:r>
              <w:rPr>
                <w:rStyle w:val="apple-style-span"/>
                <w:rFonts w:ascii="Cambria Math" w:hAnsi="Cambria Math" w:cstheme="minorHAnsi"/>
                <w:sz w:val="22"/>
                <w:szCs w:val="22"/>
                <w:shd w:val="clear" w:color="auto" w:fill="FFFFFF"/>
              </w:rPr>
              <m:t>L</m:t>
            </m:r>
          </m:e>
          <m:sup>
            <m:r>
              <w:rPr>
                <w:rStyle w:val="apple-style-span"/>
                <w:rFonts w:ascii="Cambria Math" w:hAnsiTheme="minorHAnsi" w:cstheme="minorHAnsi"/>
                <w:sz w:val="22"/>
                <w:szCs w:val="22"/>
                <w:shd w:val="clear" w:color="auto" w:fill="FFFFFF"/>
              </w:rPr>
              <m:t>2</m:t>
            </m:r>
          </m:sup>
        </m:sSup>
      </m:oMath>
      <w:r w:rsidRPr="00920DEE">
        <w:rPr>
          <w:rStyle w:val="apple-style-span"/>
          <w:rFonts w:asciiTheme="minorHAnsi" w:hAnsiTheme="minorHAnsi" w:cstheme="minorHAnsi"/>
          <w:sz w:val="22"/>
          <w:szCs w:val="22"/>
          <w:shd w:val="clear" w:color="auto" w:fill="FFFFFF"/>
        </w:rPr>
        <w:t>).</w:t>
      </w:r>
    </w:p>
    <w:p w:rsidR="000A12FA" w:rsidRPr="00920DEE" w:rsidRDefault="003E03C8" w:rsidP="000A12FA">
      <w:pPr>
        <w:pStyle w:val="NormalWeb"/>
        <w:rPr>
          <w:rFonts w:asciiTheme="minorHAnsi" w:hAnsiTheme="minorHAnsi" w:cstheme="minorHAnsi"/>
          <w:iCs/>
          <w:sz w:val="22"/>
          <w:szCs w:val="22"/>
          <w:lang w:val="en-US"/>
        </w:rPr>
      </w:pPr>
      <m:oMathPara>
        <m:oMath>
          <m:sSub>
            <m:sSubPr>
              <m:ctrlPr>
                <w:rPr>
                  <w:rFonts w:ascii="Cambria Math" w:hAnsiTheme="minorHAnsi" w:cstheme="minorHAnsi"/>
                  <w:i/>
                  <w:iCs/>
                  <w:sz w:val="22"/>
                  <w:szCs w:val="22"/>
                  <w:lang w:val="en-US"/>
                </w:rPr>
              </m:ctrlPr>
            </m:sSubPr>
            <m:e>
              <m:r>
                <w:rPr>
                  <w:rFonts w:ascii="Cambria Math" w:hAnsi="Cambria Math" w:cstheme="minorHAnsi"/>
                  <w:sz w:val="22"/>
                  <w:szCs w:val="22"/>
                  <w:lang w:val="en-US"/>
                </w:rPr>
                <m:t>Q</m:t>
              </m:r>
            </m:e>
            <m:sub>
              <m:r>
                <w:rPr>
                  <w:rFonts w:ascii="Cambria Math" w:hAnsi="Cambria Math" w:cstheme="minorHAnsi"/>
                  <w:sz w:val="22"/>
                  <w:szCs w:val="22"/>
                  <w:lang w:val="en-US"/>
                </w:rPr>
                <m:t>crit</m:t>
              </m:r>
            </m:sub>
          </m:sSub>
          <m:r>
            <w:rPr>
              <w:rFonts w:ascii="Cambria Math" w:hAnsiTheme="minorHAnsi" w:cstheme="minorHAnsi"/>
              <w:sz w:val="22"/>
              <w:szCs w:val="22"/>
              <w:lang w:val="en-US"/>
            </w:rPr>
            <m:t>=</m:t>
          </m:r>
          <m:d>
            <m:dPr>
              <m:ctrlPr>
                <w:rPr>
                  <w:rFonts w:ascii="Cambria Math" w:hAnsiTheme="minorHAnsi" w:cstheme="minorHAnsi"/>
                  <w:i/>
                  <w:iCs/>
                  <w:sz w:val="22"/>
                  <w:szCs w:val="22"/>
                  <w:lang w:val="en-US"/>
                </w:rPr>
              </m:ctrlPr>
            </m:dPr>
            <m:e>
              <m:r>
                <w:rPr>
                  <w:rFonts w:ascii="Cambria Math" w:hAnsiTheme="minorHAnsi" w:cstheme="minorHAnsi"/>
                  <w:sz w:val="22"/>
                  <w:szCs w:val="22"/>
                  <w:lang w:val="en-US"/>
                </w:rPr>
                <m:t xml:space="preserve">0.023 </m:t>
              </m:r>
              <m:r>
                <w:rPr>
                  <w:rFonts w:ascii="Cambria Math" w:hAnsi="Cambria Math" w:cstheme="minorHAnsi"/>
                  <w:sz w:val="22"/>
                  <w:szCs w:val="22"/>
                  <w:lang w:val="en-US"/>
                </w:rPr>
                <m:t>pC</m:t>
              </m:r>
              <m:r>
                <w:rPr>
                  <w:rFonts w:ascii="Cambria Math" w:hAnsiTheme="minorHAnsi"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μm</m:t>
                  </m:r>
                </m:e>
                <m:sup>
                  <m:r>
                    <w:rPr>
                      <w:rFonts w:ascii="Cambria Math" w:hAnsiTheme="minorHAnsi" w:cstheme="minorHAnsi"/>
                      <w:sz w:val="22"/>
                      <w:szCs w:val="22"/>
                      <w:lang w:val="en-US"/>
                    </w:rPr>
                    <m:t>2</m:t>
                  </m:r>
                </m:sup>
              </m:sSup>
            </m:e>
          </m:d>
          <m:r>
            <w:rPr>
              <w:rFonts w:ascii="Cambria Math" w:hAnsi="Cambria Math"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L</m:t>
              </m:r>
            </m:e>
            <m:sup>
              <m:r>
                <w:rPr>
                  <w:rFonts w:ascii="Cambria Math" w:hAnsiTheme="minorHAnsi" w:cstheme="minorHAnsi"/>
                  <w:sz w:val="22"/>
                  <w:szCs w:val="22"/>
                  <w:lang w:val="en-US"/>
                </w:rPr>
                <m:t>2</m:t>
              </m:r>
            </m:sup>
          </m:sSup>
        </m:oMath>
      </m:oMathPara>
    </w:p>
    <w:p w:rsidR="000A12FA" w:rsidRDefault="000A12FA" w:rsidP="000A12FA">
      <w:pPr>
        <w:pStyle w:val="NormalWeb"/>
        <w:rPr>
          <w:rStyle w:val="apple-style-span"/>
          <w:rFonts w:asciiTheme="minorHAnsi" w:hAnsiTheme="minorHAnsi" w:cstheme="minorHAnsi"/>
          <w:sz w:val="22"/>
          <w:szCs w:val="22"/>
          <w:shd w:val="clear" w:color="auto" w:fill="EBEFF9"/>
        </w:rPr>
      </w:pPr>
      <w:r w:rsidRPr="00920DEE">
        <w:rPr>
          <w:rStyle w:val="apple-style-span"/>
          <w:rFonts w:asciiTheme="minorHAnsi" w:hAnsiTheme="minorHAnsi" w:cstheme="minorHAnsi"/>
          <w:sz w:val="22"/>
          <w:szCs w:val="22"/>
          <w:shd w:val="clear" w:color="auto" w:fill="FFFFFF"/>
        </w:rPr>
        <w:t>Esta carga crítica es la necesaria para generar un cambio de estado binario "1" a "0" o viceversa en una memoria, pero es menor que la carga total almacenada</w:t>
      </w:r>
      <w:r w:rsidRPr="00243005">
        <w:rPr>
          <w:rStyle w:val="apple-style-span"/>
          <w:rFonts w:asciiTheme="minorHAnsi" w:hAnsiTheme="minorHAnsi" w:cstheme="minorHAnsi"/>
          <w:sz w:val="22"/>
          <w:szCs w:val="22"/>
          <w:highlight w:val="yellow"/>
          <w:shd w:val="clear" w:color="auto" w:fill="FFFFFF"/>
        </w:rPr>
        <w:t xml:space="preserve">. </w:t>
      </w:r>
      <w:r w:rsidRPr="00243005">
        <w:rPr>
          <w:rStyle w:val="apple-style-span"/>
          <w:rFonts w:asciiTheme="minorHAnsi" w:hAnsiTheme="minorHAnsi" w:cstheme="minorHAnsi"/>
          <w:sz w:val="22"/>
          <w:szCs w:val="22"/>
          <w:highlight w:val="yellow"/>
          <w:shd w:val="clear" w:color="auto" w:fill="EBEFF9"/>
        </w:rPr>
        <w:t>En concreto, Q</w:t>
      </w:r>
      <w:r w:rsidRPr="00243005">
        <w:rPr>
          <w:rStyle w:val="apple-style-span"/>
          <w:rFonts w:asciiTheme="minorHAnsi" w:hAnsiTheme="minorHAnsi" w:cstheme="minorHAnsi"/>
          <w:sz w:val="22"/>
          <w:szCs w:val="22"/>
          <w:highlight w:val="yellow"/>
          <w:shd w:val="clear" w:color="auto" w:fill="EBEFF9"/>
          <w:vertAlign w:val="subscript"/>
        </w:rPr>
        <w:t>crit</w:t>
      </w:r>
      <w:r w:rsidRPr="00243005">
        <w:rPr>
          <w:rStyle w:val="apple-style-span"/>
          <w:rFonts w:asciiTheme="minorHAnsi" w:hAnsiTheme="minorHAnsi" w:cstheme="minorHAnsi"/>
          <w:sz w:val="22"/>
          <w:szCs w:val="22"/>
          <w:highlight w:val="yellow"/>
          <w:shd w:val="clear" w:color="auto" w:fill="EBEFF9"/>
        </w:rPr>
        <w:t xml:space="preserve"> es entonces la diferencia entre la carga de nodo almacenada y la carga mínima requerida para que el amplificador de censado pueda leer correctamente el dato. En los circuitos de SRAM, Q</w:t>
      </w:r>
      <w:r w:rsidRPr="00243005">
        <w:rPr>
          <w:rStyle w:val="apple-style-span"/>
          <w:rFonts w:asciiTheme="minorHAnsi" w:hAnsiTheme="minorHAnsi" w:cstheme="minorHAnsi"/>
          <w:sz w:val="22"/>
          <w:szCs w:val="22"/>
          <w:highlight w:val="yellow"/>
          <w:shd w:val="clear" w:color="auto" w:fill="EBEFF9"/>
          <w:vertAlign w:val="subscript"/>
        </w:rPr>
        <w:t>crit</w:t>
      </w:r>
      <w:r w:rsidRPr="00243005">
        <w:rPr>
          <w:rStyle w:val="apple-style-span"/>
          <w:rFonts w:asciiTheme="minorHAnsi" w:hAnsiTheme="minorHAnsi" w:cstheme="minorHAnsi"/>
          <w:sz w:val="22"/>
          <w:szCs w:val="22"/>
          <w:highlight w:val="yellow"/>
          <w:shd w:val="clear" w:color="auto" w:fill="EBEFF9"/>
        </w:rPr>
        <w:t xml:space="preserve"> depende no sólo de los niveles de cargas acumulados, sino también de la forma temporal de los impulsos de corriente</w:t>
      </w:r>
      <w:r w:rsidRPr="00243005">
        <w:rPr>
          <w:rStyle w:val="Refdenotaalfinal"/>
          <w:rFonts w:asciiTheme="minorHAnsi" w:hAnsiTheme="minorHAnsi" w:cstheme="minorHAnsi"/>
          <w:sz w:val="22"/>
          <w:szCs w:val="22"/>
          <w:highlight w:val="yellow"/>
          <w:shd w:val="clear" w:color="auto" w:fill="EBEFF9"/>
        </w:rPr>
        <w:endnoteReference w:id="11"/>
      </w:r>
      <w:r w:rsidRPr="00243005">
        <w:rPr>
          <w:rStyle w:val="apple-style-span"/>
          <w:rFonts w:asciiTheme="minorHAnsi" w:hAnsiTheme="minorHAnsi" w:cstheme="minorHAnsi"/>
          <w:sz w:val="22"/>
          <w:szCs w:val="22"/>
          <w:highlight w:val="yellow"/>
          <w:shd w:val="clear" w:color="auto" w:fill="EBEFF9"/>
        </w:rPr>
        <w:t>.</w:t>
      </w:r>
    </w:p>
    <w:p w:rsidR="000A12FA" w:rsidRDefault="0013719B" w:rsidP="000A12FA">
      <w:pPr>
        <w:pStyle w:val="NormalWeb"/>
        <w:keepNext/>
        <w:jc w:val="center"/>
      </w:pPr>
      <w:r>
        <w:rPr>
          <w:rFonts w:asciiTheme="minorHAnsi" w:hAnsiTheme="minorHAnsi" w:cstheme="minorHAnsi"/>
          <w:noProof/>
          <w:sz w:val="22"/>
          <w:szCs w:val="22"/>
        </w:rPr>
        <w:drawing>
          <wp:inline distT="0" distB="0" distL="0" distR="0">
            <wp:extent cx="2876550" cy="1992206"/>
            <wp:effectExtent l="0" t="0" r="0" b="0"/>
            <wp:docPr id="15" name="Imagen 12" descr="SEU-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U-ion"/>
                    <pic:cNvPicPr>
                      <a:picLocks noChangeAspect="1" noChangeArrowheads="1"/>
                    </pic:cNvPicPr>
                  </pic:nvPicPr>
                  <pic:blipFill>
                    <a:blip r:embed="rId21" cstate="print"/>
                    <a:srcRect/>
                    <a:stretch>
                      <a:fillRect/>
                    </a:stretch>
                  </pic:blipFill>
                  <pic:spPr bwMode="auto">
                    <a:xfrm>
                      <a:off x="0" y="0"/>
                      <a:ext cx="2877271" cy="1992705"/>
                    </a:xfrm>
                    <a:prstGeom prst="rect">
                      <a:avLst/>
                    </a:prstGeom>
                    <a:noFill/>
                    <a:ln w="9525">
                      <a:noFill/>
                      <a:miter lim="800000"/>
                      <a:headEnd/>
                      <a:tailEnd/>
                    </a:ln>
                  </pic:spPr>
                </pic:pic>
              </a:graphicData>
            </a:graphic>
          </wp:inline>
        </w:drawing>
      </w:r>
    </w:p>
    <w:p w:rsidR="000A12FA" w:rsidRPr="00A674B5" w:rsidRDefault="000A12FA" w:rsidP="000A12FA">
      <w:pPr>
        <w:pStyle w:val="Epgrafe"/>
        <w:rPr>
          <w:sz w:val="16"/>
          <w:lang w:val="en-US"/>
        </w:rPr>
      </w:pPr>
      <w:r w:rsidRPr="00A674B5">
        <w:rPr>
          <w:lang w:val="en-US"/>
        </w:rPr>
        <w:t xml:space="preserve">Figura </w:t>
      </w:r>
      <w:r w:rsidR="003E03C8">
        <w:fldChar w:fldCharType="begin"/>
      </w:r>
      <w:r w:rsidRPr="00A674B5">
        <w:rPr>
          <w:lang w:val="en-US"/>
        </w:rPr>
        <w:instrText xml:space="preserve"> SEQ Figura \* ARABIC </w:instrText>
      </w:r>
      <w:r w:rsidR="003E03C8">
        <w:fldChar w:fldCharType="separate"/>
      </w:r>
      <w:r>
        <w:rPr>
          <w:noProof/>
          <w:lang w:val="en-US"/>
        </w:rPr>
        <w:t>3</w:t>
      </w:r>
      <w:r w:rsidR="003E03C8">
        <w:fldChar w:fldCharType="end"/>
      </w:r>
      <w:r w:rsidRPr="00A674B5">
        <w:rPr>
          <w:sz w:val="16"/>
          <w:lang w:val="en-US"/>
        </w:rPr>
        <w:t>)</w:t>
      </w:r>
      <w:r w:rsidRPr="00A674B5">
        <w:rPr>
          <w:rFonts w:cstheme="minorHAnsi"/>
          <w:sz w:val="20"/>
          <w:szCs w:val="22"/>
          <w:lang w:val="en-US"/>
        </w:rPr>
        <w:t xml:space="preserve"> [Source: "</w:t>
      </w:r>
      <w:r w:rsidR="003E03C8">
        <w:fldChar w:fldCharType="begin"/>
      </w:r>
      <w:r w:rsidR="003E03C8" w:rsidRPr="004D017D">
        <w:rPr>
          <w:lang w:val="en-US"/>
          <w:rPrChange w:id="6" w:author="FABRICIO" w:date="2010-07-06T21:54:00Z">
            <w:rPr/>
          </w:rPrChange>
        </w:rPr>
        <w:instrText>HYPERLINK "http://parts.jpl.nasa.gov/docs/Radcrs_Final.pdf"</w:instrText>
      </w:r>
      <w:r w:rsidR="003E03C8">
        <w:fldChar w:fldCharType="separate"/>
      </w:r>
      <w:r w:rsidRPr="00A674B5">
        <w:rPr>
          <w:rStyle w:val="Hipervnculo"/>
          <w:rFonts w:cstheme="minorHAnsi"/>
          <w:sz w:val="20"/>
          <w:szCs w:val="22"/>
          <w:lang w:val="en-US"/>
        </w:rPr>
        <w:t>Space Radiation Effects on Microelectronics</w:t>
      </w:r>
      <w:r w:rsidR="003E03C8">
        <w:fldChar w:fldCharType="end"/>
      </w:r>
      <w:r w:rsidRPr="00A674B5">
        <w:rPr>
          <w:rFonts w:cstheme="minorHAnsi"/>
          <w:sz w:val="20"/>
          <w:szCs w:val="22"/>
          <w:lang w:val="en-US"/>
        </w:rPr>
        <w:t>," NASA Jet Propulsion Laboratory]</w:t>
      </w:r>
    </w:p>
    <w:p w:rsidR="003E03C8" w:rsidRPr="00E45DEC" w:rsidRDefault="003E03C8">
      <w:pPr>
        <w:spacing w:after="0" w:line="240" w:lineRule="auto"/>
        <w:rPr>
          <w:rFonts w:cstheme="minorHAnsi"/>
          <w:b/>
          <w:color w:val="FF0000"/>
          <w:lang w:val="en-US"/>
        </w:rPr>
      </w:pPr>
    </w:p>
    <w:p w:rsidR="003E03C8" w:rsidRDefault="00F772FD">
      <w:pPr>
        <w:spacing w:after="0" w:line="240" w:lineRule="auto"/>
        <w:rPr>
          <w:rFonts w:cstheme="minorHAnsi"/>
          <w:b/>
          <w:color w:val="FF0000"/>
        </w:rPr>
      </w:pPr>
      <w:r>
        <w:rPr>
          <w:rFonts w:cstheme="minorHAnsi"/>
          <w:b/>
          <w:color w:val="FF0000"/>
        </w:rPr>
        <w:t>Modelado de la falla</w:t>
      </w:r>
    </w:p>
    <w:p w:rsidR="003E03C8" w:rsidRDefault="000721CE">
      <w:pPr>
        <w:spacing w:after="0" w:line="240" w:lineRule="auto"/>
        <w:rPr>
          <w:rFonts w:cstheme="minorHAnsi"/>
          <w:b/>
          <w:color w:val="FF0000"/>
        </w:rPr>
      </w:pPr>
      <w:r>
        <w:rPr>
          <w:rFonts w:cstheme="minorHAnsi"/>
          <w:b/>
          <w:color w:val="FF0000"/>
        </w:rPr>
        <w:t>Modelos utilizados</w:t>
      </w:r>
    </w:p>
    <w:p w:rsidR="006254F3" w:rsidRPr="00920DEE" w:rsidRDefault="006254F3" w:rsidP="006254F3">
      <w:pPr>
        <w:pStyle w:val="NormalWeb"/>
        <w:rPr>
          <w:rFonts w:asciiTheme="minorHAnsi" w:hAnsiTheme="minorHAnsi" w:cstheme="minorHAnsi"/>
          <w:sz w:val="22"/>
          <w:szCs w:val="22"/>
        </w:rPr>
      </w:pPr>
      <w:r w:rsidRPr="00920DEE">
        <w:rPr>
          <w:rFonts w:asciiTheme="minorHAnsi" w:hAnsiTheme="minorHAnsi" w:cstheme="minorHAnsi"/>
          <w:sz w:val="22"/>
          <w:szCs w:val="22"/>
        </w:rPr>
        <w:t>El impacto en el circuito depende de la sensibilidad a generar cargas. El efecto es difícil de simular debido a que el impacto del circuito depende del pulso tanto como de la respuesta dinámica del circuito en si. El transitorio puede ser modelado como una inyección de tipo doble exponencial de corriente.</w:t>
      </w:r>
      <w:r w:rsidRPr="00920DEE">
        <w:rPr>
          <w:rStyle w:val="Refdenotaalfinal"/>
          <w:rFonts w:asciiTheme="minorHAnsi" w:hAnsiTheme="minorHAnsi" w:cstheme="minorHAnsi"/>
          <w:color w:val="FF0000"/>
          <w:sz w:val="22"/>
          <w:szCs w:val="22"/>
        </w:rPr>
        <w:endnoteReference w:id="12"/>
      </w:r>
    </w:p>
    <w:p w:rsidR="006254F3" w:rsidRPr="00920DEE" w:rsidRDefault="006254F3" w:rsidP="006254F3">
      <w:pPr>
        <w:pStyle w:val="NormalWeb"/>
        <w:rPr>
          <w:rFonts w:asciiTheme="minorHAnsi" w:hAnsiTheme="minorHAnsi" w:cstheme="minorHAnsi"/>
          <w:sz w:val="22"/>
          <w:szCs w:val="22"/>
        </w:rPr>
      </w:pPr>
      <m:oMathPara>
        <m:oMath>
          <m:r>
            <w:rPr>
              <w:rFonts w:ascii="Cambria Math" w:hAnsi="Cambria Math" w:cstheme="minorHAnsi"/>
              <w:sz w:val="22"/>
              <w:szCs w:val="22"/>
            </w:rPr>
            <m:t>I</m:t>
          </m:r>
          <m:d>
            <m:dPr>
              <m:ctrlPr>
                <w:rPr>
                  <w:rFonts w:ascii="Cambria Math" w:hAnsiTheme="minorHAnsi" w:cstheme="minorHAnsi"/>
                  <w:i/>
                  <w:sz w:val="22"/>
                  <w:szCs w:val="22"/>
                </w:rPr>
              </m:ctrlPr>
            </m:dPr>
            <m:e>
              <m:r>
                <w:rPr>
                  <w:rFonts w:ascii="Cambria Math" w:hAnsi="Cambria Math" w:cstheme="minorHAnsi"/>
                  <w:sz w:val="22"/>
                  <w:szCs w:val="22"/>
                </w:rPr>
                <m:t>t</m:t>
              </m:r>
            </m:e>
          </m:d>
          <m:r>
            <w:rPr>
              <w:rFonts w:ascii="Cambria Math" w:hAnsiTheme="minorHAnsi" w:cstheme="minorHAnsi"/>
              <w:sz w:val="22"/>
              <w:szCs w:val="22"/>
            </w:rPr>
            <m:t>=</m:t>
          </m:r>
          <m:f>
            <m:fPr>
              <m:ctrlPr>
                <w:rPr>
                  <w:rFonts w:ascii="Cambria Math" w:hAnsiTheme="minorHAnsi" w:cstheme="minorHAnsi"/>
                  <w:i/>
                  <w:sz w:val="22"/>
                  <w:szCs w:val="22"/>
                </w:rPr>
              </m:ctrlPr>
            </m:fPr>
            <m:num>
              <m:r>
                <w:rPr>
                  <w:rFonts w:ascii="Cambria Math" w:hAnsi="Cambria Math" w:cstheme="minorHAnsi"/>
                  <w:sz w:val="22"/>
                  <w:szCs w:val="22"/>
                </w:rPr>
                <m:t>Q</m:t>
              </m:r>
            </m:num>
            <m:den>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1</m:t>
                  </m:r>
                </m:sub>
              </m:sSub>
              <m:r>
                <w:rPr>
                  <w:rFonts w:ascii="Cambria Math" w:hAnsiTheme="minorHAnsi" w:cstheme="minorHAnsi"/>
                  <w:sz w:val="22"/>
                  <w:szCs w:val="22"/>
                </w:rPr>
                <m:t>-</m:t>
              </m:r>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2</m:t>
                  </m:r>
                </m:sub>
              </m:sSub>
            </m:den>
          </m:f>
          <m:d>
            <m:dPr>
              <m:ctrlPr>
                <w:rPr>
                  <w:rFonts w:ascii="Cambria Math" w:hAnsiTheme="minorHAnsi" w:cstheme="minorHAnsi"/>
                  <w:i/>
                  <w:sz w:val="22"/>
                  <w:szCs w:val="22"/>
                </w:rPr>
              </m:ctrlPr>
            </m:dPr>
            <m:e>
              <m:sSup>
                <m:sSupPr>
                  <m:ctrlPr>
                    <w:rPr>
                      <w:rFonts w:ascii="Cambria Math" w:hAnsiTheme="minorHAnsi" w:cstheme="minorHAnsi"/>
                      <w:i/>
                      <w:sz w:val="22"/>
                      <w:szCs w:val="22"/>
                    </w:rPr>
                  </m:ctrlPr>
                </m:sSupPr>
                <m:e>
                  <m:r>
                    <w:rPr>
                      <w:rFonts w:ascii="Cambria Math" w:hAnsi="Cambria Math" w:cstheme="minorHAnsi"/>
                      <w:sz w:val="22"/>
                      <w:szCs w:val="22"/>
                    </w:rPr>
                    <m:t>e</m:t>
                  </m:r>
                </m:e>
                <m:sup>
                  <m:f>
                    <m:fPr>
                      <m:ctrlPr>
                        <w:rPr>
                          <w:rFonts w:ascii="Cambria Math" w:hAnsiTheme="minorHAnsi" w:cstheme="minorHAnsi"/>
                          <w:i/>
                          <w:sz w:val="22"/>
                          <w:szCs w:val="22"/>
                        </w:rPr>
                      </m:ctrlPr>
                    </m:fPr>
                    <m:num>
                      <m:r>
                        <w:rPr>
                          <w:rFonts w:asciiTheme="minorHAnsi" w:hAnsiTheme="minorHAnsi" w:cstheme="minorHAnsi"/>
                          <w:sz w:val="22"/>
                          <w:szCs w:val="22"/>
                        </w:rPr>
                        <m:t>-</m:t>
                      </m:r>
                      <m:r>
                        <w:rPr>
                          <w:rFonts w:ascii="Cambria Math" w:hAnsi="Cambria Math" w:cstheme="minorHAnsi"/>
                          <w:sz w:val="22"/>
                          <w:szCs w:val="22"/>
                        </w:rPr>
                        <m:t>t</m:t>
                      </m:r>
                    </m:num>
                    <m:den>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1</m:t>
                          </m:r>
                        </m:sub>
                      </m:sSub>
                    </m:den>
                  </m:f>
                </m:sup>
              </m:sSup>
              <m:r>
                <w:rPr>
                  <w:rFonts w:ascii="Cambria Math" w:hAnsiTheme="minorHAnsi" w:cstheme="minorHAnsi"/>
                  <w:sz w:val="22"/>
                  <w:szCs w:val="22"/>
                </w:rPr>
                <m:t>-</m:t>
              </m:r>
              <m:sSup>
                <m:sSupPr>
                  <m:ctrlPr>
                    <w:rPr>
                      <w:rFonts w:ascii="Cambria Math" w:hAnsiTheme="minorHAnsi" w:cstheme="minorHAnsi"/>
                      <w:i/>
                      <w:sz w:val="22"/>
                      <w:szCs w:val="22"/>
                    </w:rPr>
                  </m:ctrlPr>
                </m:sSupPr>
                <m:e>
                  <m:r>
                    <w:rPr>
                      <w:rFonts w:ascii="Cambria Math" w:hAnsi="Cambria Math" w:cstheme="minorHAnsi"/>
                      <w:sz w:val="22"/>
                      <w:szCs w:val="22"/>
                    </w:rPr>
                    <m:t>e</m:t>
                  </m:r>
                </m:e>
                <m:sup>
                  <m:f>
                    <m:fPr>
                      <m:ctrlPr>
                        <w:rPr>
                          <w:rFonts w:ascii="Cambria Math" w:hAnsiTheme="minorHAnsi" w:cstheme="minorHAnsi"/>
                          <w:i/>
                          <w:sz w:val="22"/>
                          <w:szCs w:val="22"/>
                        </w:rPr>
                      </m:ctrlPr>
                    </m:fPr>
                    <m:num>
                      <m:r>
                        <w:rPr>
                          <w:rFonts w:asciiTheme="minorHAnsi" w:hAnsiTheme="minorHAnsi" w:cstheme="minorHAnsi"/>
                          <w:sz w:val="22"/>
                          <w:szCs w:val="22"/>
                        </w:rPr>
                        <m:t>-</m:t>
                      </m:r>
                      <m:r>
                        <w:rPr>
                          <w:rFonts w:ascii="Cambria Math" w:hAnsi="Cambria Math" w:cstheme="minorHAnsi"/>
                          <w:sz w:val="22"/>
                          <w:szCs w:val="22"/>
                        </w:rPr>
                        <m:t>t</m:t>
                      </m:r>
                    </m:num>
                    <m:den>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2</m:t>
                          </m:r>
                        </m:sub>
                      </m:sSub>
                    </m:den>
                  </m:f>
                </m:sup>
              </m:sSup>
            </m:e>
          </m:d>
        </m:oMath>
      </m:oMathPara>
    </w:p>
    <w:p w:rsidR="006254F3" w:rsidRDefault="003E03C8" w:rsidP="006254F3">
      <w:pPr>
        <w:pStyle w:val="NormalWeb"/>
        <w:rPr>
          <w:rFonts w:asciiTheme="minorHAnsi" w:hAnsiTheme="minorHAnsi" w:cstheme="minorHAnsi"/>
          <w:sz w:val="22"/>
          <w:szCs w:val="22"/>
        </w:rPr>
      </w:pPr>
      <m:oMath>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1</m:t>
            </m:r>
          </m:sub>
        </m:sSub>
      </m:oMath>
      <w:r w:rsidR="006254F3" w:rsidRPr="00920DEE">
        <w:rPr>
          <w:rFonts w:asciiTheme="minorHAnsi" w:hAnsiTheme="minorHAnsi" w:cstheme="minorHAnsi"/>
          <w:sz w:val="22"/>
          <w:szCs w:val="22"/>
        </w:rPr>
        <w:t xml:space="preserve">representa la constante de tiempo de recolección de la juntura, y </w:t>
      </w:r>
      <m:oMath>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2</m:t>
            </m:r>
          </m:sub>
        </m:sSub>
      </m:oMath>
      <w:r w:rsidR="006254F3" w:rsidRPr="00920DEE">
        <w:rPr>
          <w:rFonts w:asciiTheme="minorHAnsi" w:hAnsiTheme="minorHAnsi" w:cstheme="minorHAnsi"/>
          <w:sz w:val="22"/>
          <w:szCs w:val="22"/>
        </w:rPr>
        <w:t xml:space="preserve"> la constante de tiempo de la inicialmente establecida dirección del ion. Estas dos constantes dependen de varios factores relacionados con el proceso y por lo tanto con la tecnología.</w:t>
      </w:r>
      <w:r w:rsidR="006254F3">
        <w:rPr>
          <w:rFonts w:asciiTheme="minorHAnsi" w:hAnsiTheme="minorHAnsi" w:cstheme="minorHAnsi"/>
          <w:sz w:val="22"/>
          <w:szCs w:val="22"/>
        </w:rPr>
        <w:t xml:space="preserve"> </w:t>
      </w:r>
      <w:r w:rsidR="006254F3" w:rsidRPr="00920DEE">
        <w:rPr>
          <w:rFonts w:asciiTheme="minorHAnsi" w:hAnsiTheme="minorHAnsi" w:cstheme="minorHAnsi"/>
          <w:sz w:val="22"/>
          <w:szCs w:val="22"/>
        </w:rPr>
        <w:t>Como el modelo del transitorio de doble exponencial llevara mucho tiempo y procesamiento computacional complejo, optamos por reemplazar dicho modelo por una aproximación lineal más simple.</w:t>
      </w:r>
    </w:p>
    <w:p w:rsidR="003E03C8" w:rsidRDefault="006254F3">
      <w:pPr>
        <w:spacing w:after="0" w:line="240" w:lineRule="auto"/>
        <w:rPr>
          <w:rFonts w:cstheme="minorHAnsi"/>
          <w:b/>
          <w:color w:val="FF0000"/>
        </w:rPr>
      </w:pPr>
      <w:r>
        <w:rPr>
          <w:rFonts w:cstheme="minorHAnsi"/>
          <w:color w:val="FF0000"/>
          <w:sz w:val="44"/>
          <w:highlight w:val="yellow"/>
        </w:rPr>
        <w:t>¿</w:t>
      </w:r>
      <w:r w:rsidRPr="000C6728">
        <w:rPr>
          <w:rFonts w:cstheme="minorHAnsi"/>
          <w:color w:val="FF0000"/>
          <w:sz w:val="44"/>
          <w:highlight w:val="yellow"/>
        </w:rPr>
        <w:t>Agregamos nuestra aproximación lineal o lo hacemos después</w:t>
      </w:r>
    </w:p>
    <w:p w:rsidR="003E03C8" w:rsidRDefault="000721CE">
      <w:pPr>
        <w:spacing w:after="0" w:line="240" w:lineRule="auto"/>
        <w:rPr>
          <w:rFonts w:cstheme="minorHAnsi"/>
          <w:b/>
          <w:color w:val="FF0000"/>
        </w:rPr>
      </w:pPr>
      <w:r>
        <w:rPr>
          <w:rFonts w:cstheme="minorHAnsi"/>
          <w:b/>
          <w:color w:val="FF0000"/>
        </w:rPr>
        <w:t>Modelo a utilizar</w:t>
      </w:r>
    </w:p>
    <w:p w:rsidR="003E03C8" w:rsidRDefault="003E03C8">
      <w:pPr>
        <w:spacing w:after="0" w:line="240" w:lineRule="auto"/>
        <w:rPr>
          <w:rFonts w:cstheme="minorHAnsi"/>
          <w:b/>
          <w:color w:val="FF0000"/>
        </w:rPr>
      </w:pPr>
    </w:p>
    <w:p w:rsidR="00F772FD" w:rsidRPr="00F772FD" w:rsidRDefault="00F772FD" w:rsidP="00F772FD">
      <w:pPr>
        <w:rPr>
          <w:rFonts w:cstheme="minorHAnsi"/>
          <w:b/>
          <w:color w:val="FF0000"/>
        </w:rPr>
      </w:pPr>
      <w:r w:rsidRPr="00F772FD">
        <w:rPr>
          <w:rFonts w:cstheme="minorHAnsi"/>
          <w:b/>
          <w:color w:val="FF0000"/>
        </w:rPr>
        <w:br w:type="page"/>
      </w:r>
    </w:p>
    <w:p w:rsidR="00E31AE2" w:rsidRDefault="000C6728" w:rsidP="00E31AE2">
      <w:pPr>
        <w:spacing w:before="100" w:beforeAutospacing="1" w:after="100" w:afterAutospacing="1" w:line="240" w:lineRule="auto"/>
        <w:outlineLvl w:val="2"/>
        <w:rPr>
          <w:rFonts w:eastAsia="Times New Roman" w:cstheme="minorHAnsi"/>
          <w:bCs/>
          <w:i/>
          <w:color w:val="FF0000"/>
          <w:lang w:eastAsia="es-AR"/>
        </w:rPr>
      </w:pPr>
      <w:r w:rsidRPr="000C6728">
        <w:rPr>
          <w:rFonts w:cstheme="minorHAnsi"/>
          <w:color w:val="FF0000"/>
          <w:sz w:val="44"/>
          <w:highlight w:val="yellow"/>
        </w:rPr>
        <w:lastRenderedPageBreak/>
        <w:t>?</w:t>
      </w:r>
      <w:r w:rsidR="00E31AE2" w:rsidRPr="00E31AE2">
        <w:rPr>
          <w:rFonts w:eastAsia="Times New Roman" w:cstheme="minorHAnsi"/>
          <w:bCs/>
          <w:i/>
          <w:color w:val="FF0000"/>
          <w:lang w:eastAsia="es-AR"/>
        </w:rPr>
        <w:t xml:space="preserve"> </w:t>
      </w:r>
    </w:p>
    <w:sectPr w:rsidR="00E31AE2" w:rsidSect="00F772F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99A" w:rsidRDefault="00EF099A" w:rsidP="00900DE7">
      <w:pPr>
        <w:spacing w:after="0" w:line="240" w:lineRule="auto"/>
      </w:pPr>
      <w:r>
        <w:separator/>
      </w:r>
    </w:p>
  </w:endnote>
  <w:endnote w:type="continuationSeparator" w:id="0">
    <w:p w:rsidR="00EF099A" w:rsidRDefault="00EF099A" w:rsidP="00900DE7">
      <w:pPr>
        <w:spacing w:after="0" w:line="240" w:lineRule="auto"/>
      </w:pPr>
      <w:r>
        <w:continuationSeparator/>
      </w:r>
    </w:p>
  </w:endnote>
  <w:endnote w:id="1">
    <w:p w:rsidR="006D7291" w:rsidRPr="00322859" w:rsidRDefault="006D7291" w:rsidP="006D7291">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1" w:history="1">
        <w:r w:rsidRPr="00322859">
          <w:rPr>
            <w:rStyle w:val="Hipervnculo"/>
            <w:rFonts w:ascii="Arial" w:hAnsi="Arial" w:cs="Arial"/>
            <w:lang w:val="en-US"/>
          </w:rPr>
          <w:t>http://holbert.faculty.asu.edu/eee560/spacerad.html</w:t>
        </w:r>
      </w:hyperlink>
    </w:p>
  </w:endnote>
  <w:endnote w:id="2">
    <w:p w:rsidR="006254F3" w:rsidRPr="00322859" w:rsidRDefault="006254F3" w:rsidP="006254F3">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Robert Baumann. </w:t>
      </w:r>
      <w:r w:rsidRPr="00322859">
        <w:rPr>
          <w:rFonts w:ascii="Arial" w:hAnsi="Arial" w:cs="Arial"/>
          <w:i/>
          <w:iCs/>
          <w:sz w:val="20"/>
          <w:szCs w:val="20"/>
          <w:lang w:val="en-US"/>
        </w:rPr>
        <w:t>Handbook of semiconductor manufacturing tecnology</w:t>
      </w:r>
      <w:r w:rsidRPr="00322859">
        <w:rPr>
          <w:rFonts w:ascii="Arial" w:hAnsi="Arial" w:cs="Arial"/>
          <w:sz w:val="20"/>
          <w:szCs w:val="20"/>
          <w:lang w:val="en-US"/>
        </w:rPr>
        <w:t>, chapter chapter 31, pages 31–1 to 31–23. Taylor &amp; Francis Group, LCC, second edition, 2007.</w:t>
      </w:r>
    </w:p>
  </w:endnote>
  <w:endnote w:id="3">
    <w:p w:rsidR="00B55C21" w:rsidRPr="00322859" w:rsidRDefault="00B55C21" w:rsidP="00B55C21">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L. W. Massengill P. E. Dodd. Basic mechanisms and modeling of singleevent upset in digital microelectronics. </w:t>
      </w:r>
      <w:r w:rsidRPr="00322859">
        <w:rPr>
          <w:rFonts w:ascii="Arial" w:hAnsi="Arial" w:cs="Arial"/>
          <w:i/>
          <w:iCs/>
          <w:sz w:val="20"/>
          <w:szCs w:val="20"/>
          <w:lang w:val="en-US"/>
        </w:rPr>
        <w:t>IEEE Trans. Nucl. Sci.</w:t>
      </w:r>
      <w:r w:rsidRPr="00322859">
        <w:rPr>
          <w:rFonts w:ascii="Arial" w:hAnsi="Arial" w:cs="Arial"/>
          <w:sz w:val="20"/>
          <w:szCs w:val="20"/>
          <w:lang w:val="en-US"/>
        </w:rPr>
        <w:t>, vol. 50(no. 3), June 2003.</w:t>
      </w:r>
    </w:p>
  </w:endnote>
  <w:endnote w:id="4">
    <w:p w:rsidR="00B55C21" w:rsidRPr="00322859" w:rsidRDefault="00B55C21" w:rsidP="00B55C21">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M. Lauriente, A. L. Vampola, "Spacecraft anomalies due to radiation environment in space,"</w:t>
      </w:r>
      <w:r w:rsidRPr="00322859">
        <w:rPr>
          <w:rStyle w:val="apple-converted-space"/>
          <w:rFonts w:ascii="Arial" w:hAnsi="Arial" w:cs="Arial"/>
          <w:color w:val="000000"/>
          <w:lang w:val="en-US"/>
        </w:rPr>
        <w:t> </w:t>
      </w:r>
      <w:r w:rsidRPr="00322859">
        <w:rPr>
          <w:rStyle w:val="CitaHTML"/>
          <w:rFonts w:ascii="Arial" w:hAnsi="Arial" w:cs="Arial"/>
          <w:color w:val="000000"/>
          <w:lang w:val="en-US"/>
        </w:rPr>
        <w:t>NASDA/JAERI 2nd International Workshop on Radiation Effects of Semiconductor Devices for Space Applications</w:t>
      </w:r>
      <w:r w:rsidRPr="00322859">
        <w:rPr>
          <w:rStyle w:val="apple-style-span"/>
          <w:rFonts w:ascii="Arial" w:hAnsi="Arial" w:cs="Arial"/>
          <w:color w:val="000000"/>
          <w:lang w:val="en-US"/>
        </w:rPr>
        <w:t>, Tokyo, Japan, March 1996.</w:t>
      </w:r>
    </w:p>
  </w:endnote>
  <w:endnote w:id="5">
    <w:p w:rsidR="00B55C21" w:rsidRPr="00322859" w:rsidRDefault="00B55C21" w:rsidP="00B55C21">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003E03C8">
        <w:fldChar w:fldCharType="begin"/>
      </w:r>
      <w:r w:rsidR="003E03C8" w:rsidRPr="004D017D">
        <w:rPr>
          <w:lang w:val="en-US"/>
          <w:rPrChange w:id="2" w:author="FABRICIO" w:date="2010-07-06T21:54:00Z">
            <w:rPr/>
          </w:rPrChange>
        </w:rPr>
        <w:instrText>HYPERLINK "http://es.wikipedia.org/wiki/Espalaci%C3%B3n"</w:instrText>
      </w:r>
      <w:r w:rsidR="003E03C8">
        <w:fldChar w:fldCharType="separate"/>
      </w:r>
      <w:r w:rsidRPr="00322859">
        <w:rPr>
          <w:rStyle w:val="Hipervnculo"/>
          <w:rFonts w:ascii="Arial" w:hAnsi="Arial" w:cs="Arial"/>
          <w:lang w:val="en-US"/>
        </w:rPr>
        <w:t>http://es.wikipedia.org/wiki/Espalación</w:t>
      </w:r>
      <w:r w:rsidR="003E03C8">
        <w:fldChar w:fldCharType="end"/>
      </w:r>
    </w:p>
  </w:endnote>
  <w:endnote w:id="6">
    <w:p w:rsidR="00B55C21" w:rsidRPr="00322859" w:rsidRDefault="00B55C21" w:rsidP="00B55C21">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I. Mouret, M. Allenspach, R.D. Schrimpf, J.R. Brews, K.F. Galloway, P. Calvel, "Temperature and angular dependence of substrate response in SEGR,"</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41, no. 6, pp. 2216-2221, 1994.</w:t>
      </w:r>
    </w:p>
  </w:endnote>
  <w:endnote w:id="7">
    <w:p w:rsidR="00B55C21" w:rsidRPr="00322859" w:rsidRDefault="00B55C21" w:rsidP="00B55C21">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G.H. Johnson, R.D. Schrimpf, K.F. Galloway, R. Koga, "Temperature dependence of single-event burnout in n-channel power MOSFETs,"</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39, pp. 1605-1612, 1992.</w:t>
      </w:r>
    </w:p>
  </w:endnote>
  <w:endnote w:id="8">
    <w:p w:rsidR="00B55C21" w:rsidRPr="00322859" w:rsidRDefault="00B55C21" w:rsidP="00B55C21">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003E03C8">
        <w:fldChar w:fldCharType="begin"/>
      </w:r>
      <w:r w:rsidR="003E03C8" w:rsidRPr="004D017D">
        <w:rPr>
          <w:lang w:val="en-US"/>
          <w:rPrChange w:id="3" w:author="FABRICIO" w:date="2010-07-06T21:54:00Z">
            <w:rPr/>
          </w:rPrChange>
        </w:rPr>
        <w:instrText>HYPERLINK "http://holbert.faculty.asu.edu/eee560/see.html"</w:instrText>
      </w:r>
      <w:r w:rsidR="003E03C8">
        <w:fldChar w:fldCharType="separate"/>
      </w:r>
      <w:r w:rsidRPr="00322859">
        <w:rPr>
          <w:rStyle w:val="Hipervnculo"/>
          <w:rFonts w:ascii="Arial" w:hAnsi="Arial" w:cs="Arial"/>
          <w:lang w:val="en-US"/>
        </w:rPr>
        <w:t>http://holbert.faculty.asu.edu/eee560/see.html</w:t>
      </w:r>
      <w:r w:rsidR="003E03C8">
        <w:fldChar w:fldCharType="end"/>
      </w:r>
    </w:p>
  </w:endnote>
  <w:endnote w:id="9">
    <w:p w:rsidR="000A12FA" w:rsidRPr="00322859" w:rsidRDefault="000A12FA" w:rsidP="000A12FA">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G.C. Messenger, M.S. Ash,</w:t>
      </w:r>
      <w:r w:rsidRPr="00322859">
        <w:rPr>
          <w:rStyle w:val="apple-converted-space"/>
          <w:rFonts w:ascii="Arial" w:hAnsi="Arial" w:cs="Arial"/>
          <w:color w:val="000000"/>
          <w:lang w:val="en-US"/>
        </w:rPr>
        <w:t> </w:t>
      </w:r>
      <w:r w:rsidRPr="00322859">
        <w:rPr>
          <w:rStyle w:val="CitaHTML"/>
          <w:rFonts w:ascii="Arial" w:hAnsi="Arial" w:cs="Arial"/>
          <w:color w:val="000000"/>
          <w:lang w:val="en-US"/>
        </w:rPr>
        <w:t>The Effects of Radiation on Electronic Systems</w:t>
      </w:r>
      <w:r w:rsidRPr="00322859">
        <w:rPr>
          <w:rStyle w:val="apple-style-span"/>
          <w:rFonts w:ascii="Arial" w:hAnsi="Arial" w:cs="Arial"/>
          <w:color w:val="000000"/>
          <w:lang w:val="en-US"/>
        </w:rPr>
        <w:t>, 2nd edition, Van Nostrand Reinhold, NY, 1992.</w:t>
      </w:r>
    </w:p>
  </w:endnote>
  <w:endnote w:id="10">
    <w:p w:rsidR="000A12FA" w:rsidRPr="00322859" w:rsidRDefault="000A12FA" w:rsidP="000A12FA">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K. LaBel, "Single event effects specification,"</w:t>
      </w:r>
      <w:r w:rsidRPr="00322859">
        <w:rPr>
          <w:rStyle w:val="apple-converted-space"/>
          <w:rFonts w:ascii="Arial" w:hAnsi="Arial" w:cs="Arial"/>
          <w:color w:val="000000"/>
          <w:lang w:val="en-US"/>
        </w:rPr>
        <w:t> </w:t>
      </w:r>
      <w:r w:rsidR="003E03C8">
        <w:fldChar w:fldCharType="begin"/>
      </w:r>
      <w:r w:rsidR="003E03C8" w:rsidRPr="004D017D">
        <w:rPr>
          <w:lang w:val="en-US"/>
          <w:rPrChange w:id="4" w:author="FABRICIO" w:date="2010-07-06T21:54:00Z">
            <w:rPr/>
          </w:rPrChange>
        </w:rPr>
        <w:instrText>HYPERLINK "http://radhome.gsfc.nasa.gov/radhome/papers/seespec.htm"</w:instrText>
      </w:r>
      <w:r w:rsidR="003E03C8">
        <w:fldChar w:fldCharType="separate"/>
      </w:r>
      <w:r w:rsidRPr="00322859">
        <w:rPr>
          <w:rStyle w:val="Hipervnculo"/>
          <w:rFonts w:ascii="Arial" w:hAnsi="Arial" w:cs="Arial"/>
          <w:lang w:val="en-US"/>
        </w:rPr>
        <w:t>radhome.gsfc.nasa.gov/radhome/papers/seespec.htm</w:t>
      </w:r>
      <w:r w:rsidR="003E03C8">
        <w:fldChar w:fldCharType="end"/>
      </w:r>
      <w:r w:rsidRPr="00322859">
        <w:rPr>
          <w:rStyle w:val="apple-style-span"/>
          <w:rFonts w:ascii="Arial" w:hAnsi="Arial" w:cs="Arial"/>
          <w:color w:val="000000"/>
          <w:lang w:val="en-US"/>
        </w:rPr>
        <w:t>, 1993.</w:t>
      </w:r>
    </w:p>
  </w:endnote>
  <w:endnote w:id="11">
    <w:p w:rsidR="000A12FA" w:rsidRPr="00322859" w:rsidRDefault="000A12FA" w:rsidP="000A12FA">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003E03C8">
        <w:fldChar w:fldCharType="begin"/>
      </w:r>
      <w:r w:rsidR="003E03C8" w:rsidRPr="004D017D">
        <w:rPr>
          <w:lang w:val="en-US"/>
          <w:rPrChange w:id="5" w:author="FABRICIO" w:date="2010-07-06T21:54:00Z">
            <w:rPr/>
          </w:rPrChange>
        </w:rPr>
        <w:instrText>HYPERLINK "http://holbert.faculty.asu.edu/eee560/see.html"</w:instrText>
      </w:r>
      <w:r w:rsidR="003E03C8">
        <w:fldChar w:fldCharType="separate"/>
      </w:r>
      <w:r w:rsidRPr="00322859">
        <w:rPr>
          <w:rStyle w:val="Hipervnculo"/>
          <w:rFonts w:ascii="Arial" w:hAnsi="Arial" w:cs="Arial"/>
          <w:lang w:val="en-US"/>
        </w:rPr>
        <w:t>http://holbert.faculty.asu.edu/eee560/see.html</w:t>
      </w:r>
      <w:r w:rsidR="003E03C8">
        <w:fldChar w:fldCharType="end"/>
      </w:r>
    </w:p>
  </w:endnote>
  <w:endnote w:id="12">
    <w:p w:rsidR="006254F3" w:rsidRPr="00F772FD" w:rsidRDefault="006254F3" w:rsidP="006254F3">
      <w:pPr>
        <w:autoSpaceDE w:val="0"/>
        <w:autoSpaceDN w:val="0"/>
        <w:adjustRightInd w:val="0"/>
        <w:spacing w:after="0" w:line="240" w:lineRule="auto"/>
        <w:jc w:val="both"/>
        <w:rPr>
          <w:rFonts w:ascii="Arial" w:hAnsi="Arial" w:cs="Arial"/>
          <w:sz w:val="20"/>
          <w:szCs w:val="20"/>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G. C. Messenger. Collection of charge on junction nodes from ion tracks. </w:t>
      </w:r>
      <w:r w:rsidRPr="00F772FD">
        <w:rPr>
          <w:rFonts w:ascii="Arial" w:hAnsi="Arial" w:cs="Arial"/>
          <w:i/>
          <w:iCs/>
          <w:sz w:val="20"/>
          <w:szCs w:val="20"/>
        </w:rPr>
        <w:t>IEEE Trans. Nucl. Sci.</w:t>
      </w:r>
      <w:r w:rsidRPr="00F772FD">
        <w:rPr>
          <w:rFonts w:ascii="Arial" w:hAnsi="Arial" w:cs="Arial"/>
          <w:sz w:val="20"/>
          <w:szCs w:val="20"/>
        </w:rPr>
        <w:t>, pages pp. 20024–2031, 1982.</w:t>
      </w:r>
    </w:p>
    <w:p w:rsidR="006254F3" w:rsidRPr="00F772FD" w:rsidRDefault="006254F3" w:rsidP="006254F3">
      <w:pPr>
        <w:autoSpaceDE w:val="0"/>
        <w:autoSpaceDN w:val="0"/>
        <w:adjustRightInd w:val="0"/>
        <w:spacing w:after="0" w:line="240" w:lineRule="auto"/>
        <w:jc w:val="both"/>
        <w:rPr>
          <w:rFonts w:ascii="Arial" w:hAnsi="Arial" w:cs="Arial"/>
          <w:sz w:val="20"/>
          <w:szCs w:val="20"/>
        </w:rPr>
      </w:pPr>
    </w:p>
    <w:p w:rsidR="006254F3" w:rsidRPr="00F772FD" w:rsidRDefault="006254F3" w:rsidP="006254F3">
      <w:pPr>
        <w:autoSpaceDE w:val="0"/>
        <w:autoSpaceDN w:val="0"/>
        <w:adjustRightInd w:val="0"/>
        <w:spacing w:after="0" w:line="240" w:lineRule="auto"/>
        <w:jc w:val="both"/>
        <w:rPr>
          <w:rFonts w:ascii="Arial" w:hAnsi="Arial" w:cs="Arial"/>
          <w:sz w:val="20"/>
          <w:szCs w:val="20"/>
        </w:rPr>
      </w:pPr>
    </w:p>
    <w:p w:rsidR="006254F3" w:rsidRPr="00F772FD" w:rsidRDefault="006254F3" w:rsidP="006254F3">
      <w:pPr>
        <w:pBdr>
          <w:bottom w:val="single" w:sz="6" w:space="1" w:color="auto"/>
        </w:pBdr>
        <w:autoSpaceDE w:val="0"/>
        <w:autoSpaceDN w:val="0"/>
        <w:adjustRightInd w:val="0"/>
        <w:spacing w:after="0" w:line="240" w:lineRule="auto"/>
        <w:jc w:val="both"/>
        <w:rPr>
          <w:rFonts w:ascii="Arial" w:hAnsi="Arial" w:cs="Arial"/>
          <w:sz w:val="20"/>
          <w:szCs w:val="20"/>
        </w:rPr>
      </w:pPr>
    </w:p>
    <w:p w:rsidR="006254F3" w:rsidRPr="00F772FD" w:rsidRDefault="006254F3" w:rsidP="006254F3">
      <w:pPr>
        <w:autoSpaceDE w:val="0"/>
        <w:autoSpaceDN w:val="0"/>
        <w:adjustRightInd w:val="0"/>
        <w:spacing w:after="0" w:line="240" w:lineRule="auto"/>
        <w:jc w:val="both"/>
        <w:rPr>
          <w:rFonts w:ascii="Arial" w:hAnsi="Arial" w:cs="Arial"/>
          <w:sz w:val="20"/>
          <w:szCs w:val="20"/>
        </w:rPr>
      </w:pPr>
    </w:p>
    <w:p w:rsidR="006254F3" w:rsidRPr="00F772FD" w:rsidRDefault="006254F3" w:rsidP="006254F3">
      <w:pPr>
        <w:autoSpaceDE w:val="0"/>
        <w:autoSpaceDN w:val="0"/>
        <w:adjustRightInd w:val="0"/>
        <w:spacing w:after="0" w:line="240" w:lineRule="auto"/>
        <w:jc w:val="both"/>
        <w:rPr>
          <w:rFonts w:ascii="Arial" w:hAnsi="Arial" w:cs="Arial"/>
          <w:sz w:val="20"/>
          <w:szCs w:val="20"/>
        </w:rPr>
      </w:pPr>
    </w:p>
    <w:p w:rsidR="006254F3" w:rsidRPr="00475160" w:rsidRDefault="006254F3" w:rsidP="006254F3">
      <w:pPr>
        <w:autoSpaceDE w:val="0"/>
        <w:autoSpaceDN w:val="0"/>
        <w:adjustRightInd w:val="0"/>
        <w:spacing w:after="0" w:line="240" w:lineRule="auto"/>
        <w:jc w:val="both"/>
        <w:rPr>
          <w:rFonts w:ascii="Arial" w:hAnsi="Arial" w:cs="Arial"/>
          <w:sz w:val="20"/>
          <w:szCs w:val="20"/>
        </w:rPr>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99A" w:rsidRDefault="00EF099A" w:rsidP="00900DE7">
      <w:pPr>
        <w:spacing w:after="0" w:line="240" w:lineRule="auto"/>
      </w:pPr>
      <w:r>
        <w:separator/>
      </w:r>
    </w:p>
  </w:footnote>
  <w:footnote w:type="continuationSeparator" w:id="0">
    <w:p w:rsidR="00EF099A" w:rsidRDefault="00EF099A" w:rsidP="00900D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20C9"/>
    <w:multiLevelType w:val="hybridMultilevel"/>
    <w:tmpl w:val="0C8E2466"/>
    <w:lvl w:ilvl="0" w:tplc="E9EC8342">
      <w:start w:val="1"/>
      <w:numFmt w:val="decimal"/>
      <w:lvlText w:val="%1-"/>
      <w:lvlJc w:val="left"/>
      <w:pPr>
        <w:ind w:left="1065" w:hanging="360"/>
      </w:pPr>
      <w:rPr>
        <w:rFonts w:hint="default"/>
      </w:rPr>
    </w:lvl>
    <w:lvl w:ilvl="1" w:tplc="2C0A0019">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
    <w:nsid w:val="157A25A9"/>
    <w:multiLevelType w:val="multilevel"/>
    <w:tmpl w:val="089C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C133D9"/>
    <w:multiLevelType w:val="hybridMultilevel"/>
    <w:tmpl w:val="A3F6C1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071A61"/>
    <w:multiLevelType w:val="multilevel"/>
    <w:tmpl w:val="56FA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00DE7"/>
    <w:rsid w:val="00003EA5"/>
    <w:rsid w:val="000721CE"/>
    <w:rsid w:val="0009325B"/>
    <w:rsid w:val="000A12FA"/>
    <w:rsid w:val="000C6728"/>
    <w:rsid w:val="001177EF"/>
    <w:rsid w:val="001311E0"/>
    <w:rsid w:val="0013719B"/>
    <w:rsid w:val="00167158"/>
    <w:rsid w:val="00192882"/>
    <w:rsid w:val="001C51BC"/>
    <w:rsid w:val="001D4FEE"/>
    <w:rsid w:val="002204AD"/>
    <w:rsid w:val="00243005"/>
    <w:rsid w:val="002B5CF3"/>
    <w:rsid w:val="00327EA0"/>
    <w:rsid w:val="003A17DF"/>
    <w:rsid w:val="003E03C8"/>
    <w:rsid w:val="003E1219"/>
    <w:rsid w:val="003F2BE1"/>
    <w:rsid w:val="00457898"/>
    <w:rsid w:val="00475160"/>
    <w:rsid w:val="004D017D"/>
    <w:rsid w:val="00502696"/>
    <w:rsid w:val="00524F08"/>
    <w:rsid w:val="00540BFF"/>
    <w:rsid w:val="00545E26"/>
    <w:rsid w:val="0062410C"/>
    <w:rsid w:val="006254F3"/>
    <w:rsid w:val="00655EDC"/>
    <w:rsid w:val="00660499"/>
    <w:rsid w:val="006D598B"/>
    <w:rsid w:val="006D7291"/>
    <w:rsid w:val="00841C9F"/>
    <w:rsid w:val="0087242F"/>
    <w:rsid w:val="00900DE7"/>
    <w:rsid w:val="00920DEE"/>
    <w:rsid w:val="00A674B5"/>
    <w:rsid w:val="00AB4585"/>
    <w:rsid w:val="00B14650"/>
    <w:rsid w:val="00B55C21"/>
    <w:rsid w:val="00B71AEB"/>
    <w:rsid w:val="00B77BBF"/>
    <w:rsid w:val="00BB2381"/>
    <w:rsid w:val="00C144F8"/>
    <w:rsid w:val="00C558F6"/>
    <w:rsid w:val="00C92B84"/>
    <w:rsid w:val="00DE7173"/>
    <w:rsid w:val="00E31AE2"/>
    <w:rsid w:val="00E45DEC"/>
    <w:rsid w:val="00E75BC1"/>
    <w:rsid w:val="00EB1415"/>
    <w:rsid w:val="00ED3ED7"/>
    <w:rsid w:val="00EF099A"/>
    <w:rsid w:val="00F17DFC"/>
    <w:rsid w:val="00F772FD"/>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DE7"/>
  </w:style>
  <w:style w:type="paragraph" w:styleId="Ttulo3">
    <w:name w:val="heading 3"/>
    <w:basedOn w:val="Normal"/>
    <w:link w:val="Ttulo3Car"/>
    <w:uiPriority w:val="9"/>
    <w:qFormat/>
    <w:rsid w:val="00900DE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00DE7"/>
    <w:rPr>
      <w:rFonts w:ascii="Times New Roman" w:eastAsia="Times New Roman" w:hAnsi="Times New Roman" w:cs="Times New Roman"/>
      <w:b/>
      <w:bCs/>
      <w:sz w:val="27"/>
      <w:szCs w:val="27"/>
      <w:lang w:eastAsia="es-AR"/>
    </w:rPr>
  </w:style>
  <w:style w:type="character" w:customStyle="1" w:styleId="apple-style-span">
    <w:name w:val="apple-style-span"/>
    <w:basedOn w:val="Fuentedeprrafopredeter"/>
    <w:rsid w:val="00900DE7"/>
  </w:style>
  <w:style w:type="character" w:customStyle="1" w:styleId="apple-converted-space">
    <w:name w:val="apple-converted-space"/>
    <w:basedOn w:val="Fuentedeprrafopredeter"/>
    <w:rsid w:val="00900DE7"/>
  </w:style>
  <w:style w:type="character" w:styleId="Hipervnculo">
    <w:name w:val="Hyperlink"/>
    <w:basedOn w:val="Fuentedeprrafopredeter"/>
    <w:uiPriority w:val="99"/>
    <w:semiHidden/>
    <w:unhideWhenUsed/>
    <w:rsid w:val="00900DE7"/>
    <w:rPr>
      <w:color w:val="0000FF"/>
      <w:u w:val="single"/>
    </w:rPr>
  </w:style>
  <w:style w:type="paragraph" w:styleId="NormalWeb">
    <w:name w:val="Normal (Web)"/>
    <w:basedOn w:val="Normal"/>
    <w:uiPriority w:val="99"/>
    <w:unhideWhenUsed/>
    <w:rsid w:val="00900DE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900DE7"/>
    <w:pPr>
      <w:ind w:left="720"/>
      <w:contextualSpacing/>
    </w:pPr>
  </w:style>
  <w:style w:type="paragraph" w:styleId="Textonotaalfinal">
    <w:name w:val="endnote text"/>
    <w:basedOn w:val="Normal"/>
    <w:link w:val="TextonotaalfinalCar"/>
    <w:uiPriority w:val="99"/>
    <w:semiHidden/>
    <w:unhideWhenUsed/>
    <w:rsid w:val="00900DE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00DE7"/>
    <w:rPr>
      <w:sz w:val="20"/>
      <w:szCs w:val="20"/>
    </w:rPr>
  </w:style>
  <w:style w:type="character" w:styleId="Refdenotaalfinal">
    <w:name w:val="endnote reference"/>
    <w:basedOn w:val="Fuentedeprrafopredeter"/>
    <w:uiPriority w:val="99"/>
    <w:semiHidden/>
    <w:unhideWhenUsed/>
    <w:rsid w:val="00900DE7"/>
    <w:rPr>
      <w:vertAlign w:val="superscript"/>
    </w:rPr>
  </w:style>
  <w:style w:type="character" w:styleId="CitaHTML">
    <w:name w:val="HTML Cite"/>
    <w:basedOn w:val="Fuentedeprrafopredeter"/>
    <w:uiPriority w:val="99"/>
    <w:semiHidden/>
    <w:unhideWhenUsed/>
    <w:rsid w:val="00900DE7"/>
    <w:rPr>
      <w:i/>
      <w:iCs/>
    </w:rPr>
  </w:style>
  <w:style w:type="paragraph" w:styleId="Textodeglobo">
    <w:name w:val="Balloon Text"/>
    <w:basedOn w:val="Normal"/>
    <w:link w:val="TextodegloboCar"/>
    <w:uiPriority w:val="99"/>
    <w:semiHidden/>
    <w:unhideWhenUsed/>
    <w:rsid w:val="00900D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0DE7"/>
    <w:rPr>
      <w:rFonts w:ascii="Tahoma" w:hAnsi="Tahoma" w:cs="Tahoma"/>
      <w:sz w:val="16"/>
      <w:szCs w:val="16"/>
    </w:rPr>
  </w:style>
  <w:style w:type="paragraph" w:styleId="Epgrafe">
    <w:name w:val="caption"/>
    <w:basedOn w:val="Normal"/>
    <w:next w:val="Normal"/>
    <w:uiPriority w:val="35"/>
    <w:unhideWhenUsed/>
    <w:qFormat/>
    <w:rsid w:val="00EB1415"/>
    <w:pPr>
      <w:spacing w:line="240" w:lineRule="auto"/>
    </w:pPr>
    <w:rPr>
      <w:b/>
      <w:bCs/>
      <w:color w:val="4F81BD" w:themeColor="accent1"/>
      <w:sz w:val="18"/>
      <w:szCs w:val="18"/>
    </w:rPr>
  </w:style>
  <w:style w:type="table" w:customStyle="1" w:styleId="Listaclara-nfasis11">
    <w:name w:val="Lista clara - Énfasis 11"/>
    <w:basedOn w:val="Tablanormal"/>
    <w:uiPriority w:val="61"/>
    <w:rsid w:val="00003EA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2-nfasis11">
    <w:name w:val="Sombreado medio 2 - Énfasis 11"/>
    <w:basedOn w:val="Tablanormal"/>
    <w:uiPriority w:val="64"/>
    <w:rsid w:val="0087242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F772F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772FD"/>
    <w:rPr>
      <w:rFonts w:eastAsiaTheme="minorEastAsia"/>
      <w:lang w:val="es-ES"/>
    </w:rPr>
  </w:style>
  <w:style w:type="character" w:styleId="Textodelmarcadordeposicin">
    <w:name w:val="Placeholder Text"/>
    <w:basedOn w:val="Fuentedeprrafopredeter"/>
    <w:uiPriority w:val="99"/>
    <w:semiHidden/>
    <w:rsid w:val="00F772FD"/>
    <w:rPr>
      <w:color w:val="808080"/>
    </w:rPr>
  </w:style>
  <w:style w:type="paragraph" w:styleId="Revisin">
    <w:name w:val="Revision"/>
    <w:hidden/>
    <w:uiPriority w:val="99"/>
    <w:semiHidden/>
    <w:rsid w:val="00F772F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es.wikipedia.org/wiki/Nucle%C3%B3n" TargetMode="External"/><Relationship Id="rId3" Type="http://schemas.openxmlformats.org/officeDocument/2006/relationships/numbering" Target="numbering.xml"/><Relationship Id="rId21" Type="http://schemas.openxmlformats.org/officeDocument/2006/relationships/image" Target="media/image9.gi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es.wikipedia.org/wiki/F%C3%ADsica_nuclear" TargetMode="External"/><Relationship Id="rId2" Type="http://schemas.openxmlformats.org/officeDocument/2006/relationships/customXml" Target="../customXml/item2.xml"/><Relationship Id="rId16" Type="http://schemas.openxmlformats.org/officeDocument/2006/relationships/image" Target="media/image8.gif"/><Relationship Id="rId20" Type="http://schemas.openxmlformats.org/officeDocument/2006/relationships/hyperlink" Target="http://es.wikipedia.org/wiki/Peso_at%C3%B3mi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es.wikipedia.org/wiki/Prot%C3%B3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holbert.faculty.asu.edu/eee560/spacera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2B2BBD-B28F-47CC-97A3-986135C08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11</Pages>
  <Words>3057</Words>
  <Characters>16818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21</cp:revision>
  <dcterms:created xsi:type="dcterms:W3CDTF">2010-06-14T21:31:00Z</dcterms:created>
  <dcterms:modified xsi:type="dcterms:W3CDTF">2010-07-07T00:54:00Z</dcterms:modified>
</cp:coreProperties>
</file>