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757ADC" w:rsidP="00263B12">
      <w:pPr>
        <w:pStyle w:val="Heading1"/>
      </w:pPr>
      <w:r>
        <w:t>3</w:t>
      </w:r>
      <w:r w:rsidRPr="00757ADC">
        <w:t>) CAMPAÑA DE IN</w:t>
      </w:r>
      <w:r w:rsidR="00444875">
        <w:t>Y</w:t>
      </w:r>
      <w:r w:rsidRPr="00757ADC">
        <w:t>ECCI</w:t>
      </w:r>
      <w:r w:rsidR="00444875">
        <w:t>Ó</w:t>
      </w:r>
      <w:r w:rsidRPr="00757ADC">
        <w:t>N Y AN</w:t>
      </w:r>
      <w:r w:rsidR="00444875">
        <w:t>Á</w:t>
      </w:r>
      <w:r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r w:rsidR="008F0E30" w:rsidRPr="008F0E30">
        <w:rPr>
          <w:i/>
        </w:rPr>
        <w:t xml:space="preserve">del conversor flash </w:t>
      </w:r>
      <w:r w:rsidR="0029026A" w:rsidRPr="008F0E30">
        <w:rPr>
          <w:i/>
        </w:rPr>
        <w:t>causad</w:t>
      </w:r>
      <w:r w:rsidR="008F0E30">
        <w:rPr>
          <w:i/>
        </w:rPr>
        <w:t>a</w:t>
      </w:r>
      <w:r w:rsidR="0029026A" w:rsidRPr="008F0E30">
        <w:rPr>
          <w:i/>
        </w:rPr>
        <w:t xml:space="preserve">s por </w:t>
      </w:r>
      <w:proofErr w:type="spellStart"/>
      <w:r w:rsidR="0029026A" w:rsidRPr="008F0E30">
        <w:rPr>
          <w:i/>
        </w:rPr>
        <w:t>SETs</w:t>
      </w:r>
      <w:proofErr w:type="spellEnd"/>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val="en-US"/>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877DB8"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5"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val="en-US"/>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Caption"/>
      </w:pPr>
      <w:r>
        <w:t xml:space="preserve">Figura </w:t>
      </w:r>
      <w:fldSimple w:instr=" SEQ Figura \* ARABIC ">
        <w:r w:rsidR="006C38C6">
          <w:rPr>
            <w:noProof/>
          </w:rPr>
          <w:t>1</w:t>
        </w:r>
      </w:fldSimple>
      <w:r>
        <w:t>) Interacción usuario-programa.</w:t>
      </w:r>
    </w:p>
    <w:p w:rsidR="00757ADC" w:rsidRDefault="00757ADC" w:rsidP="00263B12">
      <w:pPr>
        <w:pStyle w:val="Heading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Heading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877DB8">
        <w:fldChar w:fldCharType="begin"/>
      </w:r>
      <w:r>
        <w:instrText xml:space="preserve"> REF _Ref266534679 \h </w:instrText>
      </w:r>
      <w:r w:rsidR="00877DB8">
        <w:fldChar w:fldCharType="separate"/>
      </w:r>
      <w:r>
        <w:t xml:space="preserve">Figura </w:t>
      </w:r>
      <w:r>
        <w:rPr>
          <w:noProof/>
        </w:rPr>
        <w:t>1</w:t>
      </w:r>
      <w:r w:rsidR="00877DB8">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ListParagraph"/>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ListParagraph"/>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ListParagraph"/>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ListParagraph"/>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los</w:t>
      </w:r>
      <w:r w:rsidR="008F0E30">
        <w:rPr>
          <w:rFonts w:ascii="Calibri" w:eastAsia="Times New Roman" w:hAnsi="Calibri" w:cs="Calibri"/>
          <w:szCs w:val="28"/>
          <w:lang w:eastAsia="es-AR"/>
        </w:rPr>
        <w:t xml:space="preserve"> 63</w:t>
      </w:r>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ListParagraph"/>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ListParagraph"/>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mitad de</w:t>
      </w:r>
      <w:r w:rsidR="008F0E30">
        <w:rPr>
          <w:rFonts w:ascii="Calibri" w:eastAsia="Times New Roman" w:hAnsi="Calibri" w:cs="Calibri"/>
          <w:szCs w:val="28"/>
          <w:lang w:eastAsia="es-AR"/>
        </w:rPr>
        <w:t xml:space="preserve"> rango de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ListParagraph"/>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877DB8" w:rsidP="00A76881">
      <w:pPr>
        <w:pStyle w:val="Caption"/>
      </w:pPr>
      <w:bookmarkStart w:id="0" w:name="_Ref266534636"/>
      <w:r w:rsidRPr="00877DB8">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val="en-US"/>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val="en-US"/>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Caption"/>
      </w:pPr>
      <w:bookmarkStart w:id="1" w:name="_Ref266534679"/>
      <w:r>
        <w:t xml:space="preserve">Figura </w:t>
      </w:r>
      <w:fldSimple w:instr=" SEQ Figura \* ARABIC ">
        <w:r w:rsidR="006C38C6">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877DB8">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877DB8">
        <w:rPr>
          <w:rFonts w:eastAsia="Times New Roman" w:cstheme="minorHAnsi"/>
          <w:szCs w:val="24"/>
          <w:lang w:eastAsia="es-AR"/>
        </w:rPr>
      </w:r>
      <w:r w:rsidR="00877DB8">
        <w:rPr>
          <w:rFonts w:eastAsia="Times New Roman" w:cstheme="minorHAnsi"/>
          <w:szCs w:val="24"/>
          <w:lang w:eastAsia="es-AR"/>
        </w:rPr>
        <w:fldChar w:fldCharType="separate"/>
      </w:r>
      <w:r>
        <w:t xml:space="preserve">Figura </w:t>
      </w:r>
      <w:r>
        <w:rPr>
          <w:noProof/>
        </w:rPr>
        <w:t>2</w:t>
      </w:r>
      <w:r w:rsidR="00877DB8">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Heading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1B7C08" w:rsidRPr="001B7C08">
        <w:t>APENDICE C.</w:t>
      </w:r>
    </w:p>
    <w:p w:rsidR="00A14B1A" w:rsidRDefault="008C34A7" w:rsidP="00A14B1A">
      <w:pPr>
        <w:keepNext/>
      </w:pPr>
      <w:r>
        <w:rPr>
          <w:noProof/>
          <w:lang w:val="en-US"/>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A14B1A">
      <w:pPr>
        <w:pStyle w:val="Caption"/>
      </w:pPr>
      <w:r>
        <w:t xml:space="preserve">Figura </w:t>
      </w:r>
      <w:fldSimple w:instr=" SEQ Figura \* ARABIC ">
        <w:r w:rsidR="006C38C6">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val="en-US"/>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Caption"/>
      </w:pPr>
      <w:r>
        <w:t xml:space="preserve">Figura </w:t>
      </w:r>
      <w:fldSimple w:instr=" SEQ Figura \* ARABIC ">
        <w:r w:rsidR="006C38C6">
          <w:rPr>
            <w:noProof/>
          </w:rPr>
          <w:t>4</w:t>
        </w:r>
      </w:fldSimple>
      <w:r>
        <w:t>) Diagrama de proceso de inyección de fallas.</w:t>
      </w:r>
    </w:p>
    <w:p w:rsidR="00757ADC" w:rsidRDefault="00757ADC" w:rsidP="00263B12">
      <w:pPr>
        <w:pStyle w:val="Heading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Heading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Caption"/>
      </w:pPr>
      <w:r w:rsidRPr="00E249B9">
        <w:rPr>
          <w:noProof/>
          <w:lang w:val="en-US"/>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val="en-US"/>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Caption"/>
      </w:pPr>
      <w:r>
        <w:rPr>
          <w:noProof/>
          <w:lang w:val="en-US"/>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val="en-US"/>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0C4023">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val="en-US"/>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val="en-US"/>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Caption"/>
      </w:pPr>
      <w:r>
        <w:t xml:space="preserve">Figura </w:t>
      </w:r>
      <w:fldSimple w:instr=" SEQ Figura \* ARABIC ">
        <w:r w:rsidR="006C38C6">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r w:rsidR="0046764D">
        <w:t xml:space="preserve"> la tensión del nodo causada por la perturbación </w:t>
      </w:r>
      <w:r>
        <w:t xml:space="preserve"> con respecto a su punto de reposo (</w:t>
      </w:r>
      <w:r w:rsidR="00D0117D">
        <w:t>en escala logarítmica</w:t>
      </w:r>
      <w:r>
        <w:t>)</w:t>
      </w:r>
      <w:r w:rsidR="00D0117D">
        <w:t>, y en el eje horizontal</w:t>
      </w:r>
      <w:r w:rsidR="00AA5D6B">
        <w:t>,</w:t>
      </w:r>
      <w:r w:rsidR="00D0117D">
        <w:t xml:space="preserve"> la duración del</w:t>
      </w:r>
      <w:r w:rsidR="0046764D">
        <w:t xml:space="preserve"> de la perturbación en el nodo inyectado </w:t>
      </w:r>
      <w:r w:rsidR="00D0117D">
        <w:t xml:space="preserve">(se encuentra graficado los 2nS en los cuales el sistema se encuentra en reposo, sin ser </w:t>
      </w:r>
      <w:r w:rsidR="0046764D">
        <w:t>alterado externamente</w:t>
      </w:r>
      <w:r w:rsidR="00D0117D">
        <w:t>).</w:t>
      </w:r>
      <w:r w:rsidR="003B150B">
        <w:t xml:space="preserve"> Los distintos colores en la grafica representan a cada una de las condiciones de tensión de entrada utilizadas durante la inyección (dos inferiores y dos superiores a la tensión de referencia especificada como </w:t>
      </w:r>
      <w:proofErr w:type="spellStart"/>
      <w:r w:rsidR="003B150B">
        <w:t>Vref</w:t>
      </w:r>
      <w:proofErr w:type="spellEnd"/>
      <w:r w:rsidR="003B150B">
        <w:t xml:space="preserve"> en la gráfica).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lastRenderedPageBreak/>
              <w:t>Tabulación de datos obtenidos:</w:t>
            </w:r>
            <w:r w:rsidR="001E7F1A" w:rsidRPr="001E7F1A">
              <w:rPr>
                <w:noProof/>
                <w:u w:val="single"/>
                <w:lang w:val="en-US"/>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ListParagraph"/>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ListParagraph"/>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ListParagraph"/>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val="en-US"/>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ListParagraph"/>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ListParagraph"/>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val="en-US"/>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ListParagraph"/>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ListParagraph"/>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69512F" w:rsidRDefault="0069512F" w:rsidP="0069512F">
      <w:pPr>
        <w:pStyle w:val="Caption"/>
        <w:keepNext/>
      </w:pPr>
      <w:r>
        <w:t xml:space="preserve">Tabla </w:t>
      </w:r>
      <w:fldSimple w:instr=" SEQ Tabla \* ARABIC ">
        <w:r>
          <w:rPr>
            <w:noProof/>
          </w:rPr>
          <w:t>1</w:t>
        </w:r>
      </w:fldSimple>
      <w:r>
        <w:t>) Tabulación de los datos obtenidos de la campa</w:t>
      </w:r>
      <w:r w:rsidR="00690AE7">
        <w:t>ñ</w:t>
      </w:r>
      <w:r>
        <w:t>a de inyección exponencial manual.</w:t>
      </w:r>
    </w:p>
    <w:p w:rsidR="002623B0" w:rsidRDefault="002623B0">
      <w:pPr>
        <w:rPr>
          <w:b/>
          <w:u w:val="single"/>
        </w:rPr>
      </w:pPr>
      <w:r>
        <w:rPr>
          <w:b/>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r w:rsidR="002E54AA">
        <w:t>produce</w:t>
      </w:r>
      <w:r>
        <w:t xml:space="preserve"> un cambio de estado. Este nodo es la conexión entre la primer y segunda etapa del comparador (salida de la etapa diferencial del comparador</w:t>
      </w:r>
      <w:r w:rsidR="00524359">
        <w:t>).</w:t>
      </w:r>
    </w:p>
    <w:p w:rsidR="00065812" w:rsidRPr="00E249B9" w:rsidRDefault="00065812" w:rsidP="00FB60A0">
      <w:pPr>
        <w:pStyle w:val="Caption"/>
      </w:pPr>
      <w:r>
        <w:rPr>
          <w:noProof/>
          <w:lang w:val="en-US"/>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val="en-US"/>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6C38C6">
          <w:rPr>
            <w:noProof/>
          </w:rPr>
          <w:t>8</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Caption"/>
      </w:pPr>
      <w:r>
        <w:rPr>
          <w:noProof/>
          <w:lang w:val="en-US"/>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val="en-US"/>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6C38C6">
          <w:rPr>
            <w:noProof/>
          </w:rPr>
          <w:t>9</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val="en-US"/>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ListParagraph"/>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ListParagraph"/>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val="en-US"/>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ListParagraph"/>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ListParagraph"/>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val="en-US"/>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ListParagraph"/>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ListParagraph"/>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Caption"/>
      </w:pPr>
      <w:r>
        <w:t xml:space="preserve">Figura </w:t>
      </w:r>
      <w:fldSimple w:instr=" SEQ Figura \* ARABIC ">
        <w:r w:rsidR="006C38C6">
          <w:rPr>
            <w:noProof/>
          </w:rPr>
          <w:t>10</w:t>
        </w:r>
      </w:fldSimple>
      <w:r>
        <w:t>) Tabulación de los datos obtenidos de la campa</w:t>
      </w:r>
      <w:r w:rsidR="00690AE7">
        <w:t>ñ</w:t>
      </w:r>
      <w:r>
        <w:t>a de inyección rampa manual.</w:t>
      </w:r>
    </w:p>
    <w:p w:rsidR="00CB1BCD" w:rsidRDefault="00CB1BCD" w:rsidP="00263B12">
      <w:pPr>
        <w:pStyle w:val="Heading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7527AC">
      <w:r>
        <w:rPr>
          <w:noProof/>
          <w:lang w:val="en-US"/>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800242">
      <w:pPr>
        <w:pStyle w:val="Caption"/>
      </w:pPr>
      <w:bookmarkStart w:id="2" w:name="_Ref267303465"/>
      <w:r>
        <w:t xml:space="preserve">Figura </w:t>
      </w:r>
      <w:fldSimple w:instr=" SEQ Figura \* ARABIC ">
        <w:r w:rsidR="006C38C6">
          <w:rPr>
            <w:noProof/>
          </w:rPr>
          <w:t>11</w:t>
        </w:r>
      </w:fldSimple>
      <w:bookmarkEnd w:id="2"/>
      <w:r>
        <w:t>) Imagen del programa (pestaña de simulación).</w:t>
      </w:r>
    </w:p>
    <w:p w:rsidR="008C34A7" w:rsidRPr="008C34A7" w:rsidRDefault="00DA32DC" w:rsidP="008C34A7">
      <w:r>
        <w:t>El proceso de simulación consta de 4 pasos, detallados a continuación:</w:t>
      </w:r>
      <w:r w:rsidR="007527AC" w:rsidRPr="007527AC">
        <w:rPr>
          <w:noProof/>
          <w:lang w:val="en-US"/>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Caption"/>
      </w:pPr>
      <w:r>
        <w:t xml:space="preserve">Figura </w:t>
      </w:r>
      <w:fldSimple w:instr=" SEQ Figura \* ARABIC ">
        <w:r>
          <w:rPr>
            <w:noProof/>
          </w:rPr>
          <w:t>12</w:t>
        </w:r>
      </w:fldSimple>
      <w:r>
        <w:t>) Diagrama de proceso de simulación y análisis de falla.</w:t>
      </w:r>
    </w:p>
    <w:p w:rsidR="00367B40" w:rsidRDefault="001743A3" w:rsidP="00367B40">
      <w:r>
        <w:lastRenderedPageBreak/>
        <w:t>La funcionalidad que provee el programa,</w:t>
      </w:r>
      <w:r w:rsidR="00367B40">
        <w:t xml:space="preserve"> es comparar las tensiones guardadas en los archivos de salida de la campaña de simulación con las tensiones ingresadas por el usuario en la ventana que se aprecia en </w:t>
      </w:r>
      <w:r w:rsidR="00877DB8">
        <w:fldChar w:fldCharType="begin"/>
      </w:r>
      <w:r w:rsidR="00367B40">
        <w:instrText xml:space="preserve"> REF _Ref267303465 \h </w:instrText>
      </w:r>
      <w:r w:rsidR="00877DB8">
        <w:fldChar w:fldCharType="separate"/>
      </w:r>
      <w:r w:rsidR="00367B40">
        <w:t xml:space="preserve">Figura </w:t>
      </w:r>
      <w:r w:rsidR="00367B40">
        <w:rPr>
          <w:noProof/>
        </w:rPr>
        <w:t>11</w:t>
      </w:r>
      <w:r w:rsidR="00877DB8">
        <w:fldChar w:fldCharType="end"/>
      </w:r>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 Un ejemplo de una sección de la tabla que devuelve el programa se puede apreciar en la Figura 13.</w:t>
      </w:r>
    </w:p>
    <w:p w:rsidR="004D31B2" w:rsidRDefault="005459E0" w:rsidP="004D31B2">
      <w:pPr>
        <w:pStyle w:val="NormalWeb"/>
        <w:keepNext/>
        <w:spacing w:before="0" w:beforeAutospacing="0" w:after="0" w:afterAutospacing="0"/>
      </w:pPr>
      <w:r>
        <w:rPr>
          <w:noProof/>
          <w:lang w:val="en-US" w:eastAsia="en-US"/>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5459E0" w:rsidRDefault="004D31B2" w:rsidP="004D31B2">
      <w:pPr>
        <w:pStyle w:val="Caption"/>
      </w:pPr>
      <w:r>
        <w:t xml:space="preserve">Figure </w:t>
      </w:r>
      <w:fldSimple w:instr=" SEQ Figure \* ARABIC ">
        <w:r>
          <w:rPr>
            <w:noProof/>
          </w:rPr>
          <w:t>1</w:t>
        </w:r>
      </w:fldSimple>
      <w:r>
        <w:t>3) Tabla obtenida como resultado del análisis del programa</w:t>
      </w:r>
    </w:p>
    <w:p w:rsidR="001743A3" w:rsidRDefault="004D31B2" w:rsidP="00367B40">
      <w:r>
        <w:t xml:space="preserve">Con una tabla de más de 56.000 filas de datos y la ayuda de </w:t>
      </w:r>
      <w:proofErr w:type="gramStart"/>
      <w:r>
        <w:t>una</w:t>
      </w:r>
      <w:proofErr w:type="gramEnd"/>
      <w:r>
        <w:t xml:space="preserve"> procesador de hojas de cálculo se realizaron los análisis pertinentes a la campaña de inyección realizada.</w:t>
      </w:r>
    </w:p>
    <w:p w:rsidR="004D31B2" w:rsidRDefault="004D31B2" w:rsidP="00367B40">
      <w:r>
        <w:t>A continuación se presentan alguno de estos análisis.</w:t>
      </w:r>
    </w:p>
    <w:p w:rsidR="00513A0C" w:rsidRDefault="00513A0C" w:rsidP="00367B40">
      <w:r>
        <w:t>Análisis sobre la cantidad de errores totales discriminados según el tipo de falla</w:t>
      </w:r>
    </w:p>
    <w:tbl>
      <w:tblPr>
        <w:tblW w:w="5576" w:type="dxa"/>
        <w:jc w:val="center"/>
        <w:tblInd w:w="108" w:type="dxa"/>
        <w:tblLook w:val="04A0"/>
      </w:tblPr>
      <w:tblGrid>
        <w:gridCol w:w="2289"/>
        <w:gridCol w:w="951"/>
        <w:gridCol w:w="1168"/>
        <w:gridCol w:w="1168"/>
      </w:tblGrid>
      <w:tr w:rsidR="00513A0C" w:rsidRPr="00513A0C" w:rsidTr="00513A0C">
        <w:trPr>
          <w:trHeight w:val="315"/>
          <w:jc w:val="center"/>
        </w:trPr>
        <w:tc>
          <w:tcPr>
            <w:tcW w:w="5576" w:type="dxa"/>
            <w:gridSpan w:val="4"/>
            <w:tcBorders>
              <w:top w:val="nil"/>
              <w:left w:val="nil"/>
              <w:bottom w:val="single" w:sz="8" w:space="0" w:color="95B3D7"/>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r w:rsidRPr="00513A0C">
              <w:rPr>
                <w:rFonts w:ascii="Calibri" w:eastAsia="Times New Roman" w:hAnsi="Calibri" w:cs="Calibri"/>
                <w:b/>
                <w:bCs/>
                <w:color w:val="1F497D"/>
              </w:rPr>
              <w:t>Tabla 1: Porcentaje de errores según tipo de falla</w:t>
            </w:r>
          </w:p>
        </w:tc>
      </w:tr>
      <w:tr w:rsidR="00513A0C" w:rsidRPr="00513A0C" w:rsidTr="00513A0C">
        <w:trPr>
          <w:trHeight w:val="300"/>
          <w:jc w:val="center"/>
        </w:trPr>
        <w:tc>
          <w:tcPr>
            <w:tcW w:w="2289" w:type="dxa"/>
            <w:tcBorders>
              <w:top w:val="nil"/>
              <w:left w:val="nil"/>
              <w:bottom w:val="nil"/>
              <w:right w:val="nil"/>
            </w:tcBorders>
            <w:shd w:val="clear" w:color="000000" w:fill="DBEEF3"/>
            <w:noWrap/>
            <w:vAlign w:val="bottom"/>
            <w:hideMark/>
          </w:tcPr>
          <w:p w:rsidR="00513A0C" w:rsidRPr="00513A0C" w:rsidRDefault="00513A0C" w:rsidP="00513A0C">
            <w:pPr>
              <w:spacing w:after="0" w:line="240" w:lineRule="auto"/>
              <w:rPr>
                <w:rFonts w:ascii="Calibri" w:eastAsia="Times New Roman" w:hAnsi="Calibri" w:cs="Calibri"/>
                <w:color w:val="000000"/>
                <w:lang w:val="en-US"/>
              </w:rPr>
            </w:pPr>
            <w:proofErr w:type="spellStart"/>
            <w:r w:rsidRPr="00513A0C">
              <w:rPr>
                <w:rFonts w:ascii="Calibri" w:eastAsia="Times New Roman" w:hAnsi="Calibri" w:cs="Calibri"/>
                <w:color w:val="000000"/>
                <w:lang w:val="en-US"/>
              </w:rPr>
              <w:t>Tipo</w:t>
            </w:r>
            <w:proofErr w:type="spellEnd"/>
            <w:r w:rsidRPr="00513A0C">
              <w:rPr>
                <w:rFonts w:ascii="Calibri" w:eastAsia="Times New Roman" w:hAnsi="Calibri" w:cs="Calibri"/>
                <w:color w:val="000000"/>
                <w:lang w:val="en-US"/>
              </w:rPr>
              <w:t xml:space="preserve"> de </w:t>
            </w:r>
            <w:proofErr w:type="spellStart"/>
            <w:r w:rsidRPr="00513A0C">
              <w:rPr>
                <w:rFonts w:ascii="Calibri" w:eastAsia="Times New Roman" w:hAnsi="Calibri" w:cs="Calibri"/>
                <w:color w:val="000000"/>
                <w:lang w:val="en-US"/>
              </w:rPr>
              <w:t>falla</w:t>
            </w:r>
            <w:proofErr w:type="spellEnd"/>
          </w:p>
        </w:tc>
        <w:tc>
          <w:tcPr>
            <w:tcW w:w="951" w:type="dxa"/>
            <w:tcBorders>
              <w:top w:val="nil"/>
              <w:left w:val="nil"/>
              <w:bottom w:val="nil"/>
              <w:right w:val="nil"/>
            </w:tcBorders>
            <w:shd w:val="clear" w:color="000000" w:fill="DBEEF3"/>
            <w:noWrap/>
            <w:vAlign w:val="bottom"/>
            <w:hideMark/>
          </w:tcPr>
          <w:p w:rsidR="00513A0C" w:rsidRPr="00513A0C" w:rsidRDefault="00513A0C" w:rsidP="00513A0C">
            <w:pPr>
              <w:spacing w:after="0" w:line="240" w:lineRule="auto"/>
              <w:rPr>
                <w:rFonts w:ascii="Calibri" w:eastAsia="Times New Roman" w:hAnsi="Calibri" w:cs="Calibri"/>
                <w:color w:val="000000"/>
                <w:lang w:val="en-US"/>
              </w:rPr>
            </w:pPr>
            <w:r w:rsidRPr="00513A0C">
              <w:rPr>
                <w:rFonts w:ascii="Calibri" w:eastAsia="Times New Roman" w:hAnsi="Calibri" w:cs="Calibri"/>
                <w:color w:val="000000"/>
                <w:lang w:val="en-US"/>
              </w:rPr>
              <w:t>Error</w:t>
            </w:r>
          </w:p>
        </w:tc>
        <w:tc>
          <w:tcPr>
            <w:tcW w:w="1168" w:type="dxa"/>
            <w:tcBorders>
              <w:top w:val="nil"/>
              <w:left w:val="nil"/>
              <w:bottom w:val="nil"/>
              <w:right w:val="nil"/>
            </w:tcBorders>
            <w:shd w:val="clear" w:color="000000" w:fill="DBEEF3"/>
            <w:noWrap/>
            <w:vAlign w:val="bottom"/>
            <w:hideMark/>
          </w:tcPr>
          <w:p w:rsidR="00513A0C" w:rsidRPr="00513A0C" w:rsidRDefault="00513A0C" w:rsidP="00513A0C">
            <w:pPr>
              <w:spacing w:after="0" w:line="240" w:lineRule="auto"/>
              <w:rPr>
                <w:rFonts w:ascii="Calibri" w:eastAsia="Times New Roman" w:hAnsi="Calibri" w:cs="Calibri"/>
                <w:color w:val="000000"/>
                <w:lang w:val="en-US"/>
              </w:rPr>
            </w:pPr>
            <w:proofErr w:type="spellStart"/>
            <w:r w:rsidRPr="00513A0C">
              <w:rPr>
                <w:rFonts w:ascii="Calibri" w:eastAsia="Times New Roman" w:hAnsi="Calibri" w:cs="Calibri"/>
                <w:color w:val="000000"/>
                <w:lang w:val="en-US"/>
              </w:rPr>
              <w:t>Éxito</w:t>
            </w:r>
            <w:proofErr w:type="spellEnd"/>
          </w:p>
        </w:tc>
        <w:tc>
          <w:tcPr>
            <w:tcW w:w="1168" w:type="dxa"/>
            <w:tcBorders>
              <w:top w:val="nil"/>
              <w:left w:val="nil"/>
              <w:bottom w:val="nil"/>
              <w:right w:val="nil"/>
            </w:tcBorders>
            <w:shd w:val="clear" w:color="000000" w:fill="DBEEF3"/>
            <w:noWrap/>
            <w:vAlign w:val="bottom"/>
            <w:hideMark/>
          </w:tcPr>
          <w:p w:rsidR="00513A0C" w:rsidRPr="00513A0C" w:rsidRDefault="00513A0C" w:rsidP="00513A0C">
            <w:pPr>
              <w:spacing w:after="0" w:line="240" w:lineRule="auto"/>
              <w:rPr>
                <w:rFonts w:ascii="Calibri" w:eastAsia="Times New Roman" w:hAnsi="Calibri" w:cs="Calibri"/>
                <w:color w:val="000000"/>
                <w:lang w:val="en-US"/>
              </w:rPr>
            </w:pPr>
            <w:r w:rsidRPr="00513A0C">
              <w:rPr>
                <w:rFonts w:ascii="Calibri" w:eastAsia="Times New Roman" w:hAnsi="Calibri" w:cs="Calibri"/>
                <w:color w:val="000000"/>
                <w:lang w:val="en-US"/>
              </w:rPr>
              <w:t>Total</w:t>
            </w:r>
          </w:p>
        </w:tc>
      </w:tr>
      <w:tr w:rsidR="00513A0C" w:rsidRPr="00513A0C" w:rsidTr="00513A0C">
        <w:trPr>
          <w:trHeight w:val="300"/>
          <w:jc w:val="center"/>
        </w:trPr>
        <w:tc>
          <w:tcPr>
            <w:tcW w:w="2289" w:type="dxa"/>
            <w:tcBorders>
              <w:top w:val="nil"/>
              <w:left w:val="nil"/>
              <w:bottom w:val="nil"/>
              <w:right w:val="nil"/>
            </w:tcBorders>
            <w:shd w:val="clear" w:color="000000" w:fill="B6DDE8"/>
            <w:noWrap/>
            <w:vAlign w:val="bottom"/>
            <w:hideMark/>
          </w:tcPr>
          <w:p w:rsidR="00513A0C" w:rsidRPr="00513A0C" w:rsidRDefault="00513A0C" w:rsidP="00513A0C">
            <w:pPr>
              <w:spacing w:after="0" w:line="240" w:lineRule="auto"/>
              <w:rPr>
                <w:rFonts w:ascii="Calibri" w:eastAsia="Times New Roman" w:hAnsi="Calibri" w:cs="Calibri"/>
                <w:color w:val="000000"/>
                <w:lang w:val="en-US"/>
              </w:rPr>
            </w:pPr>
            <w:proofErr w:type="spellStart"/>
            <w:r w:rsidRPr="00513A0C">
              <w:rPr>
                <w:rFonts w:ascii="Calibri" w:eastAsia="Times New Roman" w:hAnsi="Calibri" w:cs="Calibri"/>
                <w:color w:val="000000"/>
                <w:lang w:val="en-US"/>
              </w:rPr>
              <w:t>Rampa</w:t>
            </w:r>
            <w:proofErr w:type="spellEnd"/>
          </w:p>
        </w:tc>
        <w:tc>
          <w:tcPr>
            <w:tcW w:w="951" w:type="dxa"/>
            <w:tcBorders>
              <w:top w:val="nil"/>
              <w:left w:val="nil"/>
              <w:bottom w:val="nil"/>
              <w:right w:val="nil"/>
            </w:tcBorders>
            <w:shd w:val="clear" w:color="000000" w:fill="B6DDE8"/>
            <w:noWrap/>
            <w:vAlign w:val="bottom"/>
            <w:hideMark/>
          </w:tcPr>
          <w:p w:rsidR="00513A0C" w:rsidRPr="00513A0C" w:rsidRDefault="00513A0C" w:rsidP="00513A0C">
            <w:pPr>
              <w:spacing w:after="0" w:line="240" w:lineRule="auto"/>
              <w:jc w:val="right"/>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nil"/>
              <w:left w:val="nil"/>
              <w:bottom w:val="nil"/>
              <w:right w:val="nil"/>
            </w:tcBorders>
            <w:shd w:val="clear" w:color="000000" w:fill="B6DDE8"/>
            <w:noWrap/>
            <w:vAlign w:val="bottom"/>
            <w:hideMark/>
          </w:tcPr>
          <w:p w:rsidR="00513A0C" w:rsidRPr="00513A0C" w:rsidRDefault="00513A0C" w:rsidP="00513A0C">
            <w:pPr>
              <w:spacing w:after="0" w:line="240" w:lineRule="auto"/>
              <w:jc w:val="right"/>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nil"/>
              <w:left w:val="nil"/>
              <w:bottom w:val="nil"/>
              <w:right w:val="nil"/>
            </w:tcBorders>
            <w:shd w:val="clear" w:color="000000" w:fill="B6DDE8"/>
            <w:noWrap/>
            <w:vAlign w:val="bottom"/>
            <w:hideMark/>
          </w:tcPr>
          <w:p w:rsidR="00513A0C" w:rsidRPr="00513A0C" w:rsidRDefault="00513A0C" w:rsidP="00513A0C">
            <w:pPr>
              <w:spacing w:after="0" w:line="240" w:lineRule="auto"/>
              <w:jc w:val="right"/>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513A0C">
        <w:trPr>
          <w:trHeight w:val="300"/>
          <w:jc w:val="center"/>
        </w:trPr>
        <w:tc>
          <w:tcPr>
            <w:tcW w:w="2289" w:type="dxa"/>
            <w:tcBorders>
              <w:top w:val="nil"/>
              <w:left w:val="nil"/>
              <w:bottom w:val="nil"/>
              <w:right w:val="nil"/>
            </w:tcBorders>
            <w:shd w:val="clear" w:color="000000" w:fill="B6DDE8"/>
            <w:noWrap/>
            <w:vAlign w:val="bottom"/>
            <w:hideMark/>
          </w:tcPr>
          <w:p w:rsidR="00513A0C" w:rsidRPr="00513A0C" w:rsidRDefault="00513A0C" w:rsidP="00513A0C">
            <w:pPr>
              <w:spacing w:after="0" w:line="240" w:lineRule="auto"/>
              <w:rPr>
                <w:rFonts w:ascii="Calibri" w:eastAsia="Times New Roman" w:hAnsi="Calibri" w:cs="Calibri"/>
                <w:color w:val="000000"/>
                <w:lang w:val="en-US"/>
              </w:rPr>
            </w:pPr>
            <w:proofErr w:type="spellStart"/>
            <w:r w:rsidRPr="00513A0C">
              <w:rPr>
                <w:rFonts w:ascii="Calibri" w:eastAsia="Times New Roman" w:hAnsi="Calibri" w:cs="Calibri"/>
                <w:color w:val="000000"/>
                <w:lang w:val="en-US"/>
              </w:rPr>
              <w:t>Exponencial</w:t>
            </w:r>
            <w:proofErr w:type="spellEnd"/>
          </w:p>
        </w:tc>
        <w:tc>
          <w:tcPr>
            <w:tcW w:w="951" w:type="dxa"/>
            <w:tcBorders>
              <w:top w:val="nil"/>
              <w:left w:val="nil"/>
              <w:bottom w:val="nil"/>
              <w:right w:val="nil"/>
            </w:tcBorders>
            <w:shd w:val="clear" w:color="000000" w:fill="B6DDE8"/>
            <w:noWrap/>
            <w:vAlign w:val="bottom"/>
            <w:hideMark/>
          </w:tcPr>
          <w:p w:rsidR="00513A0C" w:rsidRPr="00513A0C" w:rsidRDefault="00513A0C" w:rsidP="00513A0C">
            <w:pPr>
              <w:spacing w:after="0" w:line="240" w:lineRule="auto"/>
              <w:jc w:val="right"/>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513A0C">
            <w:pPr>
              <w:spacing w:after="0" w:line="240" w:lineRule="auto"/>
              <w:jc w:val="right"/>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513A0C">
            <w:pPr>
              <w:spacing w:after="0" w:line="240" w:lineRule="auto"/>
              <w:jc w:val="right"/>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513A0C" w:rsidRDefault="00513A0C" w:rsidP="000C4023">
      <w:pPr>
        <w:spacing w:before="360" w:after="360"/>
        <w:jc w:val="center"/>
      </w:pPr>
      <w:r>
        <w:rPr>
          <w:noProof/>
          <w:lang w:val="en-US"/>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8556F0">
        <w:t xml:space="preserve">     </w:t>
      </w:r>
      <w:r>
        <w:rPr>
          <w:noProof/>
          <w:lang w:val="en-US"/>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B7105" w:rsidRDefault="000B7105">
      <w:r>
        <w:br w:type="page"/>
      </w:r>
    </w:p>
    <w:p w:rsidR="008556F0" w:rsidRDefault="000B7105" w:rsidP="008556F0">
      <w:r>
        <w:lastRenderedPageBreak/>
        <w:t>Análisis</w:t>
      </w:r>
      <w:r w:rsidR="008556F0">
        <w:t xml:space="preserve"> sobre la cantidad de errores encontrados en función de la tensión de entrada y discriminado según el tipo de falla.</w:t>
      </w:r>
    </w:p>
    <w:p w:rsidR="000B7105" w:rsidRDefault="000B7105" w:rsidP="000B7105">
      <w:pPr>
        <w:spacing w:after="0" w:line="240" w:lineRule="auto"/>
        <w:jc w:val="center"/>
        <w:rPr>
          <w:rFonts w:ascii="Calibri" w:eastAsia="Times New Roman" w:hAnsi="Calibri" w:cs="Calibri"/>
          <w:b/>
          <w:bCs/>
          <w:color w:val="1F497D"/>
          <w:sz w:val="12"/>
          <w:szCs w:val="12"/>
        </w:rPr>
        <w:sectPr w:rsidR="000B7105" w:rsidSect="00FE774D">
          <w:pgSz w:w="12240" w:h="15840"/>
          <w:pgMar w:top="1417" w:right="1701" w:bottom="1417" w:left="1701" w:header="708" w:footer="708" w:gutter="0"/>
          <w:cols w:space="708"/>
          <w:docGrid w:linePitch="360"/>
        </w:sectPr>
      </w:pPr>
    </w:p>
    <w:tbl>
      <w:tblPr>
        <w:tblW w:w="3243" w:type="dxa"/>
        <w:tblInd w:w="108" w:type="dxa"/>
        <w:tblLook w:val="04A0"/>
      </w:tblPr>
      <w:tblGrid>
        <w:gridCol w:w="1491"/>
        <w:gridCol w:w="642"/>
        <w:gridCol w:w="1110"/>
      </w:tblGrid>
      <w:tr w:rsidR="000B7105" w:rsidRPr="000B7105" w:rsidTr="000B7105">
        <w:trPr>
          <w:trHeight w:val="219"/>
        </w:trPr>
        <w:tc>
          <w:tcPr>
            <w:tcW w:w="3243" w:type="dxa"/>
            <w:gridSpan w:val="3"/>
            <w:tcBorders>
              <w:top w:val="nil"/>
              <w:left w:val="nil"/>
              <w:bottom w:val="single" w:sz="8" w:space="0" w:color="95B3D7"/>
              <w:right w:val="nil"/>
            </w:tcBorders>
            <w:shd w:val="clear" w:color="auto" w:fill="auto"/>
            <w:noWrap/>
            <w:vAlign w:val="bottom"/>
            <w:hideMark/>
          </w:tcPr>
          <w:p w:rsidR="000B7105" w:rsidRPr="000B7105" w:rsidRDefault="000B7105" w:rsidP="000B7105">
            <w:pPr>
              <w:spacing w:after="0" w:line="240" w:lineRule="auto"/>
              <w:jc w:val="center"/>
              <w:rPr>
                <w:rFonts w:ascii="Calibri" w:eastAsia="Times New Roman" w:hAnsi="Calibri" w:cs="Calibri"/>
                <w:b/>
                <w:bCs/>
                <w:color w:val="1F497D"/>
                <w:sz w:val="12"/>
                <w:szCs w:val="12"/>
              </w:rPr>
            </w:pPr>
            <w:r w:rsidRPr="000B7105">
              <w:rPr>
                <w:rFonts w:ascii="Calibri" w:eastAsia="Times New Roman" w:hAnsi="Calibri" w:cs="Calibri"/>
                <w:b/>
                <w:bCs/>
                <w:color w:val="1F497D"/>
                <w:sz w:val="12"/>
                <w:szCs w:val="12"/>
              </w:rPr>
              <w:lastRenderedPageBreak/>
              <w:t>Tabla 2:  Fallas según nivel de tensión</w:t>
            </w:r>
          </w:p>
        </w:tc>
      </w:tr>
      <w:tr w:rsidR="000B7105" w:rsidRPr="000B7105" w:rsidTr="000B7105">
        <w:trPr>
          <w:trHeight w:val="219"/>
        </w:trPr>
        <w:tc>
          <w:tcPr>
            <w:tcW w:w="1491" w:type="dxa"/>
            <w:vMerge w:val="restart"/>
            <w:tcBorders>
              <w:top w:val="nil"/>
              <w:left w:val="nil"/>
              <w:bottom w:val="nil"/>
              <w:right w:val="nil"/>
            </w:tcBorders>
            <w:shd w:val="clear" w:color="000000" w:fill="DBEEF3"/>
            <w:noWrap/>
            <w:vAlign w:val="center"/>
            <w:hideMark/>
          </w:tcPr>
          <w:p w:rsidR="000B7105" w:rsidRPr="000B7105" w:rsidRDefault="000B7105" w:rsidP="000B7105">
            <w:pPr>
              <w:spacing w:after="0" w:line="240" w:lineRule="auto"/>
              <w:jc w:val="center"/>
              <w:rPr>
                <w:rFonts w:ascii="Calibri" w:eastAsia="Times New Roman" w:hAnsi="Calibri" w:cs="Calibri"/>
                <w:color w:val="000000"/>
                <w:sz w:val="12"/>
                <w:szCs w:val="12"/>
                <w:lang w:val="en-US"/>
              </w:rPr>
            </w:pPr>
            <w:proofErr w:type="spellStart"/>
            <w:r w:rsidRPr="000B7105">
              <w:rPr>
                <w:rFonts w:ascii="Calibri" w:eastAsia="Times New Roman" w:hAnsi="Calibri" w:cs="Calibri"/>
                <w:color w:val="000000"/>
                <w:sz w:val="12"/>
                <w:szCs w:val="12"/>
                <w:lang w:val="en-US"/>
              </w:rPr>
              <w:t>Nivel</w:t>
            </w:r>
            <w:proofErr w:type="spellEnd"/>
            <w:r w:rsidRPr="000B7105">
              <w:rPr>
                <w:rFonts w:ascii="Calibri" w:eastAsia="Times New Roman" w:hAnsi="Calibri" w:cs="Calibri"/>
                <w:color w:val="000000"/>
                <w:sz w:val="12"/>
                <w:szCs w:val="12"/>
                <w:lang w:val="en-US"/>
              </w:rPr>
              <w:t xml:space="preserve"> de </w:t>
            </w:r>
            <w:proofErr w:type="spellStart"/>
            <w:r w:rsidRPr="000B7105">
              <w:rPr>
                <w:rFonts w:ascii="Calibri" w:eastAsia="Times New Roman" w:hAnsi="Calibri" w:cs="Calibri"/>
                <w:color w:val="000000"/>
                <w:sz w:val="12"/>
                <w:szCs w:val="12"/>
                <w:lang w:val="en-US"/>
              </w:rPr>
              <w:t>tensión</w:t>
            </w:r>
            <w:proofErr w:type="spellEnd"/>
          </w:p>
        </w:tc>
        <w:tc>
          <w:tcPr>
            <w:tcW w:w="1752" w:type="dxa"/>
            <w:gridSpan w:val="2"/>
            <w:tcBorders>
              <w:top w:val="single" w:sz="8" w:space="0" w:color="95B3D7"/>
              <w:left w:val="nil"/>
              <w:bottom w:val="nil"/>
              <w:right w:val="nil"/>
            </w:tcBorders>
            <w:shd w:val="clear" w:color="000000" w:fill="DBEEF3"/>
            <w:noWrap/>
            <w:vAlign w:val="bottom"/>
            <w:hideMark/>
          </w:tcPr>
          <w:p w:rsidR="000B7105" w:rsidRPr="000B7105" w:rsidRDefault="000B7105" w:rsidP="000B7105">
            <w:pPr>
              <w:spacing w:after="0" w:line="240" w:lineRule="auto"/>
              <w:jc w:val="center"/>
              <w:rPr>
                <w:rFonts w:ascii="Calibri" w:eastAsia="Times New Roman" w:hAnsi="Calibri" w:cs="Calibri"/>
                <w:color w:val="000000"/>
                <w:sz w:val="12"/>
                <w:szCs w:val="12"/>
                <w:lang w:val="en-US"/>
              </w:rPr>
            </w:pPr>
            <w:proofErr w:type="spellStart"/>
            <w:r w:rsidRPr="000B7105">
              <w:rPr>
                <w:rFonts w:ascii="Calibri" w:eastAsia="Times New Roman" w:hAnsi="Calibri" w:cs="Calibri"/>
                <w:color w:val="000000"/>
                <w:sz w:val="12"/>
                <w:szCs w:val="12"/>
                <w:lang w:val="en-US"/>
              </w:rPr>
              <w:t>Cantidad</w:t>
            </w:r>
            <w:proofErr w:type="spellEnd"/>
            <w:r w:rsidRPr="000B7105">
              <w:rPr>
                <w:rFonts w:ascii="Calibri" w:eastAsia="Times New Roman" w:hAnsi="Calibri" w:cs="Calibri"/>
                <w:color w:val="000000"/>
                <w:sz w:val="12"/>
                <w:szCs w:val="12"/>
                <w:lang w:val="en-US"/>
              </w:rPr>
              <w:t xml:space="preserve"> de </w:t>
            </w:r>
            <w:proofErr w:type="spellStart"/>
            <w:r w:rsidRPr="000B7105">
              <w:rPr>
                <w:rFonts w:ascii="Calibri" w:eastAsia="Times New Roman" w:hAnsi="Calibri" w:cs="Calibri"/>
                <w:color w:val="000000"/>
                <w:sz w:val="12"/>
                <w:szCs w:val="12"/>
                <w:lang w:val="en-US"/>
              </w:rPr>
              <w:t>errores</w:t>
            </w:r>
            <w:proofErr w:type="spellEnd"/>
          </w:p>
        </w:tc>
      </w:tr>
      <w:tr w:rsidR="000B7105" w:rsidRPr="000B7105" w:rsidTr="000B7105">
        <w:trPr>
          <w:trHeight w:val="219"/>
        </w:trPr>
        <w:tc>
          <w:tcPr>
            <w:tcW w:w="1491" w:type="dxa"/>
            <w:vMerge/>
            <w:tcBorders>
              <w:top w:val="nil"/>
              <w:left w:val="nil"/>
              <w:bottom w:val="nil"/>
              <w:right w:val="nil"/>
            </w:tcBorders>
            <w:vAlign w:val="center"/>
            <w:hideMark/>
          </w:tcPr>
          <w:p w:rsidR="000B7105" w:rsidRPr="000B7105" w:rsidRDefault="000B7105" w:rsidP="000B7105">
            <w:pPr>
              <w:spacing w:after="0" w:line="240" w:lineRule="auto"/>
              <w:rPr>
                <w:rFonts w:ascii="Calibri" w:eastAsia="Times New Roman" w:hAnsi="Calibri" w:cs="Calibri"/>
                <w:color w:val="000000"/>
                <w:sz w:val="12"/>
                <w:szCs w:val="12"/>
                <w:lang w:val="en-US"/>
              </w:rPr>
            </w:pPr>
          </w:p>
        </w:tc>
        <w:tc>
          <w:tcPr>
            <w:tcW w:w="642" w:type="dxa"/>
            <w:tcBorders>
              <w:top w:val="nil"/>
              <w:left w:val="nil"/>
              <w:bottom w:val="nil"/>
              <w:right w:val="nil"/>
            </w:tcBorders>
            <w:shd w:val="clear" w:color="000000" w:fill="DBEEF3"/>
            <w:noWrap/>
            <w:vAlign w:val="bottom"/>
            <w:hideMark/>
          </w:tcPr>
          <w:p w:rsidR="000B7105" w:rsidRPr="000B7105" w:rsidRDefault="000B7105" w:rsidP="000B7105">
            <w:pPr>
              <w:spacing w:after="0" w:line="240" w:lineRule="auto"/>
              <w:rPr>
                <w:rFonts w:ascii="Calibri" w:eastAsia="Times New Roman" w:hAnsi="Calibri" w:cs="Calibri"/>
                <w:color w:val="000000"/>
                <w:sz w:val="12"/>
                <w:szCs w:val="12"/>
                <w:lang w:val="en-US"/>
              </w:rPr>
            </w:pPr>
            <w:proofErr w:type="spellStart"/>
            <w:r w:rsidRPr="000B7105">
              <w:rPr>
                <w:rFonts w:ascii="Calibri" w:eastAsia="Times New Roman" w:hAnsi="Calibri" w:cs="Calibri"/>
                <w:color w:val="000000"/>
                <w:sz w:val="12"/>
                <w:szCs w:val="12"/>
                <w:lang w:val="en-US"/>
              </w:rPr>
              <w:t>Rampa</w:t>
            </w:r>
            <w:proofErr w:type="spellEnd"/>
          </w:p>
        </w:tc>
        <w:tc>
          <w:tcPr>
            <w:tcW w:w="1110" w:type="dxa"/>
            <w:tcBorders>
              <w:top w:val="nil"/>
              <w:left w:val="nil"/>
              <w:bottom w:val="nil"/>
              <w:right w:val="nil"/>
            </w:tcBorders>
            <w:shd w:val="clear" w:color="000000" w:fill="DBEEF3"/>
            <w:noWrap/>
            <w:vAlign w:val="bottom"/>
            <w:hideMark/>
          </w:tcPr>
          <w:p w:rsidR="000B7105" w:rsidRPr="000B7105" w:rsidRDefault="000B7105" w:rsidP="000B7105">
            <w:pPr>
              <w:spacing w:after="0" w:line="240" w:lineRule="auto"/>
              <w:rPr>
                <w:rFonts w:ascii="Calibri" w:eastAsia="Times New Roman" w:hAnsi="Calibri" w:cs="Calibri"/>
                <w:color w:val="000000"/>
                <w:sz w:val="12"/>
                <w:szCs w:val="12"/>
                <w:lang w:val="en-US"/>
              </w:rPr>
            </w:pPr>
            <w:proofErr w:type="spellStart"/>
            <w:r w:rsidRPr="000B7105">
              <w:rPr>
                <w:rFonts w:ascii="Calibri" w:eastAsia="Times New Roman" w:hAnsi="Calibri" w:cs="Calibri"/>
                <w:color w:val="000000"/>
                <w:sz w:val="12"/>
                <w:szCs w:val="12"/>
                <w:lang w:val="en-US"/>
              </w:rPr>
              <w:t>Exponencial</w:t>
            </w:r>
            <w:proofErr w:type="spellEnd"/>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1.01</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1.02</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1.03</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6</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1.04</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1.05</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6</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1.06</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1.07</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10</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1.08</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1.09</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8</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1.10</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6</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1.11</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12</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1.12</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1.13</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12</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1.14</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9</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1.15</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18</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1.16</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12</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1.17</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13</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1.18</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17</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1.19</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19</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1.20</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15</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1.21</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18</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1.22</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21</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1.23</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26</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1.24</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13</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1.25</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18</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1.26</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20</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1.27</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26</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1.28</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17</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1.29</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24</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1.30</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25</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2</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1.31</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33</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1</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lastRenderedPageBreak/>
              <w:t>1.32</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34</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1.33</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35</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6</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1.34</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35</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1.35</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37</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1.36</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39</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1.37</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42</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1.38</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41</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1.39</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46</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1.40</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35</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1.41</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40</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1.42</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38</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1.43</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44</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1.44</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41</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1.45</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47</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1.46</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44</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1.47</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53</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1.48</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43</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1.49</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44</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1.50</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48</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1.51</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50</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1.52</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50</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1.53</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53</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1.54</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56</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1.55</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61</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1.56</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44</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1.57</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49</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1.58</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51</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1.59</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57</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1.60</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52</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1.61</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59</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1.62</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60</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1.63</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68</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5</w:t>
            </w:r>
          </w:p>
        </w:tc>
      </w:tr>
      <w:tr w:rsidR="000B7105" w:rsidRPr="000B7105" w:rsidTr="000B7105">
        <w:trPr>
          <w:trHeight w:val="219"/>
        </w:trPr>
        <w:tc>
          <w:tcPr>
            <w:tcW w:w="1491" w:type="dxa"/>
            <w:tcBorders>
              <w:top w:val="nil"/>
              <w:left w:val="nil"/>
              <w:bottom w:val="nil"/>
              <w:right w:val="nil"/>
            </w:tcBorders>
            <w:shd w:val="clear" w:color="000000" w:fill="4F81BD"/>
            <w:noWrap/>
            <w:vAlign w:val="bottom"/>
            <w:hideMark/>
          </w:tcPr>
          <w:p w:rsidR="000B7105" w:rsidRPr="000B7105" w:rsidRDefault="000B7105" w:rsidP="000B7105">
            <w:pPr>
              <w:spacing w:after="0" w:line="240" w:lineRule="auto"/>
              <w:jc w:val="right"/>
              <w:rPr>
                <w:rFonts w:ascii="Calibri" w:eastAsia="Times New Roman" w:hAnsi="Calibri" w:cs="Calibri"/>
                <w:color w:val="FFFFFF"/>
                <w:sz w:val="12"/>
                <w:szCs w:val="12"/>
                <w:lang w:val="en-US"/>
              </w:rPr>
            </w:pPr>
            <w:r w:rsidRPr="000B7105">
              <w:rPr>
                <w:rFonts w:ascii="Calibri" w:eastAsia="Times New Roman" w:hAnsi="Calibri" w:cs="Calibri"/>
                <w:color w:val="FFFFFF"/>
                <w:sz w:val="12"/>
                <w:szCs w:val="12"/>
                <w:lang w:val="en-US"/>
              </w:rPr>
              <w:t>1.64</w:t>
            </w:r>
          </w:p>
        </w:tc>
        <w:tc>
          <w:tcPr>
            <w:tcW w:w="642"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68</w:t>
            </w:r>
          </w:p>
        </w:tc>
        <w:tc>
          <w:tcPr>
            <w:tcW w:w="1110" w:type="dxa"/>
            <w:tcBorders>
              <w:top w:val="nil"/>
              <w:left w:val="nil"/>
              <w:bottom w:val="nil"/>
              <w:right w:val="nil"/>
            </w:tcBorders>
            <w:shd w:val="clear" w:color="auto" w:fill="auto"/>
            <w:noWrap/>
            <w:vAlign w:val="bottom"/>
            <w:hideMark/>
          </w:tcPr>
          <w:p w:rsidR="000B7105" w:rsidRPr="000B7105" w:rsidRDefault="000B7105" w:rsidP="000B7105">
            <w:pPr>
              <w:spacing w:after="0" w:line="240" w:lineRule="auto"/>
              <w:jc w:val="right"/>
              <w:rPr>
                <w:rFonts w:ascii="Calibri" w:eastAsia="Times New Roman" w:hAnsi="Calibri" w:cs="Calibri"/>
                <w:color w:val="000000"/>
                <w:sz w:val="12"/>
                <w:szCs w:val="12"/>
                <w:lang w:val="en-US"/>
              </w:rPr>
            </w:pPr>
            <w:r w:rsidRPr="000B7105">
              <w:rPr>
                <w:rFonts w:ascii="Calibri" w:eastAsia="Times New Roman" w:hAnsi="Calibri" w:cs="Calibri"/>
                <w:color w:val="000000"/>
                <w:sz w:val="12"/>
                <w:szCs w:val="12"/>
                <w:lang w:val="en-US"/>
              </w:rPr>
              <w:t>4</w:t>
            </w:r>
          </w:p>
        </w:tc>
      </w:tr>
    </w:tbl>
    <w:p w:rsidR="000B7105" w:rsidRDefault="000B7105" w:rsidP="008556F0"/>
    <w:p w:rsidR="000B7105" w:rsidRDefault="000B7105" w:rsidP="008556F0">
      <w:pPr>
        <w:sectPr w:rsidR="000B7105" w:rsidSect="000B7105">
          <w:type w:val="continuous"/>
          <w:pgSz w:w="12240" w:h="15840"/>
          <w:pgMar w:top="1417" w:right="1701" w:bottom="1417" w:left="1701" w:header="708" w:footer="708" w:gutter="0"/>
          <w:cols w:num="2" w:space="708"/>
          <w:docGrid w:linePitch="360"/>
        </w:sectPr>
      </w:pPr>
    </w:p>
    <w:p w:rsidR="000B7105" w:rsidRDefault="000B7105" w:rsidP="000C4023">
      <w:pPr>
        <w:spacing w:before="360" w:after="360"/>
        <w:jc w:val="center"/>
      </w:pPr>
      <w:r>
        <w:rPr>
          <w:noProof/>
          <w:lang w:val="en-US"/>
        </w:rPr>
        <w:lastRenderedPageBreak/>
        <w:drawing>
          <wp:inline distT="0" distB="0" distL="0" distR="0">
            <wp:extent cx="4492487" cy="2568272"/>
            <wp:effectExtent l="0" t="0" r="0" b="0"/>
            <wp:docPr id="1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B7105" w:rsidRDefault="000B7105" w:rsidP="000C4023">
      <w:pPr>
        <w:spacing w:before="360" w:after="360"/>
        <w:jc w:val="center"/>
      </w:pPr>
      <w:r>
        <w:rPr>
          <w:noProof/>
          <w:lang w:val="en-US"/>
        </w:rPr>
        <w:lastRenderedPageBreak/>
        <w:drawing>
          <wp:inline distT="0" distB="0" distL="0" distR="0">
            <wp:extent cx="4731026" cy="2822713"/>
            <wp:effectExtent l="0" t="0" r="0" b="0"/>
            <wp:docPr id="1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C4023" w:rsidRDefault="000C4023" w:rsidP="000C4023">
      <w:r>
        <w:t>Análisis sobre cantidad de errores según el nodo de inyección.</w:t>
      </w:r>
    </w:p>
    <w:tbl>
      <w:tblPr>
        <w:tblW w:w="3853" w:type="dxa"/>
        <w:jc w:val="center"/>
        <w:tblInd w:w="108" w:type="dxa"/>
        <w:tblLook w:val="04A0"/>
      </w:tblPr>
      <w:tblGrid>
        <w:gridCol w:w="1569"/>
        <w:gridCol w:w="837"/>
        <w:gridCol w:w="1447"/>
      </w:tblGrid>
      <w:tr w:rsidR="000C4023" w:rsidRPr="000C4023" w:rsidTr="000C4023">
        <w:trPr>
          <w:trHeight w:val="277"/>
          <w:jc w:val="center"/>
        </w:trPr>
        <w:tc>
          <w:tcPr>
            <w:tcW w:w="3853" w:type="dxa"/>
            <w:gridSpan w:val="3"/>
            <w:tcBorders>
              <w:top w:val="nil"/>
              <w:left w:val="nil"/>
              <w:bottom w:val="single" w:sz="8" w:space="0" w:color="95B3D7"/>
              <w:right w:val="nil"/>
            </w:tcBorders>
            <w:shd w:val="clear" w:color="auto" w:fill="auto"/>
            <w:noWrap/>
            <w:vAlign w:val="bottom"/>
            <w:hideMark/>
          </w:tcPr>
          <w:p w:rsidR="000C4023" w:rsidRPr="000C4023" w:rsidRDefault="000C4023" w:rsidP="000C4023">
            <w:pPr>
              <w:spacing w:after="0" w:line="240" w:lineRule="auto"/>
              <w:jc w:val="center"/>
              <w:rPr>
                <w:rFonts w:ascii="Calibri" w:eastAsia="Times New Roman" w:hAnsi="Calibri" w:cs="Calibri"/>
                <w:b/>
                <w:bCs/>
                <w:color w:val="1F497D"/>
                <w:sz w:val="18"/>
                <w:szCs w:val="18"/>
              </w:rPr>
            </w:pPr>
            <w:r>
              <w:rPr>
                <w:rFonts w:ascii="Calibri" w:eastAsia="Times New Roman" w:hAnsi="Calibri" w:cs="Calibri"/>
                <w:b/>
                <w:bCs/>
                <w:color w:val="1F497D"/>
                <w:sz w:val="18"/>
                <w:szCs w:val="18"/>
              </w:rPr>
              <w:t>Tabla 3:  Errores</w:t>
            </w:r>
            <w:r w:rsidRPr="000C4023">
              <w:rPr>
                <w:rFonts w:ascii="Calibri" w:eastAsia="Times New Roman" w:hAnsi="Calibri" w:cs="Calibri"/>
                <w:b/>
                <w:bCs/>
                <w:color w:val="1F497D"/>
                <w:sz w:val="18"/>
                <w:szCs w:val="18"/>
              </w:rPr>
              <w:t xml:space="preserve"> según nodo de inyección</w:t>
            </w:r>
          </w:p>
        </w:tc>
      </w:tr>
      <w:tr w:rsidR="000C4023" w:rsidRPr="000C4023" w:rsidTr="000C4023">
        <w:trPr>
          <w:trHeight w:val="263"/>
          <w:jc w:val="center"/>
        </w:trPr>
        <w:tc>
          <w:tcPr>
            <w:tcW w:w="1569" w:type="dxa"/>
            <w:vMerge w:val="restart"/>
            <w:tcBorders>
              <w:top w:val="nil"/>
              <w:left w:val="nil"/>
              <w:bottom w:val="nil"/>
              <w:right w:val="nil"/>
            </w:tcBorders>
            <w:shd w:val="clear" w:color="000000" w:fill="DBEEF3"/>
            <w:vAlign w:val="center"/>
            <w:hideMark/>
          </w:tcPr>
          <w:p w:rsidR="000C4023" w:rsidRPr="000C4023" w:rsidRDefault="000C4023" w:rsidP="000C4023">
            <w:pPr>
              <w:spacing w:after="0" w:line="240" w:lineRule="auto"/>
              <w:jc w:val="center"/>
              <w:rPr>
                <w:rFonts w:ascii="Calibri" w:eastAsia="Times New Roman" w:hAnsi="Calibri" w:cs="Calibri"/>
                <w:color w:val="000000"/>
                <w:sz w:val="18"/>
                <w:szCs w:val="18"/>
                <w:lang w:val="en-US"/>
              </w:rPr>
            </w:pPr>
            <w:proofErr w:type="spellStart"/>
            <w:r w:rsidRPr="000C4023">
              <w:rPr>
                <w:rFonts w:ascii="Calibri" w:eastAsia="Times New Roman" w:hAnsi="Calibri" w:cs="Calibri"/>
                <w:color w:val="000000"/>
                <w:sz w:val="18"/>
                <w:szCs w:val="18"/>
                <w:lang w:val="en-US"/>
              </w:rPr>
              <w:t>Nodo</w:t>
            </w:r>
            <w:proofErr w:type="spellEnd"/>
            <w:r w:rsidRPr="000C4023">
              <w:rPr>
                <w:rFonts w:ascii="Calibri" w:eastAsia="Times New Roman" w:hAnsi="Calibri" w:cs="Calibri"/>
                <w:color w:val="000000"/>
                <w:sz w:val="18"/>
                <w:szCs w:val="18"/>
                <w:lang w:val="en-US"/>
              </w:rPr>
              <w:t xml:space="preserve"> de </w:t>
            </w:r>
            <w:proofErr w:type="spellStart"/>
            <w:r w:rsidRPr="000C4023">
              <w:rPr>
                <w:rFonts w:ascii="Calibri" w:eastAsia="Times New Roman" w:hAnsi="Calibri" w:cs="Calibri"/>
                <w:color w:val="000000"/>
                <w:sz w:val="18"/>
                <w:szCs w:val="18"/>
                <w:lang w:val="en-US"/>
              </w:rPr>
              <w:t>inyección</w:t>
            </w:r>
            <w:proofErr w:type="spellEnd"/>
          </w:p>
        </w:tc>
        <w:tc>
          <w:tcPr>
            <w:tcW w:w="2284" w:type="dxa"/>
            <w:gridSpan w:val="2"/>
            <w:tcBorders>
              <w:top w:val="single" w:sz="8" w:space="0" w:color="95B3D7"/>
              <w:left w:val="nil"/>
              <w:bottom w:val="nil"/>
              <w:right w:val="nil"/>
            </w:tcBorders>
            <w:shd w:val="clear" w:color="000000" w:fill="DBEEF3"/>
            <w:noWrap/>
            <w:vAlign w:val="bottom"/>
            <w:hideMark/>
          </w:tcPr>
          <w:p w:rsidR="000C4023" w:rsidRPr="000C4023" w:rsidRDefault="000C4023" w:rsidP="000C4023">
            <w:pPr>
              <w:spacing w:after="0" w:line="240" w:lineRule="auto"/>
              <w:jc w:val="center"/>
              <w:rPr>
                <w:rFonts w:ascii="Calibri" w:eastAsia="Times New Roman" w:hAnsi="Calibri" w:cs="Calibri"/>
                <w:color w:val="000000"/>
                <w:sz w:val="18"/>
                <w:szCs w:val="18"/>
                <w:lang w:val="en-US"/>
              </w:rPr>
            </w:pPr>
            <w:proofErr w:type="spellStart"/>
            <w:r w:rsidRPr="000C4023">
              <w:rPr>
                <w:rFonts w:ascii="Calibri" w:eastAsia="Times New Roman" w:hAnsi="Calibri" w:cs="Calibri"/>
                <w:color w:val="000000"/>
                <w:sz w:val="18"/>
                <w:szCs w:val="18"/>
                <w:lang w:val="en-US"/>
              </w:rPr>
              <w:t>Cantidad</w:t>
            </w:r>
            <w:proofErr w:type="spellEnd"/>
            <w:r w:rsidRPr="000C4023">
              <w:rPr>
                <w:rFonts w:ascii="Calibri" w:eastAsia="Times New Roman" w:hAnsi="Calibri" w:cs="Calibri"/>
                <w:color w:val="000000"/>
                <w:sz w:val="18"/>
                <w:szCs w:val="18"/>
                <w:lang w:val="en-US"/>
              </w:rPr>
              <w:t xml:space="preserve"> de </w:t>
            </w:r>
            <w:proofErr w:type="spellStart"/>
            <w:r w:rsidRPr="000C4023">
              <w:rPr>
                <w:rFonts w:ascii="Calibri" w:eastAsia="Times New Roman" w:hAnsi="Calibri" w:cs="Calibri"/>
                <w:color w:val="000000"/>
                <w:sz w:val="18"/>
                <w:szCs w:val="18"/>
                <w:lang w:val="en-US"/>
              </w:rPr>
              <w:t>errores</w:t>
            </w:r>
            <w:proofErr w:type="spellEnd"/>
          </w:p>
        </w:tc>
      </w:tr>
      <w:tr w:rsidR="000C4023" w:rsidRPr="000C4023" w:rsidTr="000C4023">
        <w:trPr>
          <w:trHeight w:val="263"/>
          <w:jc w:val="center"/>
        </w:trPr>
        <w:tc>
          <w:tcPr>
            <w:tcW w:w="1569" w:type="dxa"/>
            <w:vMerge/>
            <w:tcBorders>
              <w:top w:val="nil"/>
              <w:left w:val="nil"/>
              <w:bottom w:val="nil"/>
              <w:right w:val="nil"/>
            </w:tcBorders>
            <w:vAlign w:val="center"/>
            <w:hideMark/>
          </w:tcPr>
          <w:p w:rsidR="000C4023" w:rsidRPr="000C4023" w:rsidRDefault="000C4023" w:rsidP="000C4023">
            <w:pPr>
              <w:spacing w:after="0" w:line="240" w:lineRule="auto"/>
              <w:rPr>
                <w:rFonts w:ascii="Calibri" w:eastAsia="Times New Roman" w:hAnsi="Calibri" w:cs="Calibri"/>
                <w:color w:val="000000"/>
                <w:sz w:val="18"/>
                <w:szCs w:val="18"/>
                <w:lang w:val="en-US"/>
              </w:rPr>
            </w:pPr>
          </w:p>
        </w:tc>
        <w:tc>
          <w:tcPr>
            <w:tcW w:w="837" w:type="dxa"/>
            <w:tcBorders>
              <w:top w:val="nil"/>
              <w:left w:val="nil"/>
              <w:bottom w:val="nil"/>
              <w:right w:val="nil"/>
            </w:tcBorders>
            <w:shd w:val="clear" w:color="000000" w:fill="DBEEF3"/>
            <w:noWrap/>
            <w:vAlign w:val="bottom"/>
            <w:hideMark/>
          </w:tcPr>
          <w:p w:rsidR="000C4023" w:rsidRPr="000C4023" w:rsidRDefault="000C4023" w:rsidP="000C4023">
            <w:pPr>
              <w:spacing w:after="0" w:line="240" w:lineRule="auto"/>
              <w:rPr>
                <w:rFonts w:ascii="Calibri" w:eastAsia="Times New Roman" w:hAnsi="Calibri" w:cs="Calibri"/>
                <w:color w:val="000000"/>
                <w:sz w:val="18"/>
                <w:szCs w:val="18"/>
                <w:lang w:val="en-US"/>
              </w:rPr>
            </w:pPr>
            <w:proofErr w:type="spellStart"/>
            <w:r w:rsidRPr="000C4023">
              <w:rPr>
                <w:rFonts w:ascii="Calibri" w:eastAsia="Times New Roman" w:hAnsi="Calibri" w:cs="Calibri"/>
                <w:color w:val="000000"/>
                <w:sz w:val="18"/>
                <w:szCs w:val="18"/>
                <w:lang w:val="en-US"/>
              </w:rPr>
              <w:t>Rampa</w:t>
            </w:r>
            <w:proofErr w:type="spellEnd"/>
          </w:p>
        </w:tc>
        <w:tc>
          <w:tcPr>
            <w:tcW w:w="1447" w:type="dxa"/>
            <w:tcBorders>
              <w:top w:val="nil"/>
              <w:left w:val="nil"/>
              <w:bottom w:val="nil"/>
              <w:right w:val="nil"/>
            </w:tcBorders>
            <w:shd w:val="clear" w:color="000000" w:fill="DBEEF3"/>
            <w:noWrap/>
            <w:vAlign w:val="bottom"/>
            <w:hideMark/>
          </w:tcPr>
          <w:p w:rsidR="000C4023" w:rsidRPr="000C4023" w:rsidRDefault="000C4023" w:rsidP="000C4023">
            <w:pPr>
              <w:spacing w:after="0" w:line="240" w:lineRule="auto"/>
              <w:rPr>
                <w:rFonts w:ascii="Calibri" w:eastAsia="Times New Roman" w:hAnsi="Calibri" w:cs="Calibri"/>
                <w:color w:val="000000"/>
                <w:sz w:val="18"/>
                <w:szCs w:val="18"/>
                <w:lang w:val="en-US"/>
              </w:rPr>
            </w:pPr>
            <w:proofErr w:type="spellStart"/>
            <w:r w:rsidRPr="000C4023">
              <w:rPr>
                <w:rFonts w:ascii="Calibri" w:eastAsia="Times New Roman" w:hAnsi="Calibri" w:cs="Calibri"/>
                <w:color w:val="000000"/>
                <w:sz w:val="18"/>
                <w:szCs w:val="18"/>
                <w:lang w:val="en-US"/>
              </w:rPr>
              <w:t>Exponencial</w:t>
            </w:r>
            <w:proofErr w:type="spellEnd"/>
          </w:p>
        </w:tc>
      </w:tr>
      <w:tr w:rsidR="000C4023" w:rsidRPr="000C4023" w:rsidTr="000C4023">
        <w:trPr>
          <w:trHeight w:val="263"/>
          <w:jc w:val="center"/>
        </w:trPr>
        <w:tc>
          <w:tcPr>
            <w:tcW w:w="1569" w:type="dxa"/>
            <w:tcBorders>
              <w:top w:val="nil"/>
              <w:left w:val="nil"/>
              <w:bottom w:val="nil"/>
              <w:right w:val="nil"/>
            </w:tcBorders>
            <w:shd w:val="clear" w:color="000000" w:fill="4F81BD"/>
            <w:noWrap/>
            <w:vAlign w:val="bottom"/>
            <w:hideMark/>
          </w:tcPr>
          <w:p w:rsidR="000C4023" w:rsidRPr="000C4023" w:rsidRDefault="000C4023" w:rsidP="000C4023">
            <w:pPr>
              <w:spacing w:after="0" w:line="240" w:lineRule="auto"/>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NDNEG_N</w:t>
            </w:r>
          </w:p>
        </w:tc>
        <w:tc>
          <w:tcPr>
            <w:tcW w:w="83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33</w:t>
            </w:r>
          </w:p>
        </w:tc>
        <w:tc>
          <w:tcPr>
            <w:tcW w:w="144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33</w:t>
            </w:r>
          </w:p>
        </w:tc>
      </w:tr>
      <w:tr w:rsidR="000C4023" w:rsidRPr="000C4023" w:rsidTr="000C4023">
        <w:trPr>
          <w:trHeight w:val="263"/>
          <w:jc w:val="center"/>
        </w:trPr>
        <w:tc>
          <w:tcPr>
            <w:tcW w:w="1569" w:type="dxa"/>
            <w:tcBorders>
              <w:top w:val="nil"/>
              <w:left w:val="nil"/>
              <w:bottom w:val="nil"/>
              <w:right w:val="nil"/>
            </w:tcBorders>
            <w:shd w:val="clear" w:color="000000" w:fill="4F81BD"/>
            <w:noWrap/>
            <w:vAlign w:val="bottom"/>
            <w:hideMark/>
          </w:tcPr>
          <w:p w:rsidR="000C4023" w:rsidRPr="000C4023" w:rsidRDefault="000C4023" w:rsidP="000C4023">
            <w:pPr>
              <w:spacing w:after="0" w:line="240" w:lineRule="auto"/>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NDPOS_N</w:t>
            </w:r>
          </w:p>
        </w:tc>
        <w:tc>
          <w:tcPr>
            <w:tcW w:w="83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33</w:t>
            </w:r>
          </w:p>
        </w:tc>
        <w:tc>
          <w:tcPr>
            <w:tcW w:w="144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33</w:t>
            </w:r>
          </w:p>
        </w:tc>
      </w:tr>
      <w:tr w:rsidR="000C4023" w:rsidRPr="000C4023" w:rsidTr="000C4023">
        <w:trPr>
          <w:trHeight w:val="263"/>
          <w:jc w:val="center"/>
        </w:trPr>
        <w:tc>
          <w:tcPr>
            <w:tcW w:w="1569" w:type="dxa"/>
            <w:tcBorders>
              <w:top w:val="nil"/>
              <w:left w:val="nil"/>
              <w:bottom w:val="nil"/>
              <w:right w:val="nil"/>
            </w:tcBorders>
            <w:shd w:val="clear" w:color="000000" w:fill="4F81BD"/>
            <w:noWrap/>
            <w:vAlign w:val="bottom"/>
            <w:hideMark/>
          </w:tcPr>
          <w:p w:rsidR="000C4023" w:rsidRPr="000C4023" w:rsidRDefault="000C4023" w:rsidP="000C4023">
            <w:pPr>
              <w:spacing w:after="0" w:line="240" w:lineRule="auto"/>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NDBIAS_N</w:t>
            </w:r>
          </w:p>
        </w:tc>
        <w:tc>
          <w:tcPr>
            <w:tcW w:w="83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33</w:t>
            </w:r>
          </w:p>
        </w:tc>
        <w:tc>
          <w:tcPr>
            <w:tcW w:w="144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31</w:t>
            </w:r>
          </w:p>
        </w:tc>
      </w:tr>
      <w:tr w:rsidR="000C4023" w:rsidRPr="000C4023" w:rsidTr="000C4023">
        <w:trPr>
          <w:trHeight w:val="263"/>
          <w:jc w:val="center"/>
        </w:trPr>
        <w:tc>
          <w:tcPr>
            <w:tcW w:w="1569" w:type="dxa"/>
            <w:tcBorders>
              <w:top w:val="nil"/>
              <w:left w:val="nil"/>
              <w:bottom w:val="nil"/>
              <w:right w:val="nil"/>
            </w:tcBorders>
            <w:shd w:val="clear" w:color="000000" w:fill="4F81BD"/>
            <w:noWrap/>
            <w:vAlign w:val="bottom"/>
            <w:hideMark/>
          </w:tcPr>
          <w:p w:rsidR="000C4023" w:rsidRPr="000C4023" w:rsidRDefault="000C4023" w:rsidP="000C4023">
            <w:pPr>
              <w:spacing w:after="0" w:line="240" w:lineRule="auto"/>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NDOUT_N</w:t>
            </w:r>
          </w:p>
        </w:tc>
        <w:tc>
          <w:tcPr>
            <w:tcW w:w="83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33</w:t>
            </w:r>
          </w:p>
        </w:tc>
        <w:tc>
          <w:tcPr>
            <w:tcW w:w="144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33</w:t>
            </w:r>
          </w:p>
        </w:tc>
      </w:tr>
      <w:tr w:rsidR="000C4023" w:rsidRPr="000C4023" w:rsidTr="000C4023">
        <w:trPr>
          <w:trHeight w:val="263"/>
          <w:jc w:val="center"/>
        </w:trPr>
        <w:tc>
          <w:tcPr>
            <w:tcW w:w="1569" w:type="dxa"/>
            <w:tcBorders>
              <w:top w:val="nil"/>
              <w:left w:val="nil"/>
              <w:bottom w:val="nil"/>
              <w:right w:val="nil"/>
            </w:tcBorders>
            <w:shd w:val="clear" w:color="000000" w:fill="4F81BD"/>
            <w:noWrap/>
            <w:vAlign w:val="bottom"/>
            <w:hideMark/>
          </w:tcPr>
          <w:p w:rsidR="000C4023" w:rsidRPr="000C4023" w:rsidRDefault="000C4023" w:rsidP="000C4023">
            <w:pPr>
              <w:spacing w:after="0" w:line="240" w:lineRule="auto"/>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NDNEG_P</w:t>
            </w:r>
          </w:p>
        </w:tc>
        <w:tc>
          <w:tcPr>
            <w:tcW w:w="83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13</w:t>
            </w:r>
          </w:p>
        </w:tc>
        <w:tc>
          <w:tcPr>
            <w:tcW w:w="144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1</w:t>
            </w:r>
          </w:p>
        </w:tc>
      </w:tr>
      <w:tr w:rsidR="000C4023" w:rsidRPr="000C4023" w:rsidTr="000C4023">
        <w:trPr>
          <w:trHeight w:val="263"/>
          <w:jc w:val="center"/>
        </w:trPr>
        <w:tc>
          <w:tcPr>
            <w:tcW w:w="1569" w:type="dxa"/>
            <w:tcBorders>
              <w:top w:val="nil"/>
              <w:left w:val="nil"/>
              <w:bottom w:val="nil"/>
              <w:right w:val="nil"/>
            </w:tcBorders>
            <w:shd w:val="clear" w:color="000000" w:fill="4F81BD"/>
            <w:noWrap/>
            <w:vAlign w:val="bottom"/>
            <w:hideMark/>
          </w:tcPr>
          <w:p w:rsidR="000C4023" w:rsidRPr="000C4023" w:rsidRDefault="000C4023" w:rsidP="000C4023">
            <w:pPr>
              <w:spacing w:after="0" w:line="240" w:lineRule="auto"/>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NDPOS_P</w:t>
            </w:r>
          </w:p>
        </w:tc>
        <w:tc>
          <w:tcPr>
            <w:tcW w:w="83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64</w:t>
            </w:r>
          </w:p>
        </w:tc>
        <w:tc>
          <w:tcPr>
            <w:tcW w:w="144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12</w:t>
            </w:r>
          </w:p>
        </w:tc>
      </w:tr>
      <w:tr w:rsidR="000C4023" w:rsidRPr="000C4023" w:rsidTr="000C4023">
        <w:trPr>
          <w:trHeight w:val="263"/>
          <w:jc w:val="center"/>
        </w:trPr>
        <w:tc>
          <w:tcPr>
            <w:tcW w:w="1569" w:type="dxa"/>
            <w:tcBorders>
              <w:top w:val="nil"/>
              <w:left w:val="nil"/>
              <w:bottom w:val="nil"/>
              <w:right w:val="nil"/>
            </w:tcBorders>
            <w:shd w:val="clear" w:color="000000" w:fill="4F81BD"/>
            <w:noWrap/>
            <w:vAlign w:val="bottom"/>
            <w:hideMark/>
          </w:tcPr>
          <w:p w:rsidR="000C4023" w:rsidRPr="000C4023" w:rsidRDefault="000C4023" w:rsidP="000C4023">
            <w:pPr>
              <w:spacing w:after="0" w:line="240" w:lineRule="auto"/>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NDOUT_P</w:t>
            </w:r>
          </w:p>
        </w:tc>
        <w:tc>
          <w:tcPr>
            <w:tcW w:w="83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1782</w:t>
            </w:r>
          </w:p>
        </w:tc>
        <w:tc>
          <w:tcPr>
            <w:tcW w:w="1447" w:type="dxa"/>
            <w:tcBorders>
              <w:top w:val="nil"/>
              <w:left w:val="nil"/>
              <w:bottom w:val="nil"/>
              <w:right w:val="nil"/>
            </w:tcBorders>
            <w:shd w:val="clear" w:color="auto" w:fill="auto"/>
            <w:noWrap/>
            <w:vAlign w:val="bottom"/>
            <w:hideMark/>
          </w:tcPr>
          <w:p w:rsidR="000C4023" w:rsidRPr="000C4023" w:rsidRDefault="000C4023" w:rsidP="000C4023">
            <w:pPr>
              <w:spacing w:after="0" w:line="240" w:lineRule="auto"/>
              <w:jc w:val="right"/>
              <w:rPr>
                <w:rFonts w:ascii="Calibri" w:eastAsia="Times New Roman" w:hAnsi="Calibri" w:cs="Calibri"/>
                <w:color w:val="000000"/>
                <w:sz w:val="18"/>
                <w:szCs w:val="18"/>
                <w:lang w:val="en-US"/>
              </w:rPr>
            </w:pPr>
            <w:r w:rsidRPr="000C4023">
              <w:rPr>
                <w:rFonts w:ascii="Calibri" w:eastAsia="Times New Roman" w:hAnsi="Calibri" w:cs="Calibri"/>
                <w:color w:val="000000"/>
                <w:sz w:val="18"/>
                <w:szCs w:val="18"/>
                <w:lang w:val="en-US"/>
              </w:rPr>
              <w:t>63</w:t>
            </w:r>
          </w:p>
        </w:tc>
      </w:tr>
      <w:tr w:rsidR="000C4023" w:rsidRPr="000C4023" w:rsidTr="000C4023">
        <w:trPr>
          <w:trHeight w:val="263"/>
          <w:jc w:val="center"/>
        </w:trPr>
        <w:tc>
          <w:tcPr>
            <w:tcW w:w="1569" w:type="dxa"/>
            <w:tcBorders>
              <w:top w:val="nil"/>
              <w:left w:val="nil"/>
              <w:bottom w:val="nil"/>
              <w:right w:val="nil"/>
            </w:tcBorders>
            <w:shd w:val="clear" w:color="000000" w:fill="95B3D7"/>
            <w:noWrap/>
            <w:vAlign w:val="bottom"/>
            <w:hideMark/>
          </w:tcPr>
          <w:p w:rsidR="000C4023" w:rsidRPr="000C4023" w:rsidRDefault="000C4023" w:rsidP="000C4023">
            <w:pPr>
              <w:spacing w:after="0" w:line="240" w:lineRule="auto"/>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TOTAL</w:t>
            </w:r>
          </w:p>
        </w:tc>
        <w:tc>
          <w:tcPr>
            <w:tcW w:w="837" w:type="dxa"/>
            <w:tcBorders>
              <w:top w:val="nil"/>
              <w:left w:val="nil"/>
              <w:bottom w:val="nil"/>
              <w:right w:val="nil"/>
            </w:tcBorders>
            <w:shd w:val="clear" w:color="000000" w:fill="95B3D7"/>
            <w:noWrap/>
            <w:vAlign w:val="bottom"/>
            <w:hideMark/>
          </w:tcPr>
          <w:p w:rsidR="000C4023" w:rsidRPr="000C4023" w:rsidRDefault="000C4023" w:rsidP="000C4023">
            <w:pPr>
              <w:spacing w:after="0" w:line="240" w:lineRule="auto"/>
              <w:jc w:val="right"/>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1991</w:t>
            </w:r>
          </w:p>
        </w:tc>
        <w:tc>
          <w:tcPr>
            <w:tcW w:w="1447" w:type="dxa"/>
            <w:tcBorders>
              <w:top w:val="nil"/>
              <w:left w:val="nil"/>
              <w:bottom w:val="nil"/>
              <w:right w:val="nil"/>
            </w:tcBorders>
            <w:shd w:val="clear" w:color="000000" w:fill="95B3D7"/>
            <w:noWrap/>
            <w:vAlign w:val="bottom"/>
            <w:hideMark/>
          </w:tcPr>
          <w:p w:rsidR="000C4023" w:rsidRPr="000C4023" w:rsidRDefault="000C4023" w:rsidP="000C4023">
            <w:pPr>
              <w:spacing w:after="0" w:line="240" w:lineRule="auto"/>
              <w:jc w:val="right"/>
              <w:rPr>
                <w:rFonts w:ascii="Calibri" w:eastAsia="Times New Roman" w:hAnsi="Calibri" w:cs="Calibri"/>
                <w:color w:val="FFFFFF"/>
                <w:sz w:val="18"/>
                <w:szCs w:val="18"/>
                <w:lang w:val="en-US"/>
              </w:rPr>
            </w:pPr>
            <w:r w:rsidRPr="000C4023">
              <w:rPr>
                <w:rFonts w:ascii="Calibri" w:eastAsia="Times New Roman" w:hAnsi="Calibri" w:cs="Calibri"/>
                <w:color w:val="FFFFFF"/>
                <w:sz w:val="18"/>
                <w:szCs w:val="18"/>
                <w:lang w:val="en-US"/>
              </w:rPr>
              <w:t>206</w:t>
            </w:r>
          </w:p>
        </w:tc>
      </w:tr>
    </w:tbl>
    <w:p w:rsidR="000C4023" w:rsidRDefault="000C4023" w:rsidP="000C4023">
      <w:pPr>
        <w:spacing w:before="360" w:after="360"/>
        <w:jc w:val="center"/>
      </w:pPr>
      <w:r w:rsidRPr="000C4023">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C4023" w:rsidRDefault="000C4023" w:rsidP="000C4023">
      <w:r>
        <w:lastRenderedPageBreak/>
        <w:t>Análisis sobre la distribución de los errores según el bit de salida.</w:t>
      </w:r>
    </w:p>
    <w:tbl>
      <w:tblPr>
        <w:tblW w:w="4216" w:type="dxa"/>
        <w:jc w:val="center"/>
        <w:tblInd w:w="108" w:type="dxa"/>
        <w:tblLook w:val="04A0"/>
      </w:tblPr>
      <w:tblGrid>
        <w:gridCol w:w="1520"/>
        <w:gridCol w:w="988"/>
        <w:gridCol w:w="1708"/>
      </w:tblGrid>
      <w:tr w:rsidR="000C4023" w:rsidRPr="001D0E4C" w:rsidTr="001D0E4C">
        <w:trPr>
          <w:trHeight w:val="315"/>
          <w:jc w:val="center"/>
        </w:trPr>
        <w:tc>
          <w:tcPr>
            <w:tcW w:w="4216" w:type="dxa"/>
            <w:gridSpan w:val="3"/>
            <w:tcBorders>
              <w:top w:val="nil"/>
              <w:left w:val="nil"/>
              <w:bottom w:val="single" w:sz="8" w:space="0" w:color="95B3D7"/>
              <w:right w:val="nil"/>
            </w:tcBorders>
            <w:shd w:val="clear" w:color="auto" w:fill="auto"/>
            <w:noWrap/>
            <w:vAlign w:val="bottom"/>
            <w:hideMark/>
          </w:tcPr>
          <w:p w:rsidR="000C4023" w:rsidRPr="001D0E4C" w:rsidRDefault="000C4023" w:rsidP="000C4023">
            <w:pPr>
              <w:spacing w:after="0" w:line="240" w:lineRule="auto"/>
              <w:jc w:val="center"/>
              <w:rPr>
                <w:rFonts w:ascii="Calibri" w:eastAsia="Times New Roman" w:hAnsi="Calibri" w:cs="Calibri"/>
                <w:b/>
                <w:bCs/>
                <w:color w:val="1F497D"/>
                <w:sz w:val="18"/>
                <w:szCs w:val="18"/>
              </w:rPr>
            </w:pPr>
            <w:r w:rsidRPr="001D0E4C">
              <w:rPr>
                <w:rFonts w:ascii="Calibri" w:eastAsia="Times New Roman" w:hAnsi="Calibri" w:cs="Calibri"/>
                <w:b/>
                <w:bCs/>
                <w:color w:val="1F497D"/>
                <w:sz w:val="18"/>
                <w:szCs w:val="18"/>
              </w:rPr>
              <w:t>Tabla 4:  Cantidad de errores según BIT salida</w:t>
            </w:r>
          </w:p>
        </w:tc>
      </w:tr>
      <w:tr w:rsidR="000C4023" w:rsidRPr="001D0E4C" w:rsidTr="001D0E4C">
        <w:trPr>
          <w:trHeight w:val="300"/>
          <w:jc w:val="center"/>
        </w:trPr>
        <w:tc>
          <w:tcPr>
            <w:tcW w:w="1520" w:type="dxa"/>
            <w:vMerge w:val="restart"/>
            <w:tcBorders>
              <w:top w:val="nil"/>
              <w:left w:val="nil"/>
              <w:bottom w:val="nil"/>
              <w:right w:val="nil"/>
            </w:tcBorders>
            <w:shd w:val="clear" w:color="000000" w:fill="DBEEF3"/>
            <w:vAlign w:val="center"/>
            <w:hideMark/>
          </w:tcPr>
          <w:p w:rsidR="000C4023" w:rsidRPr="001D0E4C" w:rsidRDefault="000C4023" w:rsidP="000C4023">
            <w:pPr>
              <w:spacing w:after="0" w:line="240" w:lineRule="auto"/>
              <w:jc w:val="center"/>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 xml:space="preserve">Bit de </w:t>
            </w:r>
            <w:proofErr w:type="spellStart"/>
            <w:r w:rsidRPr="001D0E4C">
              <w:rPr>
                <w:rFonts w:ascii="Calibri" w:eastAsia="Times New Roman" w:hAnsi="Calibri" w:cs="Calibri"/>
                <w:color w:val="000000"/>
                <w:sz w:val="18"/>
                <w:szCs w:val="18"/>
                <w:lang w:val="en-US"/>
              </w:rPr>
              <w:t>salida</w:t>
            </w:r>
            <w:proofErr w:type="spellEnd"/>
          </w:p>
        </w:tc>
        <w:tc>
          <w:tcPr>
            <w:tcW w:w="2696" w:type="dxa"/>
            <w:gridSpan w:val="2"/>
            <w:tcBorders>
              <w:top w:val="single" w:sz="8" w:space="0" w:color="95B3D7"/>
              <w:left w:val="nil"/>
              <w:bottom w:val="nil"/>
              <w:right w:val="nil"/>
            </w:tcBorders>
            <w:shd w:val="clear" w:color="000000" w:fill="DBEEF3"/>
            <w:noWrap/>
            <w:vAlign w:val="bottom"/>
            <w:hideMark/>
          </w:tcPr>
          <w:p w:rsidR="000C4023" w:rsidRPr="001D0E4C" w:rsidRDefault="000C4023" w:rsidP="000C4023">
            <w:pPr>
              <w:spacing w:after="0" w:line="240" w:lineRule="auto"/>
              <w:jc w:val="center"/>
              <w:rPr>
                <w:rFonts w:ascii="Calibri" w:eastAsia="Times New Roman" w:hAnsi="Calibri" w:cs="Calibri"/>
                <w:color w:val="000000"/>
                <w:sz w:val="18"/>
                <w:szCs w:val="18"/>
                <w:lang w:val="en-US"/>
              </w:rPr>
            </w:pPr>
            <w:proofErr w:type="spellStart"/>
            <w:r w:rsidRPr="001D0E4C">
              <w:rPr>
                <w:rFonts w:ascii="Calibri" w:eastAsia="Times New Roman" w:hAnsi="Calibri" w:cs="Calibri"/>
                <w:color w:val="000000"/>
                <w:sz w:val="18"/>
                <w:szCs w:val="18"/>
                <w:lang w:val="en-US"/>
              </w:rPr>
              <w:t>Cantidad</w:t>
            </w:r>
            <w:proofErr w:type="spellEnd"/>
            <w:r w:rsidRPr="001D0E4C">
              <w:rPr>
                <w:rFonts w:ascii="Calibri" w:eastAsia="Times New Roman" w:hAnsi="Calibri" w:cs="Calibri"/>
                <w:color w:val="000000"/>
                <w:sz w:val="18"/>
                <w:szCs w:val="18"/>
                <w:lang w:val="en-US"/>
              </w:rPr>
              <w:t xml:space="preserve"> de </w:t>
            </w:r>
            <w:proofErr w:type="spellStart"/>
            <w:r w:rsidRPr="001D0E4C">
              <w:rPr>
                <w:rFonts w:ascii="Calibri" w:eastAsia="Times New Roman" w:hAnsi="Calibri" w:cs="Calibri"/>
                <w:color w:val="000000"/>
                <w:sz w:val="18"/>
                <w:szCs w:val="18"/>
                <w:lang w:val="en-US"/>
              </w:rPr>
              <w:t>errores</w:t>
            </w:r>
            <w:proofErr w:type="spellEnd"/>
          </w:p>
        </w:tc>
      </w:tr>
      <w:tr w:rsidR="000C4023" w:rsidRPr="001D0E4C" w:rsidTr="001D0E4C">
        <w:trPr>
          <w:trHeight w:val="300"/>
          <w:jc w:val="center"/>
        </w:trPr>
        <w:tc>
          <w:tcPr>
            <w:tcW w:w="1520" w:type="dxa"/>
            <w:vMerge/>
            <w:tcBorders>
              <w:top w:val="nil"/>
              <w:left w:val="nil"/>
              <w:bottom w:val="nil"/>
              <w:right w:val="nil"/>
            </w:tcBorders>
            <w:vAlign w:val="center"/>
            <w:hideMark/>
          </w:tcPr>
          <w:p w:rsidR="000C4023" w:rsidRPr="001D0E4C" w:rsidRDefault="000C4023" w:rsidP="000C4023">
            <w:pPr>
              <w:spacing w:after="0" w:line="240" w:lineRule="auto"/>
              <w:rPr>
                <w:rFonts w:ascii="Calibri" w:eastAsia="Times New Roman" w:hAnsi="Calibri" w:cs="Calibri"/>
                <w:color w:val="000000"/>
                <w:sz w:val="18"/>
                <w:szCs w:val="18"/>
                <w:lang w:val="en-US"/>
              </w:rPr>
            </w:pPr>
          </w:p>
        </w:tc>
        <w:tc>
          <w:tcPr>
            <w:tcW w:w="988" w:type="dxa"/>
            <w:tcBorders>
              <w:top w:val="nil"/>
              <w:left w:val="nil"/>
              <w:bottom w:val="nil"/>
              <w:right w:val="nil"/>
            </w:tcBorders>
            <w:shd w:val="clear" w:color="000000" w:fill="DBEEF3"/>
            <w:noWrap/>
            <w:vAlign w:val="bottom"/>
            <w:hideMark/>
          </w:tcPr>
          <w:p w:rsidR="000C4023" w:rsidRPr="001D0E4C" w:rsidRDefault="000C4023" w:rsidP="000C4023">
            <w:pPr>
              <w:spacing w:after="0" w:line="240" w:lineRule="auto"/>
              <w:rPr>
                <w:rFonts w:ascii="Calibri" w:eastAsia="Times New Roman" w:hAnsi="Calibri" w:cs="Calibri"/>
                <w:color w:val="000000"/>
                <w:sz w:val="18"/>
                <w:szCs w:val="18"/>
                <w:lang w:val="en-US"/>
              </w:rPr>
            </w:pPr>
            <w:proofErr w:type="spellStart"/>
            <w:r w:rsidRPr="001D0E4C">
              <w:rPr>
                <w:rFonts w:ascii="Calibri" w:eastAsia="Times New Roman" w:hAnsi="Calibri" w:cs="Calibri"/>
                <w:color w:val="000000"/>
                <w:sz w:val="18"/>
                <w:szCs w:val="18"/>
                <w:lang w:val="en-US"/>
              </w:rPr>
              <w:t>Rampa</w:t>
            </w:r>
            <w:proofErr w:type="spellEnd"/>
          </w:p>
        </w:tc>
        <w:tc>
          <w:tcPr>
            <w:tcW w:w="1708" w:type="dxa"/>
            <w:tcBorders>
              <w:top w:val="nil"/>
              <w:left w:val="nil"/>
              <w:bottom w:val="nil"/>
              <w:right w:val="nil"/>
            </w:tcBorders>
            <w:shd w:val="clear" w:color="000000" w:fill="DBEEF3"/>
            <w:noWrap/>
            <w:vAlign w:val="bottom"/>
            <w:hideMark/>
          </w:tcPr>
          <w:p w:rsidR="000C4023" w:rsidRPr="001D0E4C" w:rsidRDefault="000C4023" w:rsidP="000C4023">
            <w:pPr>
              <w:spacing w:after="0" w:line="240" w:lineRule="auto"/>
              <w:rPr>
                <w:rFonts w:ascii="Calibri" w:eastAsia="Times New Roman" w:hAnsi="Calibri" w:cs="Calibri"/>
                <w:color w:val="000000"/>
                <w:sz w:val="18"/>
                <w:szCs w:val="18"/>
                <w:lang w:val="en-US"/>
              </w:rPr>
            </w:pPr>
            <w:proofErr w:type="spellStart"/>
            <w:r w:rsidRPr="001D0E4C">
              <w:rPr>
                <w:rFonts w:ascii="Calibri" w:eastAsia="Times New Roman" w:hAnsi="Calibri" w:cs="Calibri"/>
                <w:color w:val="000000"/>
                <w:sz w:val="18"/>
                <w:szCs w:val="18"/>
                <w:lang w:val="en-US"/>
              </w:rPr>
              <w:t>Exponencial</w:t>
            </w:r>
            <w:proofErr w:type="spellEnd"/>
          </w:p>
        </w:tc>
      </w:tr>
      <w:tr w:rsidR="000C4023" w:rsidRPr="001D0E4C" w:rsidTr="001D0E4C">
        <w:trPr>
          <w:trHeight w:val="300"/>
          <w:jc w:val="center"/>
        </w:trPr>
        <w:tc>
          <w:tcPr>
            <w:tcW w:w="1520" w:type="dxa"/>
            <w:tcBorders>
              <w:top w:val="nil"/>
              <w:left w:val="nil"/>
              <w:bottom w:val="nil"/>
              <w:right w:val="nil"/>
            </w:tcBorders>
            <w:shd w:val="clear" w:color="000000" w:fill="4F81BD"/>
            <w:noWrap/>
            <w:vAlign w:val="bottom"/>
            <w:hideMark/>
          </w:tcPr>
          <w:p w:rsidR="000C4023" w:rsidRPr="001D0E4C" w:rsidRDefault="000C4023" w:rsidP="000C4023">
            <w:pPr>
              <w:spacing w:after="0" w:line="240" w:lineRule="auto"/>
              <w:rPr>
                <w:rFonts w:ascii="Calibri" w:eastAsia="Times New Roman" w:hAnsi="Calibri" w:cs="Calibri"/>
                <w:color w:val="FFFFFF"/>
                <w:sz w:val="18"/>
                <w:szCs w:val="18"/>
                <w:lang w:val="en-US"/>
              </w:rPr>
            </w:pPr>
            <w:r w:rsidRPr="001D0E4C">
              <w:rPr>
                <w:rFonts w:ascii="Calibri" w:eastAsia="Times New Roman" w:hAnsi="Calibri" w:cs="Calibri"/>
                <w:color w:val="FFFFFF"/>
                <w:sz w:val="18"/>
                <w:szCs w:val="18"/>
                <w:lang w:val="en-US"/>
              </w:rPr>
              <w:t>LSB</w:t>
            </w:r>
          </w:p>
        </w:tc>
        <w:tc>
          <w:tcPr>
            <w:tcW w:w="98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977</w:t>
            </w:r>
          </w:p>
        </w:tc>
        <w:tc>
          <w:tcPr>
            <w:tcW w:w="170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0</w:t>
            </w:r>
          </w:p>
        </w:tc>
      </w:tr>
      <w:tr w:rsidR="000C4023" w:rsidRPr="001D0E4C" w:rsidTr="001D0E4C">
        <w:trPr>
          <w:trHeight w:val="300"/>
          <w:jc w:val="center"/>
        </w:trPr>
        <w:tc>
          <w:tcPr>
            <w:tcW w:w="1520" w:type="dxa"/>
            <w:tcBorders>
              <w:top w:val="nil"/>
              <w:left w:val="nil"/>
              <w:bottom w:val="nil"/>
              <w:right w:val="nil"/>
            </w:tcBorders>
            <w:shd w:val="clear" w:color="000000" w:fill="4F81BD"/>
            <w:noWrap/>
            <w:vAlign w:val="bottom"/>
            <w:hideMark/>
          </w:tcPr>
          <w:p w:rsidR="000C4023" w:rsidRPr="001D0E4C" w:rsidRDefault="000C4023" w:rsidP="000C4023">
            <w:pPr>
              <w:spacing w:after="0" w:line="240" w:lineRule="auto"/>
              <w:rPr>
                <w:rFonts w:ascii="Calibri" w:eastAsia="Times New Roman" w:hAnsi="Calibri" w:cs="Calibri"/>
                <w:color w:val="FFFFFF"/>
                <w:sz w:val="18"/>
                <w:szCs w:val="18"/>
                <w:lang w:val="en-US"/>
              </w:rPr>
            </w:pPr>
            <w:r w:rsidRPr="001D0E4C">
              <w:rPr>
                <w:rFonts w:ascii="Calibri" w:eastAsia="Times New Roman" w:hAnsi="Calibri" w:cs="Calibri"/>
                <w:color w:val="FFFFFF"/>
                <w:sz w:val="18"/>
                <w:szCs w:val="18"/>
                <w:lang w:val="en-US"/>
              </w:rPr>
              <w:t>2SB</w:t>
            </w:r>
          </w:p>
        </w:tc>
        <w:tc>
          <w:tcPr>
            <w:tcW w:w="98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448</w:t>
            </w:r>
          </w:p>
        </w:tc>
        <w:tc>
          <w:tcPr>
            <w:tcW w:w="170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0</w:t>
            </w:r>
          </w:p>
        </w:tc>
      </w:tr>
      <w:tr w:rsidR="000C4023" w:rsidRPr="001D0E4C" w:rsidTr="001D0E4C">
        <w:trPr>
          <w:trHeight w:val="300"/>
          <w:jc w:val="center"/>
        </w:trPr>
        <w:tc>
          <w:tcPr>
            <w:tcW w:w="1520" w:type="dxa"/>
            <w:tcBorders>
              <w:top w:val="nil"/>
              <w:left w:val="nil"/>
              <w:bottom w:val="nil"/>
              <w:right w:val="nil"/>
            </w:tcBorders>
            <w:shd w:val="clear" w:color="000000" w:fill="4F81BD"/>
            <w:noWrap/>
            <w:vAlign w:val="bottom"/>
            <w:hideMark/>
          </w:tcPr>
          <w:p w:rsidR="000C4023" w:rsidRPr="001D0E4C" w:rsidRDefault="000C4023" w:rsidP="000C4023">
            <w:pPr>
              <w:spacing w:after="0" w:line="240" w:lineRule="auto"/>
              <w:rPr>
                <w:rFonts w:ascii="Calibri" w:eastAsia="Times New Roman" w:hAnsi="Calibri" w:cs="Calibri"/>
                <w:color w:val="FFFFFF"/>
                <w:sz w:val="18"/>
                <w:szCs w:val="18"/>
                <w:lang w:val="en-US"/>
              </w:rPr>
            </w:pPr>
            <w:r w:rsidRPr="001D0E4C">
              <w:rPr>
                <w:rFonts w:ascii="Calibri" w:eastAsia="Times New Roman" w:hAnsi="Calibri" w:cs="Calibri"/>
                <w:color w:val="FFFFFF"/>
                <w:sz w:val="18"/>
                <w:szCs w:val="18"/>
                <w:lang w:val="en-US"/>
              </w:rPr>
              <w:t>3SB</w:t>
            </w:r>
          </w:p>
        </w:tc>
        <w:tc>
          <w:tcPr>
            <w:tcW w:w="98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182</w:t>
            </w:r>
          </w:p>
        </w:tc>
        <w:tc>
          <w:tcPr>
            <w:tcW w:w="170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0</w:t>
            </w:r>
          </w:p>
        </w:tc>
      </w:tr>
      <w:tr w:rsidR="000C4023" w:rsidRPr="001D0E4C" w:rsidTr="001D0E4C">
        <w:trPr>
          <w:trHeight w:val="300"/>
          <w:jc w:val="center"/>
        </w:trPr>
        <w:tc>
          <w:tcPr>
            <w:tcW w:w="1520" w:type="dxa"/>
            <w:tcBorders>
              <w:top w:val="nil"/>
              <w:left w:val="nil"/>
              <w:bottom w:val="nil"/>
              <w:right w:val="nil"/>
            </w:tcBorders>
            <w:shd w:val="clear" w:color="000000" w:fill="4F81BD"/>
            <w:noWrap/>
            <w:vAlign w:val="bottom"/>
            <w:hideMark/>
          </w:tcPr>
          <w:p w:rsidR="000C4023" w:rsidRPr="001D0E4C" w:rsidRDefault="000C4023" w:rsidP="000C4023">
            <w:pPr>
              <w:spacing w:after="0" w:line="240" w:lineRule="auto"/>
              <w:rPr>
                <w:rFonts w:ascii="Calibri" w:eastAsia="Times New Roman" w:hAnsi="Calibri" w:cs="Calibri"/>
                <w:color w:val="FFFFFF"/>
                <w:sz w:val="18"/>
                <w:szCs w:val="18"/>
                <w:lang w:val="en-US"/>
              </w:rPr>
            </w:pPr>
            <w:r w:rsidRPr="001D0E4C">
              <w:rPr>
                <w:rFonts w:ascii="Calibri" w:eastAsia="Times New Roman" w:hAnsi="Calibri" w:cs="Calibri"/>
                <w:color w:val="FFFFFF"/>
                <w:sz w:val="18"/>
                <w:szCs w:val="18"/>
                <w:lang w:val="en-US"/>
              </w:rPr>
              <w:t>4SB</w:t>
            </w:r>
          </w:p>
        </w:tc>
        <w:tc>
          <w:tcPr>
            <w:tcW w:w="98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195</w:t>
            </w:r>
          </w:p>
        </w:tc>
        <w:tc>
          <w:tcPr>
            <w:tcW w:w="170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0</w:t>
            </w:r>
          </w:p>
        </w:tc>
      </w:tr>
      <w:tr w:rsidR="000C4023" w:rsidRPr="001D0E4C" w:rsidTr="001D0E4C">
        <w:trPr>
          <w:trHeight w:val="300"/>
          <w:jc w:val="center"/>
        </w:trPr>
        <w:tc>
          <w:tcPr>
            <w:tcW w:w="1520" w:type="dxa"/>
            <w:tcBorders>
              <w:top w:val="nil"/>
              <w:left w:val="nil"/>
              <w:bottom w:val="nil"/>
              <w:right w:val="nil"/>
            </w:tcBorders>
            <w:shd w:val="clear" w:color="000000" w:fill="4F81BD"/>
            <w:noWrap/>
            <w:vAlign w:val="bottom"/>
            <w:hideMark/>
          </w:tcPr>
          <w:p w:rsidR="000C4023" w:rsidRPr="001D0E4C" w:rsidRDefault="000C4023" w:rsidP="000C4023">
            <w:pPr>
              <w:spacing w:after="0" w:line="240" w:lineRule="auto"/>
              <w:rPr>
                <w:rFonts w:ascii="Calibri" w:eastAsia="Times New Roman" w:hAnsi="Calibri" w:cs="Calibri"/>
                <w:color w:val="FFFFFF"/>
                <w:sz w:val="18"/>
                <w:szCs w:val="18"/>
                <w:lang w:val="en-US"/>
              </w:rPr>
            </w:pPr>
            <w:r w:rsidRPr="001D0E4C">
              <w:rPr>
                <w:rFonts w:ascii="Calibri" w:eastAsia="Times New Roman" w:hAnsi="Calibri" w:cs="Calibri"/>
                <w:color w:val="FFFFFF"/>
                <w:sz w:val="18"/>
                <w:szCs w:val="18"/>
                <w:lang w:val="en-US"/>
              </w:rPr>
              <w:t>5SB</w:t>
            </w:r>
          </w:p>
        </w:tc>
        <w:tc>
          <w:tcPr>
            <w:tcW w:w="98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86</w:t>
            </w:r>
          </w:p>
        </w:tc>
        <w:tc>
          <w:tcPr>
            <w:tcW w:w="170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0</w:t>
            </w:r>
          </w:p>
        </w:tc>
      </w:tr>
      <w:tr w:rsidR="000C4023" w:rsidRPr="001D0E4C" w:rsidTr="001D0E4C">
        <w:trPr>
          <w:trHeight w:val="300"/>
          <w:jc w:val="center"/>
        </w:trPr>
        <w:tc>
          <w:tcPr>
            <w:tcW w:w="1520" w:type="dxa"/>
            <w:tcBorders>
              <w:top w:val="nil"/>
              <w:left w:val="nil"/>
              <w:bottom w:val="nil"/>
              <w:right w:val="nil"/>
            </w:tcBorders>
            <w:shd w:val="clear" w:color="000000" w:fill="4F81BD"/>
            <w:noWrap/>
            <w:vAlign w:val="bottom"/>
            <w:hideMark/>
          </w:tcPr>
          <w:p w:rsidR="000C4023" w:rsidRPr="001D0E4C" w:rsidRDefault="000C4023" w:rsidP="000C4023">
            <w:pPr>
              <w:spacing w:after="0" w:line="240" w:lineRule="auto"/>
              <w:rPr>
                <w:rFonts w:ascii="Calibri" w:eastAsia="Times New Roman" w:hAnsi="Calibri" w:cs="Calibri"/>
                <w:color w:val="FFFFFF"/>
                <w:sz w:val="18"/>
                <w:szCs w:val="18"/>
                <w:lang w:val="en-US"/>
              </w:rPr>
            </w:pPr>
            <w:r w:rsidRPr="001D0E4C">
              <w:rPr>
                <w:rFonts w:ascii="Calibri" w:eastAsia="Times New Roman" w:hAnsi="Calibri" w:cs="Calibri"/>
                <w:color w:val="FFFFFF"/>
                <w:sz w:val="18"/>
                <w:szCs w:val="18"/>
                <w:lang w:val="en-US"/>
              </w:rPr>
              <w:t xml:space="preserve">MSB </w:t>
            </w:r>
          </w:p>
        </w:tc>
        <w:tc>
          <w:tcPr>
            <w:tcW w:w="98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273</w:t>
            </w:r>
          </w:p>
        </w:tc>
        <w:tc>
          <w:tcPr>
            <w:tcW w:w="1708" w:type="dxa"/>
            <w:tcBorders>
              <w:top w:val="nil"/>
              <w:left w:val="nil"/>
              <w:bottom w:val="nil"/>
              <w:right w:val="nil"/>
            </w:tcBorders>
            <w:shd w:val="clear" w:color="auto" w:fill="auto"/>
            <w:noWrap/>
            <w:vAlign w:val="bottom"/>
            <w:hideMark/>
          </w:tcPr>
          <w:p w:rsidR="000C4023" w:rsidRPr="001D0E4C" w:rsidRDefault="000C4023" w:rsidP="000C4023">
            <w:pPr>
              <w:spacing w:after="0" w:line="240" w:lineRule="auto"/>
              <w:jc w:val="right"/>
              <w:rPr>
                <w:rFonts w:ascii="Calibri" w:eastAsia="Times New Roman" w:hAnsi="Calibri" w:cs="Calibri"/>
                <w:color w:val="000000"/>
                <w:sz w:val="18"/>
                <w:szCs w:val="18"/>
                <w:lang w:val="en-US"/>
              </w:rPr>
            </w:pPr>
            <w:r w:rsidRPr="001D0E4C">
              <w:rPr>
                <w:rFonts w:ascii="Calibri" w:eastAsia="Times New Roman" w:hAnsi="Calibri" w:cs="Calibri"/>
                <w:color w:val="000000"/>
                <w:sz w:val="18"/>
                <w:szCs w:val="18"/>
                <w:lang w:val="en-US"/>
              </w:rPr>
              <w:t>206</w:t>
            </w:r>
          </w:p>
        </w:tc>
      </w:tr>
    </w:tbl>
    <w:p w:rsidR="001D0E4C" w:rsidRPr="00367B40" w:rsidRDefault="001D0E4C" w:rsidP="001D0E4C">
      <w:pPr>
        <w:spacing w:before="360" w:after="240"/>
        <w:jc w:val="center"/>
      </w:pPr>
      <w:r w:rsidRPr="001D0E4C">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sectPr w:rsidR="001D0E4C" w:rsidRPr="00367B40"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757ADC"/>
    <w:rsid w:val="000008CE"/>
    <w:rsid w:val="0004029B"/>
    <w:rsid w:val="00046E7A"/>
    <w:rsid w:val="00065812"/>
    <w:rsid w:val="000B7105"/>
    <w:rsid w:val="000C4023"/>
    <w:rsid w:val="000D0D6B"/>
    <w:rsid w:val="000E6B31"/>
    <w:rsid w:val="001002F4"/>
    <w:rsid w:val="0010078C"/>
    <w:rsid w:val="00105A01"/>
    <w:rsid w:val="001107C8"/>
    <w:rsid w:val="00123CA9"/>
    <w:rsid w:val="00127AC7"/>
    <w:rsid w:val="00144291"/>
    <w:rsid w:val="001743A3"/>
    <w:rsid w:val="00191CF9"/>
    <w:rsid w:val="00194998"/>
    <w:rsid w:val="001A2272"/>
    <w:rsid w:val="001A50A9"/>
    <w:rsid w:val="001B7C08"/>
    <w:rsid w:val="001D0080"/>
    <w:rsid w:val="001D0E4C"/>
    <w:rsid w:val="001E2B6C"/>
    <w:rsid w:val="001E7F1A"/>
    <w:rsid w:val="00211C15"/>
    <w:rsid w:val="00245576"/>
    <w:rsid w:val="0025454A"/>
    <w:rsid w:val="002623B0"/>
    <w:rsid w:val="00263B12"/>
    <w:rsid w:val="00280090"/>
    <w:rsid w:val="00281E44"/>
    <w:rsid w:val="00287BCA"/>
    <w:rsid w:val="0029026A"/>
    <w:rsid w:val="002A05D6"/>
    <w:rsid w:val="002A5DC5"/>
    <w:rsid w:val="002C4422"/>
    <w:rsid w:val="002E54AA"/>
    <w:rsid w:val="002F177C"/>
    <w:rsid w:val="003162A2"/>
    <w:rsid w:val="00333AB0"/>
    <w:rsid w:val="003607B1"/>
    <w:rsid w:val="0036499C"/>
    <w:rsid w:val="0036569C"/>
    <w:rsid w:val="00367B40"/>
    <w:rsid w:val="003B150B"/>
    <w:rsid w:val="003C5823"/>
    <w:rsid w:val="003D002D"/>
    <w:rsid w:val="004026E2"/>
    <w:rsid w:val="004218B8"/>
    <w:rsid w:val="00427370"/>
    <w:rsid w:val="00444875"/>
    <w:rsid w:val="0046764D"/>
    <w:rsid w:val="00495A92"/>
    <w:rsid w:val="004A448D"/>
    <w:rsid w:val="004C2484"/>
    <w:rsid w:val="004D1844"/>
    <w:rsid w:val="004D2C4A"/>
    <w:rsid w:val="004D31B2"/>
    <w:rsid w:val="00513A0C"/>
    <w:rsid w:val="00513BAC"/>
    <w:rsid w:val="00524359"/>
    <w:rsid w:val="005459E0"/>
    <w:rsid w:val="0055024C"/>
    <w:rsid w:val="005C6AE2"/>
    <w:rsid w:val="00605D3C"/>
    <w:rsid w:val="00612E32"/>
    <w:rsid w:val="00647F7F"/>
    <w:rsid w:val="00663FFE"/>
    <w:rsid w:val="006906EE"/>
    <w:rsid w:val="00690AE7"/>
    <w:rsid w:val="0069512F"/>
    <w:rsid w:val="00696B20"/>
    <w:rsid w:val="006C38C6"/>
    <w:rsid w:val="006D6BB0"/>
    <w:rsid w:val="006E1358"/>
    <w:rsid w:val="006E4C73"/>
    <w:rsid w:val="006F0243"/>
    <w:rsid w:val="006F210E"/>
    <w:rsid w:val="0070707C"/>
    <w:rsid w:val="00716180"/>
    <w:rsid w:val="007222C3"/>
    <w:rsid w:val="00726A2C"/>
    <w:rsid w:val="00751CFB"/>
    <w:rsid w:val="007527AC"/>
    <w:rsid w:val="00757ADC"/>
    <w:rsid w:val="007759E3"/>
    <w:rsid w:val="007C1444"/>
    <w:rsid w:val="007E25EF"/>
    <w:rsid w:val="007F46BB"/>
    <w:rsid w:val="00800242"/>
    <w:rsid w:val="00813C53"/>
    <w:rsid w:val="008556F0"/>
    <w:rsid w:val="00874D9E"/>
    <w:rsid w:val="00877DB8"/>
    <w:rsid w:val="00884A2D"/>
    <w:rsid w:val="0089333C"/>
    <w:rsid w:val="008C34A7"/>
    <w:rsid w:val="008C6957"/>
    <w:rsid w:val="008F0E30"/>
    <w:rsid w:val="00956950"/>
    <w:rsid w:val="00965834"/>
    <w:rsid w:val="009951EB"/>
    <w:rsid w:val="009B0ED0"/>
    <w:rsid w:val="009B2B70"/>
    <w:rsid w:val="00A01A0A"/>
    <w:rsid w:val="00A13450"/>
    <w:rsid w:val="00A14B1A"/>
    <w:rsid w:val="00A25A0C"/>
    <w:rsid w:val="00A32E90"/>
    <w:rsid w:val="00A56DFD"/>
    <w:rsid w:val="00A76881"/>
    <w:rsid w:val="00A90437"/>
    <w:rsid w:val="00A9735F"/>
    <w:rsid w:val="00AA5D6B"/>
    <w:rsid w:val="00AD3937"/>
    <w:rsid w:val="00AF530C"/>
    <w:rsid w:val="00B62301"/>
    <w:rsid w:val="00B938AC"/>
    <w:rsid w:val="00BA66A7"/>
    <w:rsid w:val="00BB0635"/>
    <w:rsid w:val="00BB764A"/>
    <w:rsid w:val="00BD0AFF"/>
    <w:rsid w:val="00C035AA"/>
    <w:rsid w:val="00C3704D"/>
    <w:rsid w:val="00C42A83"/>
    <w:rsid w:val="00C71984"/>
    <w:rsid w:val="00C77424"/>
    <w:rsid w:val="00CA1986"/>
    <w:rsid w:val="00CB1BCD"/>
    <w:rsid w:val="00CD2607"/>
    <w:rsid w:val="00CD413F"/>
    <w:rsid w:val="00CE23B3"/>
    <w:rsid w:val="00CF100F"/>
    <w:rsid w:val="00CF4314"/>
    <w:rsid w:val="00D0117D"/>
    <w:rsid w:val="00D057D7"/>
    <w:rsid w:val="00D11EC1"/>
    <w:rsid w:val="00D44017"/>
    <w:rsid w:val="00D57114"/>
    <w:rsid w:val="00D65E89"/>
    <w:rsid w:val="00D841A6"/>
    <w:rsid w:val="00D91E0B"/>
    <w:rsid w:val="00DA32DC"/>
    <w:rsid w:val="00E20864"/>
    <w:rsid w:val="00E249B9"/>
    <w:rsid w:val="00E41B5F"/>
    <w:rsid w:val="00E53A61"/>
    <w:rsid w:val="00E60F65"/>
    <w:rsid w:val="00E77761"/>
    <w:rsid w:val="00E8723E"/>
    <w:rsid w:val="00ED4A50"/>
    <w:rsid w:val="00F4348C"/>
    <w:rsid w:val="00F476BD"/>
    <w:rsid w:val="00F653A8"/>
    <w:rsid w:val="00F86806"/>
    <w:rsid w:val="00F94764"/>
    <w:rsid w:val="00FB2D51"/>
    <w:rsid w:val="00FB60A0"/>
    <w:rsid w:val="00FC232B"/>
    <w:rsid w:val="00FE77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2406]"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Heading1">
    <w:name w:val="heading 1"/>
    <w:basedOn w:val="Normal"/>
    <w:next w:val="Normal"/>
    <w:link w:val="Heading1Ch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3B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BalloonText">
    <w:name w:val="Balloon Text"/>
    <w:basedOn w:val="Normal"/>
    <w:link w:val="BalloonTextChar"/>
    <w:uiPriority w:val="99"/>
    <w:semiHidden/>
    <w:unhideWhenUsed/>
    <w:rsid w:val="00C42A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A83"/>
    <w:rPr>
      <w:rFonts w:ascii="Tahoma" w:hAnsi="Tahoma" w:cs="Tahoma"/>
      <w:sz w:val="16"/>
      <w:szCs w:val="16"/>
    </w:rPr>
  </w:style>
  <w:style w:type="paragraph" w:styleId="Caption">
    <w:name w:val="caption"/>
    <w:basedOn w:val="Normal"/>
    <w:next w:val="Normal"/>
    <w:uiPriority w:val="35"/>
    <w:unhideWhenUsed/>
    <w:qFormat/>
    <w:rsid w:val="00A76881"/>
    <w:pPr>
      <w:spacing w:line="240" w:lineRule="auto"/>
    </w:pPr>
    <w:rPr>
      <w:b/>
      <w:bCs/>
      <w:color w:val="4F81BD" w:themeColor="accent1"/>
      <w:sz w:val="18"/>
      <w:szCs w:val="18"/>
    </w:rPr>
  </w:style>
  <w:style w:type="paragraph" w:styleId="ListParagraph">
    <w:name w:val="List Paragraph"/>
    <w:basedOn w:val="Normal"/>
    <w:uiPriority w:val="34"/>
    <w:qFormat/>
    <w:rsid w:val="00E8723E"/>
    <w:pPr>
      <w:ind w:left="720"/>
      <w:contextualSpacing/>
    </w:pPr>
  </w:style>
  <w:style w:type="table" w:styleId="TableGrid">
    <w:name w:val="Table Grid"/>
    <w:basedOn w:val="Table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on">
    <w:name w:val="Revision"/>
    <w:hidden/>
    <w:uiPriority w:val="99"/>
    <w:semiHidden/>
    <w:rsid w:val="00CF4314"/>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chart" Target="charts/chart4.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chart" Target="charts/chart3.xml"/><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8" Type="http://schemas.openxmlformats.org/officeDocument/2006/relationships/diagramQuickStyle" Target="diagrams/quickStyle1.xml"/><Relationship Id="rId51"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17"/>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554E-2"/>
          <c:y val="0.2735097357016422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413"/>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1.1299999999999997</c:v>
                </c:pt>
                <c:pt idx="13">
                  <c:v>1.1399999999999997</c:v>
                </c:pt>
                <c:pt idx="14">
                  <c:v>1.1499999999999997</c:v>
                </c:pt>
                <c:pt idx="15">
                  <c:v>1.1599999999999997</c:v>
                </c:pt>
                <c:pt idx="16">
                  <c:v>1.1700000000000002</c:v>
                </c:pt>
                <c:pt idx="17">
                  <c:v>1.1800000000000002</c:v>
                </c:pt>
                <c:pt idx="18">
                  <c:v>1.1900000000000002</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71818368"/>
        <c:axId val="171828736"/>
      </c:scatterChart>
      <c:valAx>
        <c:axId val="171818368"/>
        <c:scaling>
          <c:orientation val="minMax"/>
          <c:max val="1.7"/>
          <c:min val="1"/>
        </c:scaling>
        <c:axPos val="b"/>
        <c:majorGridlines/>
        <c:minorGridlines/>
        <c:title>
          <c:tx>
            <c:rich>
              <a:bodyPr/>
              <a:lstStyle/>
              <a:p>
                <a:pPr>
                  <a:defRPr/>
                </a:pPr>
                <a:r>
                  <a:rPr lang="es-AR"/>
                  <a:t>Tension de entrada</a:t>
                </a:r>
              </a:p>
            </c:rich>
          </c:tx>
        </c:title>
        <c:numFmt formatCode="0.00" sourceLinked="1"/>
        <c:tickLblPos val="low"/>
        <c:txPr>
          <a:bodyPr rot="0" anchor="b" anchorCtr="1"/>
          <a:lstStyle/>
          <a:p>
            <a:pPr>
              <a:defRPr/>
            </a:pPr>
            <a:endParaRPr lang="en-US"/>
          </a:p>
        </c:txPr>
        <c:crossAx val="171828736"/>
        <c:crosses val="autoZero"/>
        <c:crossBetween val="midCat"/>
      </c:valAx>
      <c:valAx>
        <c:axId val="171828736"/>
        <c:scaling>
          <c:orientation val="minMax"/>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n-US"/>
          </a:p>
        </c:txPr>
        <c:crossAx val="171818368"/>
        <c:crosses val="autoZero"/>
        <c:crossBetween val="midCat"/>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1.1299999999999997</c:v>
                </c:pt>
                <c:pt idx="13">
                  <c:v>1.1399999999999997</c:v>
                </c:pt>
                <c:pt idx="14">
                  <c:v>1.1499999999999997</c:v>
                </c:pt>
                <c:pt idx="15">
                  <c:v>1.1599999999999997</c:v>
                </c:pt>
                <c:pt idx="16">
                  <c:v>1.1700000000000002</c:v>
                </c:pt>
                <c:pt idx="17">
                  <c:v>1.1800000000000002</c:v>
                </c:pt>
                <c:pt idx="18">
                  <c:v>1.1900000000000002</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75387392"/>
        <c:axId val="175392256"/>
      </c:scatterChart>
      <c:valAx>
        <c:axId val="175387392"/>
        <c:scaling>
          <c:orientation val="minMax"/>
          <c:max val="1.7"/>
          <c:min val="1"/>
        </c:scaling>
        <c:axPos val="b"/>
        <c:majorGridlines/>
        <c:minorGridlines/>
        <c:title>
          <c:tx>
            <c:rich>
              <a:bodyPr/>
              <a:lstStyle/>
              <a:p>
                <a:pPr>
                  <a:defRPr/>
                </a:pPr>
                <a:r>
                  <a:rPr lang="en-US"/>
                  <a:t>Tension de entrada</a:t>
                </a:r>
              </a:p>
            </c:rich>
          </c:tx>
        </c:title>
        <c:numFmt formatCode="0.00" sourceLinked="1"/>
        <c:tickLblPos val="nextTo"/>
        <c:crossAx val="175392256"/>
        <c:crosses val="autoZero"/>
        <c:crossBetween val="midCat"/>
      </c:valAx>
      <c:valAx>
        <c:axId val="175392256"/>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75387392"/>
        <c:crosses val="autoZero"/>
        <c:crossBetween val="midCat"/>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style val="42"/>
  <c:chart>
    <c:title>
      <c:tx>
        <c:rich>
          <a:bodyPr/>
          <a:lstStyle/>
          <a:p>
            <a:pPr>
              <a:defRPr/>
            </a:pPr>
            <a:r>
              <a:rPr lang="en-US"/>
              <a:t>Errores segun nodo de inyeccion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76868736"/>
        <c:axId val="177346048"/>
        <c:axId val="171800768"/>
      </c:bar3DChart>
      <c:catAx>
        <c:axId val="176868736"/>
        <c:scaling>
          <c:orientation val="minMax"/>
        </c:scaling>
        <c:axPos val="b"/>
        <c:majorTickMark val="none"/>
        <c:tickLblPos val="nextTo"/>
        <c:crossAx val="177346048"/>
        <c:crosses val="autoZero"/>
        <c:auto val="1"/>
        <c:lblAlgn val="ctr"/>
        <c:lblOffset val="100"/>
      </c:catAx>
      <c:valAx>
        <c:axId val="177346048"/>
        <c:scaling>
          <c:logBase val="10"/>
          <c:orientation val="minMax"/>
        </c:scaling>
        <c:delete val="1"/>
        <c:axPos val="l"/>
        <c:numFmt formatCode="General" sourceLinked="1"/>
        <c:majorTickMark val="none"/>
        <c:tickLblPos val="none"/>
        <c:crossAx val="176868736"/>
        <c:crosses val="autoZero"/>
        <c:crossBetween val="between"/>
      </c:valAx>
      <c:serAx>
        <c:axId val="171800768"/>
        <c:scaling>
          <c:orientation val="minMax"/>
        </c:scaling>
        <c:delete val="1"/>
        <c:axPos val="b"/>
        <c:majorTickMark val="none"/>
        <c:tickLblPos val="none"/>
        <c:crossAx val="177346048"/>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42"/>
  <c:chart>
    <c:title>
      <c:tx>
        <c:rich>
          <a:bodyPr/>
          <a:lstStyle/>
          <a:p>
            <a:pPr>
              <a:defRPr/>
            </a:pPr>
            <a:r>
              <a:rPr lang="en-US"/>
              <a:t>Distribucion de errores segun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175399680"/>
        <c:axId val="175401216"/>
      </c:barChart>
      <c:catAx>
        <c:axId val="175399680"/>
        <c:scaling>
          <c:orientation val="minMax"/>
        </c:scaling>
        <c:axPos val="l"/>
        <c:majorTickMark val="none"/>
        <c:tickLblPos val="nextTo"/>
        <c:crossAx val="175401216"/>
        <c:crosses val="autoZero"/>
        <c:auto val="1"/>
        <c:lblAlgn val="ctr"/>
        <c:lblOffset val="100"/>
      </c:catAx>
      <c:valAx>
        <c:axId val="175401216"/>
        <c:scaling>
          <c:orientation val="minMax"/>
        </c:scaling>
        <c:axPos val="b"/>
        <c:majorGridlines/>
        <c:numFmt formatCode="General" sourceLinked="1"/>
        <c:majorTickMark val="none"/>
        <c:tickLblPos val="nextTo"/>
        <c:crossAx val="175399680"/>
        <c:crosses val="autoZero"/>
        <c:crossBetween val="between"/>
      </c:valAx>
    </c:plotArea>
    <c:legend>
      <c:legendPos val="r"/>
      <c:txPr>
        <a:bodyPr/>
        <a:lstStyle/>
        <a:p>
          <a:pPr rtl="0">
            <a:defRPr/>
          </a:pPr>
          <a:endParaRPr lang="en-US"/>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25CA20C1-2A06-4875-B185-601BEDB44680}" type="presOf" srcId="{852930E8-AE5C-473F-B7D4-885A1528EBE7}" destId="{A8125330-1F10-4ED1-A82E-FE051DF11DCB}" srcOrd="0" destOrd="0" presId="urn:microsoft.com/office/officeart/2005/8/layout/radial6"/>
    <dgm:cxn modelId="{48C7DA90-0678-4B51-8004-77897B529EFE}" type="presOf" srcId="{E6460567-61C1-4FFF-A28E-784B7EAB1EC6}" destId="{01B38DC9-6425-4DDB-B64A-F1DC315FF330}" srcOrd="0" destOrd="0" presId="urn:microsoft.com/office/officeart/2005/8/layout/radial6"/>
    <dgm:cxn modelId="{3543A7E4-4B65-447C-9991-C064A849CADB}" type="presOf" srcId="{EED691C2-4BC8-4CA6-AE0E-F5FC977A82E6}" destId="{DEBFC0E3-F47B-4346-81B9-47D90018653C}"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4E06B3FD-8B30-4C80-88B0-CF527BA8D85E}" type="presOf" srcId="{3851E0E5-1EE3-4BE0-B245-4ACAE1316BF6}" destId="{C6892F22-66F3-4D52-8B0D-2F5F0B8EA2DE}"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CA5B29D5-76A1-45ED-B4D7-0123F01FAD58}" type="presOf" srcId="{D3F7476D-6854-4506-9762-6450F923A837}" destId="{DA206D1E-573D-4A33-92B8-C4FE6E65A874}"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238BA0BA-B262-40D9-85EB-F85F42860F44}" type="presOf" srcId="{F22A4B1E-B1BE-4C15-844F-3F6BF2F893E9}" destId="{D32B39E7-955D-463B-B7E2-753AC4E12F45}"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BEA3FC14-3898-46F0-990E-510619661018}" srcId="{824E7D5A-24BD-4BBB-9CA7-F8DE03E3C6EC}" destId="{E6460567-61C1-4FFF-A28E-784B7EAB1EC6}" srcOrd="0" destOrd="0" parTransId="{79D8F19B-0AEF-48AD-8636-F07680F5F2AE}" sibTransId="{EED691C2-4BC8-4CA6-AE0E-F5FC977A82E6}"/>
    <dgm:cxn modelId="{7EE773D5-86ED-41E3-91E3-275E562CFC75}" srcId="{D3F7476D-6854-4506-9762-6450F923A837}" destId="{824E7D5A-24BD-4BBB-9CA7-F8DE03E3C6EC}" srcOrd="0" destOrd="0" parTransId="{78E48914-62F8-432D-90C3-1609BAEB1149}" sibTransId="{23407590-0E43-41FE-B4F6-975916AD8AAA}"/>
    <dgm:cxn modelId="{EE7E16A2-8C59-4221-8B55-4CE2E42334F0}" srcId="{824E7D5A-24BD-4BBB-9CA7-F8DE03E3C6EC}" destId="{F22A4B1E-B1BE-4C15-844F-3F6BF2F893E9}" srcOrd="1" destOrd="0" parTransId="{4B263AD9-FA00-4E09-B362-10CABF470A08}" sibTransId="{12C189CE-869A-46D8-AD8C-0F7179C4FA6D}"/>
    <dgm:cxn modelId="{4574E539-FF96-48AC-8B6C-46A06F5A1048}" type="presOf" srcId="{824E7D5A-24BD-4BBB-9CA7-F8DE03E3C6EC}" destId="{27157CA4-4C15-4FF2-AF98-B56A130127B7}" srcOrd="0" destOrd="0" presId="urn:microsoft.com/office/officeart/2005/8/layout/radial6"/>
    <dgm:cxn modelId="{FB157B9F-CB7D-433E-A23C-19EE49925E49}" type="presOf" srcId="{12C189CE-869A-46D8-AD8C-0F7179C4FA6D}" destId="{7C8754B5-CCF2-4B27-AEBC-9A995ADCBB9E}"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8C7DD68E-4D21-4C7E-B936-561310C5C61B}" type="presParOf" srcId="{DA206D1E-573D-4A33-92B8-C4FE6E65A874}" destId="{27157CA4-4C15-4FF2-AF98-B56A130127B7}" srcOrd="0" destOrd="0" presId="urn:microsoft.com/office/officeart/2005/8/layout/radial6"/>
    <dgm:cxn modelId="{BE624606-A41F-41B0-BDB5-6D8407247312}" type="presParOf" srcId="{DA206D1E-573D-4A33-92B8-C4FE6E65A874}" destId="{01B38DC9-6425-4DDB-B64A-F1DC315FF330}" srcOrd="1" destOrd="0" presId="urn:microsoft.com/office/officeart/2005/8/layout/radial6"/>
    <dgm:cxn modelId="{ED118612-D167-43F4-B2C3-ADB4B2390709}" type="presParOf" srcId="{DA206D1E-573D-4A33-92B8-C4FE6E65A874}" destId="{06168769-8384-4267-B616-CB3E5941E70A}" srcOrd="2" destOrd="0" presId="urn:microsoft.com/office/officeart/2005/8/layout/radial6"/>
    <dgm:cxn modelId="{9DBC1EFB-90D4-49F0-BB1C-93FDFB4A523D}" type="presParOf" srcId="{DA206D1E-573D-4A33-92B8-C4FE6E65A874}" destId="{DEBFC0E3-F47B-4346-81B9-47D90018653C}" srcOrd="3" destOrd="0" presId="urn:microsoft.com/office/officeart/2005/8/layout/radial6"/>
    <dgm:cxn modelId="{0E928319-A598-4911-A630-F201D8E4156B}" type="presParOf" srcId="{DA206D1E-573D-4A33-92B8-C4FE6E65A874}" destId="{D32B39E7-955D-463B-B7E2-753AC4E12F45}" srcOrd="4" destOrd="0" presId="urn:microsoft.com/office/officeart/2005/8/layout/radial6"/>
    <dgm:cxn modelId="{F7F0EC9E-D1EB-410C-BC34-323BABBE2BB0}" type="presParOf" srcId="{DA206D1E-573D-4A33-92B8-C4FE6E65A874}" destId="{CD3AE6AC-C38D-4105-AB9A-D697EC6102D7}" srcOrd="5" destOrd="0" presId="urn:microsoft.com/office/officeart/2005/8/layout/radial6"/>
    <dgm:cxn modelId="{E414B187-4CE3-453C-B358-997C5CD4C84A}" type="presParOf" srcId="{DA206D1E-573D-4A33-92B8-C4FE6E65A874}" destId="{7C8754B5-CCF2-4B27-AEBC-9A995ADCBB9E}" srcOrd="6" destOrd="0" presId="urn:microsoft.com/office/officeart/2005/8/layout/radial6"/>
    <dgm:cxn modelId="{C00CE748-F70A-4491-8E23-AD719F2659D7}" type="presParOf" srcId="{DA206D1E-573D-4A33-92B8-C4FE6E65A874}" destId="{C6892F22-66F3-4D52-8B0D-2F5F0B8EA2DE}" srcOrd="7" destOrd="0" presId="urn:microsoft.com/office/officeart/2005/8/layout/radial6"/>
    <dgm:cxn modelId="{9AC00B8D-F21C-4BAD-AFF4-BCB1414A0647}" type="presParOf" srcId="{DA206D1E-573D-4A33-92B8-C4FE6E65A874}" destId="{C4A5D4DF-6D82-44DC-8A84-769E00D2C0E2}" srcOrd="8" destOrd="0" presId="urn:microsoft.com/office/officeart/2005/8/layout/radial6"/>
    <dgm:cxn modelId="{1757CAE4-4B56-4A1B-A215-9822F53D9BC9}"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A1DCDD6E-9DC5-42F7-A8C8-38BB0C795AB5}" type="presOf" srcId="{BD6DD09B-1305-45F5-A9B0-6D7BC47C9C7B}" destId="{07F67EAB-0D71-434D-BB37-CE3E9600E098}"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A8CE6D1A-6535-449B-BA37-93024C9663AA}" type="presOf" srcId="{94CFF9AE-7F77-44AC-B511-ECF66CDC26CF}" destId="{913B1E4A-FEBA-4F6A-9E05-F82E3ACA7D54}" srcOrd="0" destOrd="0" presId="urn:microsoft.com/office/officeart/2005/8/layout/radial6"/>
    <dgm:cxn modelId="{48BEB993-536F-47B4-885D-739B7FAA4E61}" type="presOf" srcId="{09EED783-BDFF-4A68-9694-067EA4A9BB1E}" destId="{63496356-E156-4CFB-ACB3-BFE2C8673254}"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B45F0867-DE1C-48FA-A654-7288AE243712}" type="presOf" srcId="{C13AB185-E4D9-49E0-BC39-6763BFBD1894}" destId="{537744B6-72DA-4EE3-AA07-8D44805C5E5B}" srcOrd="0" destOrd="0" presId="urn:microsoft.com/office/officeart/2005/8/layout/radial6"/>
    <dgm:cxn modelId="{D252ED4A-26EF-4381-ADBF-7F7FD216D1C6}" type="presOf" srcId="{6CFD4E45-23B0-4CDD-A97B-47BCAEA4FD07}" destId="{1E003E75-6515-433F-B3BA-070DC6E3C17B}" srcOrd="0" destOrd="0" presId="urn:microsoft.com/office/officeart/2005/8/layout/radial6"/>
    <dgm:cxn modelId="{B9F536C1-40E2-43B8-B009-F0D434F4F44D}" type="presOf" srcId="{B9B08EDC-5289-4004-A79B-75DF232816F9}" destId="{46E576A1-A50A-460F-B630-9103E9B86AD3}" srcOrd="0" destOrd="0" presId="urn:microsoft.com/office/officeart/2005/8/layout/radial6"/>
    <dgm:cxn modelId="{E84811DE-15AF-48BA-8622-F38C285A6BDE}" type="presOf" srcId="{BAE189E7-4B91-4AE4-BE91-EAA92477DB02}" destId="{371866DA-045F-4A13-9B65-B77DDA3A1303}" srcOrd="0" destOrd="0" presId="urn:microsoft.com/office/officeart/2005/8/layout/radial6"/>
    <dgm:cxn modelId="{FF6C74E7-339E-4680-8B4F-614CC03E0467}" type="presOf" srcId="{19D8E0E7-0C3A-4CC1-B4F9-00727BA13C44}" destId="{A41D64C0-8FB7-49BC-88D7-3F6B813592A1}" srcOrd="0" destOrd="0" presId="urn:microsoft.com/office/officeart/2005/8/layout/radial6"/>
    <dgm:cxn modelId="{8D2DF093-E5F7-4308-9C08-0DC559911185}" type="presOf" srcId="{59CB89AC-BD77-4CF2-A9A3-98AAE4DCF0BC}" destId="{D8ED6FCF-6415-4793-B0EC-884115B2321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243471B9-0078-427F-8247-6B85071C77DF}" type="presOf" srcId="{0B415DCD-D2A0-4AF8-AD73-A51C8D30DE43}" destId="{C74D6E9A-DE87-4A65-9F50-30F8C6D82B96}" srcOrd="0" destOrd="0" presId="urn:microsoft.com/office/officeart/2005/8/layout/radial6"/>
    <dgm:cxn modelId="{7DA83472-6241-4013-B2D8-2F80A66139D6}" type="presParOf" srcId="{A41D64C0-8FB7-49BC-88D7-3F6B813592A1}" destId="{913B1E4A-FEBA-4F6A-9E05-F82E3ACA7D54}" srcOrd="0" destOrd="0" presId="urn:microsoft.com/office/officeart/2005/8/layout/radial6"/>
    <dgm:cxn modelId="{B86ECD18-AC1F-46A5-9FB1-E4591381D5CF}" type="presParOf" srcId="{A41D64C0-8FB7-49BC-88D7-3F6B813592A1}" destId="{371866DA-045F-4A13-9B65-B77DDA3A1303}" srcOrd="1" destOrd="0" presId="urn:microsoft.com/office/officeart/2005/8/layout/radial6"/>
    <dgm:cxn modelId="{1B73E90E-FC27-40A0-8253-F2D3A1CCA03D}" type="presParOf" srcId="{A41D64C0-8FB7-49BC-88D7-3F6B813592A1}" destId="{CE3F33B2-190A-4142-A706-671CD46788E7}" srcOrd="2" destOrd="0" presId="urn:microsoft.com/office/officeart/2005/8/layout/radial6"/>
    <dgm:cxn modelId="{17D24580-AACF-44D4-B086-825E89FAB5B2}" type="presParOf" srcId="{A41D64C0-8FB7-49BC-88D7-3F6B813592A1}" destId="{537744B6-72DA-4EE3-AA07-8D44805C5E5B}" srcOrd="3" destOrd="0" presId="urn:microsoft.com/office/officeart/2005/8/layout/radial6"/>
    <dgm:cxn modelId="{F46B2986-7181-4F6A-904C-B39D3B79DC2F}" type="presParOf" srcId="{A41D64C0-8FB7-49BC-88D7-3F6B813592A1}" destId="{1E003E75-6515-433F-B3BA-070DC6E3C17B}" srcOrd="4" destOrd="0" presId="urn:microsoft.com/office/officeart/2005/8/layout/radial6"/>
    <dgm:cxn modelId="{B0B4F1ED-A31B-4E22-99FC-44F0596B9B6A}" type="presParOf" srcId="{A41D64C0-8FB7-49BC-88D7-3F6B813592A1}" destId="{3636A374-1F6E-4137-8A51-1DB6792A7A1E}" srcOrd="5" destOrd="0" presId="urn:microsoft.com/office/officeart/2005/8/layout/radial6"/>
    <dgm:cxn modelId="{BFB7CB07-ED24-4233-902C-3652172EE9ED}" type="presParOf" srcId="{A41D64C0-8FB7-49BC-88D7-3F6B813592A1}" destId="{C74D6E9A-DE87-4A65-9F50-30F8C6D82B96}" srcOrd="6" destOrd="0" presId="urn:microsoft.com/office/officeart/2005/8/layout/radial6"/>
    <dgm:cxn modelId="{DAB997DF-04A2-4B91-98F1-6C77CA8F8C13}" type="presParOf" srcId="{A41D64C0-8FB7-49BC-88D7-3F6B813592A1}" destId="{07F67EAB-0D71-434D-BB37-CE3E9600E098}" srcOrd="7" destOrd="0" presId="urn:microsoft.com/office/officeart/2005/8/layout/radial6"/>
    <dgm:cxn modelId="{1FA5012E-A30E-4780-93C1-C56E561AE9CD}" type="presParOf" srcId="{A41D64C0-8FB7-49BC-88D7-3F6B813592A1}" destId="{6FC4ACC6-04A6-4F6F-9008-71D93C3C620E}" srcOrd="8" destOrd="0" presId="urn:microsoft.com/office/officeart/2005/8/layout/radial6"/>
    <dgm:cxn modelId="{55EA2B9F-3ECB-4303-B3F4-1DE19EF1CBF6}" type="presParOf" srcId="{A41D64C0-8FB7-49BC-88D7-3F6B813592A1}" destId="{46E576A1-A50A-460F-B630-9103E9B86AD3}" srcOrd="9" destOrd="0" presId="urn:microsoft.com/office/officeart/2005/8/layout/radial6"/>
    <dgm:cxn modelId="{06D6C6FD-A9B8-431F-A92F-0FBFBC10D065}" type="presParOf" srcId="{A41D64C0-8FB7-49BC-88D7-3F6B813592A1}" destId="{63496356-E156-4CFB-ACB3-BFE2C8673254}" srcOrd="10" destOrd="0" presId="urn:microsoft.com/office/officeart/2005/8/layout/radial6"/>
    <dgm:cxn modelId="{06BE7728-B0B0-4C12-8200-4C7C43178371}" type="presParOf" srcId="{A41D64C0-8FB7-49BC-88D7-3F6B813592A1}" destId="{4AEB49B4-A109-415A-8CED-6DED5501C8F7}" srcOrd="11" destOrd="0" presId="urn:microsoft.com/office/officeart/2005/8/layout/radial6"/>
    <dgm:cxn modelId="{5BCE23E9-5684-44E1-9A84-4E0E7A409FBE}"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B7CC1EFA-650D-4D11-90D8-E198EA866ABF}" type="presOf" srcId="{C20D08A2-B11C-40E9-B0D1-AEE88E4FF42A}" destId="{133DD3BB-9B1A-48E7-8C31-9C89806A1316}" srcOrd="0" destOrd="0" presId="urn:microsoft.com/office/officeart/2005/8/layout/chevron2"/>
    <dgm:cxn modelId="{6C6B6F71-D3E5-4A51-BC3D-D0E0AACA144D}" type="presOf" srcId="{F10B96CE-7A92-465C-88AC-673C6F65D5CB}" destId="{F0A48D62-2C22-4AF9-9E26-B3604A9BFE5F}" srcOrd="0" destOrd="1"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78A4D201-EF9C-401A-BF77-56D99B26EC21}" type="presOf" srcId="{51AC30FA-8260-45EB-B17E-43D6583AD990}" destId="{236A658C-51FD-47C8-A621-F43393F6FBD8}"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1E31B3D6-6682-44FD-9D4E-2DECB7F48A08}" srcId="{51AC30FA-8260-45EB-B17E-43D6583AD990}" destId="{25560193-3D81-4D7C-814D-BE6EB2381D1F}" srcOrd="2" destOrd="0" parTransId="{B7AE70F2-2A00-4B2E-AEE2-9A4B7CB0E31C}" sibTransId="{D96216F8-D4A1-46CB-8F7A-08FB648ACA98}"/>
    <dgm:cxn modelId="{1BBEC58E-CBD6-4D7A-8DB7-0A62DCA5D65B}" type="presOf" srcId="{540CB32D-8624-48C1-B3D6-9BDBDF74BB47}" destId="{F1AD9AAC-48C9-4B44-9AC2-F3C901E22C6D}" srcOrd="0" destOrd="0" presId="urn:microsoft.com/office/officeart/2005/8/layout/chevron2"/>
    <dgm:cxn modelId="{20C85561-A9F5-48C6-987B-56940E591D20}" type="presOf" srcId="{F97C6B51-37BB-41B5-A56B-6BFC5AD7E84F}" destId="{321A5904-C1D7-4FDD-88CC-8767E52696E4}" srcOrd="0" destOrd="0" presId="urn:microsoft.com/office/officeart/2005/8/layout/chevron2"/>
    <dgm:cxn modelId="{CA7C8231-0351-4201-846C-782117CA5D50}" type="presOf" srcId="{25560193-3D81-4D7C-814D-BE6EB2381D1F}" destId="{F0A48D62-2C22-4AF9-9E26-B3604A9BFE5F}" srcOrd="0" destOrd="2" presId="urn:microsoft.com/office/officeart/2005/8/layout/chevron2"/>
    <dgm:cxn modelId="{E513AE6D-F177-44FE-91DB-1024CD419A72}" type="presOf" srcId="{66FDC4E1-361C-49EC-B6CE-2067F9D1DDCF}" destId="{24100B1D-C484-447C-8FA1-20B4E70C4548}" srcOrd="0" destOrd="2" presId="urn:microsoft.com/office/officeart/2005/8/layout/chevron2"/>
    <dgm:cxn modelId="{D1A72BDE-155A-40FA-944B-9EE935DB21FC}" type="presOf" srcId="{4A122D1B-B816-45E5-8D51-0C3F63AE208D}" destId="{8B900707-B738-46E2-83D5-E03321D1FBDE}"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AC0EC3CE-9EFC-42A9-A3A2-8DB8C18D5CE3}" srcId="{4A122D1B-B816-45E5-8D51-0C3F63AE208D}" destId="{51AC30FA-8260-45EB-B17E-43D6583AD990}" srcOrd="1" destOrd="0" parTransId="{DC4EB5D8-FD41-4611-8AE7-305554FECD33}" sibTransId="{65EB561F-EC3C-4BED-94DB-4C4C2DD7E1BA}"/>
    <dgm:cxn modelId="{6CD2B305-D11A-4BE4-977E-552828A44CF9}" type="presOf" srcId="{88D4D4EF-215A-4531-BABF-A0050A6FFCD2}" destId="{F0A48D62-2C22-4AF9-9E26-B3604A9BFE5F}" srcOrd="0" destOrd="0" presId="urn:microsoft.com/office/officeart/2005/8/layout/chevron2"/>
    <dgm:cxn modelId="{A29BCC1C-FDEF-408B-9F5B-FFEFABE2EBDE}" type="presOf" srcId="{0D34D45D-CBC4-4D2F-BB0D-32E8695BF901}" destId="{24100B1D-C484-447C-8FA1-20B4E70C4548}" srcOrd="0" destOrd="1"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2321985F-3DD7-4E75-8351-B1292EEA6349}" type="presOf" srcId="{CBC13BB6-FDCB-4B96-9C48-9179EC5FDCA8}" destId="{FFBC5902-1023-447E-A710-C941F28E4571}" srcOrd="0" destOrd="0"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93E2247B-4813-447B-B14F-52D91985F8FD}" srcId="{F6F062A2-FD64-4E39-9B1D-DE3B19E0C231}" destId="{A4E4C500-E672-44B3-95B1-869B9EB38DFD}" srcOrd="1" destOrd="0" parTransId="{BBE8C5E0-92DE-4A10-B34C-BD94CFDEFC4E}" sibTransId="{7A33A718-DE74-4B34-8909-FC3DC68CE60C}"/>
    <dgm:cxn modelId="{37F15167-AB8B-4E29-A1F0-6C856139FFBE}" srcId="{4A122D1B-B816-45E5-8D51-0C3F63AE208D}" destId="{540CB32D-8624-48C1-B3D6-9BDBDF74BB47}" srcOrd="3" destOrd="0" parTransId="{C1F97796-3610-42D5-A57A-546E265AF2C5}" sibTransId="{0F46638C-D7CE-4F56-B91A-CACCF9798DA3}"/>
    <dgm:cxn modelId="{25088C07-5107-4D2F-BD88-788C6DC96F3F}" type="presOf" srcId="{A4E4C500-E672-44B3-95B1-869B9EB38DFD}" destId="{FFBC5902-1023-447E-A710-C941F28E4571}" srcOrd="0" destOrd="1"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8F6E9DEB-CE1C-4A54-BE92-955973D87170}" srcId="{4A122D1B-B816-45E5-8D51-0C3F63AE208D}" destId="{F6F062A2-FD64-4E39-9B1D-DE3B19E0C231}" srcOrd="2" destOrd="0" parTransId="{731DF3B6-05BE-4E8A-AE56-3CB5D3B90949}" sibTransId="{9BCC218F-E57D-4AE7-A246-9616C82816DF}"/>
    <dgm:cxn modelId="{E11C66AC-8F6A-4515-8F9A-56EF1939062C}" srcId="{F6F062A2-FD64-4E39-9B1D-DE3B19E0C231}" destId="{CBC13BB6-FDCB-4B96-9C48-9179EC5FDCA8}" srcOrd="0" destOrd="0" parTransId="{E19FA283-4EF0-4275-8452-82EF5B7B50A0}" sibTransId="{86994439-71A7-4635-ACDE-10DC37BB3357}"/>
    <dgm:cxn modelId="{ED1199F2-3F95-43DA-A050-3800F7E78203}" type="presOf" srcId="{ACDD74E2-E09C-41BC-8041-159652CAB684}" destId="{24100B1D-C484-447C-8FA1-20B4E70C4548}" srcOrd="0" destOrd="0" presId="urn:microsoft.com/office/officeart/2005/8/layout/chevron2"/>
    <dgm:cxn modelId="{A26934BE-B726-484C-86B9-79336EA9D668}" type="presOf" srcId="{FD1770AA-DE27-4BD0-84B9-8C6F3B7840E3}" destId="{133DD3BB-9B1A-48E7-8C31-9C89806A1316}" srcOrd="0" destOrd="1"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F849C3E1-F9C1-45C8-BCC7-CB8DBF505136}" type="presOf" srcId="{F6F062A2-FD64-4E39-9B1D-DE3B19E0C231}" destId="{57C5457B-9A9B-487F-894D-AF898F0EA4DA}" srcOrd="0" destOrd="0" presId="urn:microsoft.com/office/officeart/2005/8/layout/chevron2"/>
    <dgm:cxn modelId="{36068508-CDAE-4D45-AAA3-109243411ABC}" type="presParOf" srcId="{8B900707-B738-46E2-83D5-E03321D1FBDE}" destId="{5516738A-7C29-40F4-811B-6D28042C2731}" srcOrd="0" destOrd="0" presId="urn:microsoft.com/office/officeart/2005/8/layout/chevron2"/>
    <dgm:cxn modelId="{70E68B80-5974-462B-8DD9-F38090A88B88}" type="presParOf" srcId="{5516738A-7C29-40F4-811B-6D28042C2731}" destId="{321A5904-C1D7-4FDD-88CC-8767E52696E4}" srcOrd="0" destOrd="0" presId="urn:microsoft.com/office/officeart/2005/8/layout/chevron2"/>
    <dgm:cxn modelId="{5E43E208-14DE-44EA-8EB6-D3EBB7D13C0F}" type="presParOf" srcId="{5516738A-7C29-40F4-811B-6D28042C2731}" destId="{24100B1D-C484-447C-8FA1-20B4E70C4548}" srcOrd="1" destOrd="0" presId="urn:microsoft.com/office/officeart/2005/8/layout/chevron2"/>
    <dgm:cxn modelId="{96493469-E719-41CE-B07E-8F342263C99C}" type="presParOf" srcId="{8B900707-B738-46E2-83D5-E03321D1FBDE}" destId="{FC6E547B-4941-48E3-857B-391DAA90A159}" srcOrd="1" destOrd="0" presId="urn:microsoft.com/office/officeart/2005/8/layout/chevron2"/>
    <dgm:cxn modelId="{0431EF67-93C4-4801-9FEF-8D3D13E44F73}" type="presParOf" srcId="{8B900707-B738-46E2-83D5-E03321D1FBDE}" destId="{E84AA5BE-A38E-464F-BCBF-434178591364}" srcOrd="2" destOrd="0" presId="urn:microsoft.com/office/officeart/2005/8/layout/chevron2"/>
    <dgm:cxn modelId="{CCDF3C3D-0AD2-498A-B89A-54971EE5F95C}" type="presParOf" srcId="{E84AA5BE-A38E-464F-BCBF-434178591364}" destId="{236A658C-51FD-47C8-A621-F43393F6FBD8}" srcOrd="0" destOrd="0" presId="urn:microsoft.com/office/officeart/2005/8/layout/chevron2"/>
    <dgm:cxn modelId="{FB0179EB-CEDC-4EB0-AD2B-46309AB54F76}" type="presParOf" srcId="{E84AA5BE-A38E-464F-BCBF-434178591364}" destId="{F0A48D62-2C22-4AF9-9E26-B3604A9BFE5F}" srcOrd="1" destOrd="0" presId="urn:microsoft.com/office/officeart/2005/8/layout/chevron2"/>
    <dgm:cxn modelId="{812AFDCE-5162-406A-A4D7-4DEA35AF9206}" type="presParOf" srcId="{8B900707-B738-46E2-83D5-E03321D1FBDE}" destId="{7EF8ABF6-3830-472F-B9AF-BEE8F98DCBE3}" srcOrd="3" destOrd="0" presId="urn:microsoft.com/office/officeart/2005/8/layout/chevron2"/>
    <dgm:cxn modelId="{488F9503-507C-4925-A694-AF6AFDFC699B}" type="presParOf" srcId="{8B900707-B738-46E2-83D5-E03321D1FBDE}" destId="{27D5B46E-FC78-4BBB-9D38-1E69345CD527}" srcOrd="4" destOrd="0" presId="urn:microsoft.com/office/officeart/2005/8/layout/chevron2"/>
    <dgm:cxn modelId="{A59034B5-0D90-4271-AD26-C4097417C001}" type="presParOf" srcId="{27D5B46E-FC78-4BBB-9D38-1E69345CD527}" destId="{57C5457B-9A9B-487F-894D-AF898F0EA4DA}" srcOrd="0" destOrd="0" presId="urn:microsoft.com/office/officeart/2005/8/layout/chevron2"/>
    <dgm:cxn modelId="{8A78FDB9-DDF1-4023-AD64-FC14655F9F16}" type="presParOf" srcId="{27D5B46E-FC78-4BBB-9D38-1E69345CD527}" destId="{FFBC5902-1023-447E-A710-C941F28E4571}" srcOrd="1" destOrd="0" presId="urn:microsoft.com/office/officeart/2005/8/layout/chevron2"/>
    <dgm:cxn modelId="{4DCC4C28-CE61-4ECE-A67D-F138590784AF}" type="presParOf" srcId="{8B900707-B738-46E2-83D5-E03321D1FBDE}" destId="{185A4D36-9EC5-433A-8E4E-09AF8AD5B484}" srcOrd="5" destOrd="0" presId="urn:microsoft.com/office/officeart/2005/8/layout/chevron2"/>
    <dgm:cxn modelId="{963764B7-84EE-41CA-B5B3-F5E5B28A8EC5}" type="presParOf" srcId="{8B900707-B738-46E2-83D5-E03321D1FBDE}" destId="{06F34673-9E38-411E-A400-E3E2B6DB0FBD}" srcOrd="6" destOrd="0" presId="urn:microsoft.com/office/officeart/2005/8/layout/chevron2"/>
    <dgm:cxn modelId="{6F831959-7874-4693-9980-93A00C49223C}" type="presParOf" srcId="{06F34673-9E38-411E-A400-E3E2B6DB0FBD}" destId="{F1AD9AAC-48C9-4B44-9AC2-F3C901E22C6D}" srcOrd="0" destOrd="0" presId="urn:microsoft.com/office/officeart/2005/8/layout/chevron2"/>
    <dgm:cxn modelId="{D6A37F0E-E37F-4AB7-AC68-10295AB4DB66}"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74BCD27C-315A-43BD-9E1C-93531A187B1B}" type="presOf" srcId="{51AC30FA-8260-45EB-B17E-43D6583AD990}" destId="{236A658C-51FD-47C8-A621-F43393F6FBD8}"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217BC26-6271-41A8-87FA-62A5D5817655}" type="presOf" srcId="{F6F062A2-FD64-4E39-9B1D-DE3B19E0C231}" destId="{57C5457B-9A9B-487F-894D-AF898F0EA4DA}" srcOrd="0" destOrd="0"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4FF57652-8C1E-4F30-BC93-EA49484DB8B2}" type="presOf" srcId="{ACDD74E2-E09C-41BC-8041-159652CAB684}" destId="{24100B1D-C484-447C-8FA1-20B4E70C4548}" srcOrd="0" destOrd="0" presId="urn:microsoft.com/office/officeart/2005/8/layout/chevron2"/>
    <dgm:cxn modelId="{E11C66AC-8F6A-4515-8F9A-56EF1939062C}" srcId="{F6F062A2-FD64-4E39-9B1D-DE3B19E0C231}" destId="{CBC13BB6-FDCB-4B96-9C48-9179EC5FDCA8}" srcOrd="0" destOrd="0" parTransId="{E19FA283-4EF0-4275-8452-82EF5B7B50A0}" sibTransId="{86994439-71A7-4635-ACDE-10DC37BB3357}"/>
    <dgm:cxn modelId="{C4D534BB-364D-4F48-BC6B-8FEA35AC811B}" type="presOf" srcId="{25560193-3D81-4D7C-814D-BE6EB2381D1F}" destId="{F0A48D62-2C22-4AF9-9E26-B3604A9BFE5F}" srcOrd="0" destOrd="1" presId="urn:microsoft.com/office/officeart/2005/8/layout/chevron2"/>
    <dgm:cxn modelId="{BB2D13C9-6F74-4842-A491-8A988A348A28}" type="presOf" srcId="{88D4D4EF-215A-4531-BABF-A0050A6FFCD2}" destId="{F0A48D62-2C22-4AF9-9E26-B3604A9BFE5F}" srcOrd="0" destOrd="0" presId="urn:microsoft.com/office/officeart/2005/8/layout/chevron2"/>
    <dgm:cxn modelId="{06CA2E5A-2272-483A-B418-BC2DDDC18725}" type="presOf" srcId="{C20D08A2-B11C-40E9-B0D1-AEE88E4FF42A}" destId="{133DD3BB-9B1A-48E7-8C31-9C89806A1316}" srcOrd="0" destOrd="0" presId="urn:microsoft.com/office/officeart/2005/8/layout/chevron2"/>
    <dgm:cxn modelId="{CDD9AE73-7BCB-4CF9-B630-D536E9949F22}" type="presOf" srcId="{CBC13BB6-FDCB-4B96-9C48-9179EC5FDCA8}" destId="{FFBC5902-1023-447E-A710-C941F28E4571}" srcOrd="0" destOrd="0" presId="urn:microsoft.com/office/officeart/2005/8/layout/chevron2"/>
    <dgm:cxn modelId="{E7BC5393-C9A1-4E6F-989D-BA534A8B8B39}" type="presOf" srcId="{4A122D1B-B816-45E5-8D51-0C3F63AE208D}" destId="{8B900707-B738-46E2-83D5-E03321D1FBDE}"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408675D6-CD08-45A2-ABAB-67D44C1FF116}" type="presOf" srcId="{0D34D45D-CBC4-4D2F-BB0D-32E8695BF901}" destId="{24100B1D-C484-447C-8FA1-20B4E70C4548}" srcOrd="0" destOrd="1" presId="urn:microsoft.com/office/officeart/2005/8/layout/chevron2"/>
    <dgm:cxn modelId="{65F94B92-AF57-42E3-BFC6-915E9DAC4119}" type="presOf" srcId="{07A3E033-C9E9-441A-89BE-08B9CB8ADC5F}" destId="{F0A48D62-2C22-4AF9-9E26-B3604A9BFE5F}" srcOrd="0" destOrd="2"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B33BB339-4532-4DBA-9890-1DE60F7D8D97}" type="presOf" srcId="{F97C6B51-37BB-41B5-A56B-6BFC5AD7E84F}" destId="{321A5904-C1D7-4FDD-88CC-8767E52696E4}"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F05F10BE-76D3-4016-BDE7-18AA44B15AD7}" type="presOf" srcId="{540CB32D-8624-48C1-B3D6-9BDBDF74BB47}" destId="{F1AD9AAC-48C9-4B44-9AC2-F3C901E22C6D}" srcOrd="0" destOrd="0"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0E10F5AD-BE48-438B-9B19-2629B2ACDC10}" type="presParOf" srcId="{8B900707-B738-46E2-83D5-E03321D1FBDE}" destId="{5516738A-7C29-40F4-811B-6D28042C2731}" srcOrd="0" destOrd="0" presId="urn:microsoft.com/office/officeart/2005/8/layout/chevron2"/>
    <dgm:cxn modelId="{60B9105E-D4D3-4BA9-A9E6-09DC0C378C09}" type="presParOf" srcId="{5516738A-7C29-40F4-811B-6D28042C2731}" destId="{321A5904-C1D7-4FDD-88CC-8767E52696E4}" srcOrd="0" destOrd="0" presId="urn:microsoft.com/office/officeart/2005/8/layout/chevron2"/>
    <dgm:cxn modelId="{7A4E291A-09FE-4656-B7A4-FD1100D28075}" type="presParOf" srcId="{5516738A-7C29-40F4-811B-6D28042C2731}" destId="{24100B1D-C484-447C-8FA1-20B4E70C4548}" srcOrd="1" destOrd="0" presId="urn:microsoft.com/office/officeart/2005/8/layout/chevron2"/>
    <dgm:cxn modelId="{0ED1CA8B-5390-448A-B6A1-1CF78BF94BFD}" type="presParOf" srcId="{8B900707-B738-46E2-83D5-E03321D1FBDE}" destId="{FC6E547B-4941-48E3-857B-391DAA90A159}" srcOrd="1" destOrd="0" presId="urn:microsoft.com/office/officeart/2005/8/layout/chevron2"/>
    <dgm:cxn modelId="{C0FAE70F-F0F4-4E18-BA16-CF34F3D154F4}" type="presParOf" srcId="{8B900707-B738-46E2-83D5-E03321D1FBDE}" destId="{E84AA5BE-A38E-464F-BCBF-434178591364}" srcOrd="2" destOrd="0" presId="urn:microsoft.com/office/officeart/2005/8/layout/chevron2"/>
    <dgm:cxn modelId="{D29E0A84-17F5-4C2A-8C6C-7C05CF0AD974}" type="presParOf" srcId="{E84AA5BE-A38E-464F-BCBF-434178591364}" destId="{236A658C-51FD-47C8-A621-F43393F6FBD8}" srcOrd="0" destOrd="0" presId="urn:microsoft.com/office/officeart/2005/8/layout/chevron2"/>
    <dgm:cxn modelId="{47231B11-A1D9-40F9-89DA-390FFBBF1C13}" type="presParOf" srcId="{E84AA5BE-A38E-464F-BCBF-434178591364}" destId="{F0A48D62-2C22-4AF9-9E26-B3604A9BFE5F}" srcOrd="1" destOrd="0" presId="urn:microsoft.com/office/officeart/2005/8/layout/chevron2"/>
    <dgm:cxn modelId="{C120C0F6-332F-40E1-A874-432F2FFE4EE5}" type="presParOf" srcId="{8B900707-B738-46E2-83D5-E03321D1FBDE}" destId="{7EF8ABF6-3830-472F-B9AF-BEE8F98DCBE3}" srcOrd="3" destOrd="0" presId="urn:microsoft.com/office/officeart/2005/8/layout/chevron2"/>
    <dgm:cxn modelId="{F9D44DED-75E6-4BB7-9A74-85CF9BECBA13}" type="presParOf" srcId="{8B900707-B738-46E2-83D5-E03321D1FBDE}" destId="{27D5B46E-FC78-4BBB-9D38-1E69345CD527}" srcOrd="4" destOrd="0" presId="urn:microsoft.com/office/officeart/2005/8/layout/chevron2"/>
    <dgm:cxn modelId="{7D881BCB-2805-4DB9-AE1D-3C24AB2E6173}" type="presParOf" srcId="{27D5B46E-FC78-4BBB-9D38-1E69345CD527}" destId="{57C5457B-9A9B-487F-894D-AF898F0EA4DA}" srcOrd="0" destOrd="0" presId="urn:microsoft.com/office/officeart/2005/8/layout/chevron2"/>
    <dgm:cxn modelId="{4332C7CB-AB9A-468C-B2AE-78E667E7DE3B}" type="presParOf" srcId="{27D5B46E-FC78-4BBB-9D38-1E69345CD527}" destId="{FFBC5902-1023-447E-A710-C941F28E4571}" srcOrd="1" destOrd="0" presId="urn:microsoft.com/office/officeart/2005/8/layout/chevron2"/>
    <dgm:cxn modelId="{63BA47E7-405B-43B1-B723-EEE6D33ACE9D}" type="presParOf" srcId="{8B900707-B738-46E2-83D5-E03321D1FBDE}" destId="{185A4D36-9EC5-433A-8E4E-09AF8AD5B484}" srcOrd="5" destOrd="0" presId="urn:microsoft.com/office/officeart/2005/8/layout/chevron2"/>
    <dgm:cxn modelId="{0D2CFC1B-A75E-4F7E-9874-033AB4458C29}" type="presParOf" srcId="{8B900707-B738-46E2-83D5-E03321D1FBDE}" destId="{06F34673-9E38-411E-A400-E3E2B6DB0FBD}" srcOrd="6" destOrd="0" presId="urn:microsoft.com/office/officeart/2005/8/layout/chevron2"/>
    <dgm:cxn modelId="{F96E6565-2BAE-48EA-9C08-CBBE691E761B}" type="presParOf" srcId="{06F34673-9E38-411E-A400-E3E2B6DB0FBD}" destId="{F1AD9AAC-48C9-4B44-9AC2-F3C901E22C6D}" srcOrd="0" destOrd="0" presId="urn:microsoft.com/office/officeart/2005/8/layout/chevron2"/>
    <dgm:cxn modelId="{2641E0FA-F84D-4962-AC9A-A9DFB9FF492B}"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252C0-2543-49B6-A24A-86BECAA2B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1950</TotalTime>
  <Pages>13</Pages>
  <Words>1969</Words>
  <Characters>11227</Characters>
  <Application>Microsoft Office Word</Application>
  <DocSecurity>0</DocSecurity>
  <Lines>93</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fjferre1</cp:lastModifiedBy>
  <cp:revision>76</cp:revision>
  <dcterms:created xsi:type="dcterms:W3CDTF">2010-07-10T13:52:00Z</dcterms:created>
  <dcterms:modified xsi:type="dcterms:W3CDTF">2010-07-27T12:36:00Z</dcterms:modified>
</cp:coreProperties>
</file>