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3) CAMPAÑA DE IN</w:t>
      </w:r>
      <w:r w:rsidR="00444875" w:rsidRPr="00414942">
        <w:t>Y</w:t>
      </w:r>
      <w:r w:rsidR="00757ADC" w:rsidRPr="00414942">
        <w:t>ECCI</w:t>
      </w:r>
      <w:r w:rsidR="00444875" w:rsidRPr="00414942">
        <w:t>Ó</w:t>
      </w:r>
      <w:r w:rsidR="00757ADC" w:rsidRPr="00414942">
        <w:t xml:space="preserve">N </w:t>
      </w:r>
      <w:r w:rsidR="000B732F">
        <w:t>MANUAL</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67"/>
        <w:gridCol w:w="1357"/>
        <w:gridCol w:w="3497"/>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FE4C72"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4"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BA1240">
          <w:rPr>
            <w:noProof/>
          </w:rPr>
          <w:t>1</w:t>
        </w:r>
      </w:fldSimple>
      <w:r>
        <w:t>) Interacción usuario-programa.</w:t>
      </w:r>
    </w:p>
    <w:p w:rsidR="00F75827" w:rsidRPr="00F75827" w:rsidRDefault="00F75827" w:rsidP="00F75827"/>
    <w:p w:rsidR="00757ADC" w:rsidRDefault="00757ADC" w:rsidP="00263B12">
      <w:pPr>
        <w:pStyle w:val="Ttulo2"/>
      </w:pPr>
      <w:r w:rsidRPr="00757ADC">
        <w:t>3.1)</w:t>
      </w:r>
      <w:r>
        <w:t xml:space="preserve"> Inyección</w:t>
      </w:r>
    </w:p>
    <w:p w:rsidR="0036499C" w:rsidRDefault="00194998" w:rsidP="00EF41FA">
      <w:pPr>
        <w:pStyle w:val="ParrafoTESIS"/>
      </w:pPr>
      <w:r>
        <w:t>La</w:t>
      </w:r>
      <w:r w:rsidR="00AF530C">
        <w:t xml:space="preserve"> campaña de inyección </w:t>
      </w:r>
      <w:r>
        <w:t xml:space="preserve">se </w:t>
      </w:r>
      <w:r w:rsidR="00444875">
        <w:t>realizó</w:t>
      </w:r>
      <w:r>
        <w:t xml:space="preserve"> sobre los comparadores (estructuras analógicas del conversor). Las fallas son inyectada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sidP="00EF41FA">
      <w:pPr>
        <w:pStyle w:val="ParrafoTESIS"/>
      </w:pPr>
      <w:r>
        <w:t>Por cada comparador h</w:t>
      </w:r>
      <w:r w:rsidR="004026E2">
        <w:t xml:space="preserve">ay </w:t>
      </w:r>
      <w:r>
        <w:t>7</w:t>
      </w:r>
      <w:r w:rsidR="004026E2">
        <w:t xml:space="preserve"> </w:t>
      </w:r>
      <w:proofErr w:type="spellStart"/>
      <w:r>
        <w:t>drenadores</w:t>
      </w:r>
      <w:proofErr w:type="spellEnd"/>
      <w:r>
        <w:t xml:space="preserve">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0008CE" w:rsidP="00EF41FA">
      <w:pPr>
        <w:pStyle w:val="ParrafoTESIS"/>
      </w:pPr>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 xml:space="preserve">los diferentes </w:t>
      </w:r>
      <w:proofErr w:type="spellStart"/>
      <w:r w:rsidR="00A25A0C">
        <w:t>drenadores</w:t>
      </w:r>
      <w:proofErr w:type="spellEnd"/>
      <w:r w:rsidR="00A25A0C">
        <w:t xml:space="preserve"> del</w:t>
      </w:r>
      <w:r>
        <w:t xml:space="preserve"> circuito</w:t>
      </w:r>
      <w:r w:rsidR="00B938AC">
        <w:t xml:space="preserve"> (</w:t>
      </w:r>
      <w:r w:rsidR="00A25A0C">
        <w:t>círculos amarillos</w:t>
      </w:r>
      <w:r w:rsidR="00B938AC">
        <w:t>)</w:t>
      </w:r>
      <w:r w:rsidR="00E8723E">
        <w:t xml:space="preserve"> y realizando </w:t>
      </w:r>
      <w:r w:rsidR="00E8723E">
        <w:lastRenderedPageBreak/>
        <w:t xml:space="preserve">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EF41FA">
      <w:pPr>
        <w:pStyle w:val="ParrafoTESIS"/>
        <w:rPr>
          <w:rFonts w:ascii="Times New Roman" w:hAnsi="Times New Roman" w:cs="Times New Roman"/>
          <w:sz w:val="20"/>
          <w:szCs w:val="24"/>
          <w:lang w:eastAsia="es-AR"/>
        </w:rPr>
      </w:pPr>
      <w:proofErr w:type="spellStart"/>
      <w:r w:rsidRPr="00A25A0C">
        <w:rPr>
          <w:lang w:eastAsia="es-AR"/>
        </w:rPr>
        <w:t>V</w:t>
      </w:r>
      <w:r w:rsidRPr="008F0E30">
        <w:rPr>
          <w:lang w:eastAsia="es-AR"/>
        </w:rPr>
        <w:t>INneg</w:t>
      </w:r>
      <w:proofErr w:type="spellEnd"/>
      <w:proofErr w:type="gramStart"/>
      <w:r w:rsidRPr="00A25A0C">
        <w:rPr>
          <w:lang w:eastAsia="es-AR"/>
        </w:rPr>
        <w:t>=(</w:t>
      </w:r>
      <w:proofErr w:type="spellStart"/>
      <w:proofErr w:type="gramEnd"/>
      <w:r w:rsidRPr="00A25A0C">
        <w:rPr>
          <w:lang w:eastAsia="es-AR"/>
        </w:rPr>
        <w:t>Vref</w:t>
      </w:r>
      <w:proofErr w:type="spellEnd"/>
      <w:r w:rsidRPr="00A25A0C">
        <w:rPr>
          <w:lang w:eastAsia="es-AR"/>
        </w:rPr>
        <w:t xml:space="preserve"> - 8mV) donde la salida del comparador debe de estar en NIVEL ALTO</w:t>
      </w:r>
      <w:r w:rsidR="00686736">
        <w:rPr>
          <w:lang w:eastAsia="es-AR"/>
        </w:rPr>
        <w:t>.</w:t>
      </w:r>
    </w:p>
    <w:p w:rsidR="00A25A0C" w:rsidRPr="00A25A0C" w:rsidRDefault="00A25A0C" w:rsidP="00EF41FA">
      <w:pPr>
        <w:pStyle w:val="ParrafoTESIS"/>
        <w:rPr>
          <w:rFonts w:ascii="Times New Roman" w:hAnsi="Times New Roman" w:cs="Times New Roman"/>
          <w:sz w:val="20"/>
          <w:szCs w:val="24"/>
          <w:lang w:eastAsia="es-AR"/>
        </w:rPr>
      </w:pPr>
      <w:proofErr w:type="spellStart"/>
      <w:r w:rsidRPr="00A25A0C">
        <w:rPr>
          <w:lang w:eastAsia="es-AR"/>
        </w:rPr>
        <w:t>VINneg</w:t>
      </w:r>
      <w:proofErr w:type="spellEnd"/>
      <w:proofErr w:type="gramStart"/>
      <w:r w:rsidRPr="00A25A0C">
        <w:rPr>
          <w:lang w:eastAsia="es-AR"/>
        </w:rPr>
        <w:t>=(</w:t>
      </w:r>
      <w:proofErr w:type="spellStart"/>
      <w:proofErr w:type="gramEnd"/>
      <w:r w:rsidRPr="00A25A0C">
        <w:rPr>
          <w:lang w:eastAsia="es-AR"/>
        </w:rPr>
        <w:t>Vref</w:t>
      </w:r>
      <w:proofErr w:type="spellEnd"/>
      <w:r w:rsidRPr="00A25A0C">
        <w:rPr>
          <w:lang w:eastAsia="es-AR"/>
        </w:rPr>
        <w:t xml:space="preserve"> - 5mV) donde la salida del comparador debe de estar en NIVEL ALTO</w:t>
      </w:r>
      <w:r w:rsidR="00686736">
        <w:rPr>
          <w:lang w:eastAsia="es-AR"/>
        </w:rPr>
        <w:t>.</w:t>
      </w:r>
    </w:p>
    <w:p w:rsidR="00A25A0C" w:rsidRPr="00A25A0C" w:rsidRDefault="00A25A0C" w:rsidP="00EF41FA">
      <w:pPr>
        <w:pStyle w:val="ParrafoTESIS"/>
        <w:rPr>
          <w:rFonts w:ascii="Times New Roman" w:hAnsi="Times New Roman" w:cs="Times New Roman"/>
          <w:sz w:val="20"/>
          <w:szCs w:val="24"/>
          <w:lang w:eastAsia="es-AR"/>
        </w:rPr>
      </w:pPr>
      <w:proofErr w:type="spellStart"/>
      <w:r w:rsidRPr="00A25A0C">
        <w:rPr>
          <w:lang w:eastAsia="es-AR"/>
        </w:rPr>
        <w:t>VINneg</w:t>
      </w:r>
      <w:proofErr w:type="spellEnd"/>
      <w:proofErr w:type="gramStart"/>
      <w:r w:rsidRPr="00A25A0C">
        <w:rPr>
          <w:lang w:eastAsia="es-AR"/>
        </w:rPr>
        <w:t>=(</w:t>
      </w:r>
      <w:proofErr w:type="spellStart"/>
      <w:proofErr w:type="gramEnd"/>
      <w:r w:rsidRPr="00A25A0C">
        <w:rPr>
          <w:lang w:eastAsia="es-AR"/>
        </w:rPr>
        <w:t>Vref</w:t>
      </w:r>
      <w:proofErr w:type="spellEnd"/>
      <w:r w:rsidRPr="00A25A0C">
        <w:rPr>
          <w:lang w:eastAsia="es-AR"/>
        </w:rPr>
        <w:t xml:space="preserve"> + 5mV) donde la salida del comparador debe de estar en NIVEL BAJO</w:t>
      </w:r>
      <w:r w:rsidR="00686736">
        <w:rPr>
          <w:lang w:eastAsia="es-AR"/>
        </w:rPr>
        <w:t>.</w:t>
      </w:r>
    </w:p>
    <w:p w:rsidR="007F46BB" w:rsidRPr="007F46BB" w:rsidRDefault="00A25A0C" w:rsidP="00EF41FA">
      <w:pPr>
        <w:pStyle w:val="ParrafoTESIS"/>
        <w:rPr>
          <w:rFonts w:ascii="Times New Roman" w:hAnsi="Times New Roman" w:cs="Times New Roman"/>
          <w:sz w:val="20"/>
          <w:szCs w:val="24"/>
          <w:lang w:eastAsia="es-AR"/>
        </w:rPr>
      </w:pPr>
      <w:proofErr w:type="spellStart"/>
      <w:r w:rsidRPr="00A25A0C">
        <w:rPr>
          <w:lang w:eastAsia="es-AR"/>
        </w:rPr>
        <w:t>VINneg</w:t>
      </w:r>
      <w:proofErr w:type="spellEnd"/>
      <w:proofErr w:type="gramStart"/>
      <w:r w:rsidRPr="00A25A0C">
        <w:rPr>
          <w:lang w:eastAsia="es-AR"/>
        </w:rPr>
        <w:t>=(</w:t>
      </w:r>
      <w:proofErr w:type="spellStart"/>
      <w:proofErr w:type="gramEnd"/>
      <w:r w:rsidRPr="00A25A0C">
        <w:rPr>
          <w:lang w:eastAsia="es-AR"/>
        </w:rPr>
        <w:t>Vref</w:t>
      </w:r>
      <w:proofErr w:type="spellEnd"/>
      <w:r w:rsidRPr="00A25A0C">
        <w:rPr>
          <w:lang w:eastAsia="es-AR"/>
        </w:rPr>
        <w:t xml:space="preserve"> + 8mV) donde la salida del comparador debe de estar en NIVEL BAJO</w:t>
      </w:r>
      <w:r w:rsidR="00686736">
        <w:rPr>
          <w:lang w:eastAsia="es-AR"/>
        </w:rPr>
        <w:t>.</w:t>
      </w:r>
    </w:p>
    <w:p w:rsidR="00D65E89" w:rsidRDefault="00513BAC" w:rsidP="00EF41FA">
      <w:pPr>
        <w:pStyle w:val="ParrafoTESIS"/>
        <w:rPr>
          <w:lang w:eastAsia="es-AR"/>
        </w:rPr>
      </w:pPr>
      <w:r>
        <w:rPr>
          <w:lang w:eastAsia="es-AR"/>
        </w:rPr>
        <w:t>La campa</w:t>
      </w:r>
      <w:r w:rsidR="0025454A">
        <w:rPr>
          <w:lang w:eastAsia="es-AR"/>
        </w:rPr>
        <w:t>ñ</w:t>
      </w:r>
      <w:r>
        <w:rPr>
          <w:lang w:eastAsia="es-AR"/>
        </w:rPr>
        <w:t xml:space="preserve">a de inyección manual 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686736">
        <w:rPr>
          <w:lang w:eastAsia="es-AR"/>
        </w:rPr>
        <w:t>. Los niveles son:</w:t>
      </w:r>
    </w:p>
    <w:p w:rsidR="00E8723E" w:rsidRPr="00D65E89" w:rsidRDefault="00E8723E" w:rsidP="00EF41FA">
      <w:pPr>
        <w:pStyle w:val="ParrafoTESIS"/>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p>
    <w:p w:rsidR="00E8723E" w:rsidRPr="00D65E89" w:rsidRDefault="00E8723E" w:rsidP="00EF41FA">
      <w:pPr>
        <w:pStyle w:val="ParrafoTESIS"/>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p>
    <w:p w:rsidR="00F75827" w:rsidRDefault="00E8723E" w:rsidP="00EF41FA">
      <w:pPr>
        <w:pStyle w:val="ParrafoTESIS"/>
        <w:rPr>
          <w:lang w:eastAsia="es-AR"/>
        </w:rPr>
      </w:pPr>
      <w:proofErr w:type="spellStart"/>
      <w:r w:rsidRPr="00D65E89">
        <w:rPr>
          <w:lang w:eastAsia="es-AR"/>
        </w:rPr>
        <w:t>Vref</w:t>
      </w:r>
      <w:proofErr w:type="spellEnd"/>
      <w:r w:rsidRPr="00D65E89">
        <w:rPr>
          <w:lang w:eastAsia="es-AR"/>
        </w:rPr>
        <w:t xml:space="preserve">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p>
    <w:p w:rsidR="00A13B25" w:rsidRPr="00F75827" w:rsidRDefault="00F75827" w:rsidP="00F75827">
      <w:pPr>
        <w:rPr>
          <w:rFonts w:cstheme="minorHAnsi"/>
          <w:lang w:eastAsia="es-AR"/>
        </w:rPr>
      </w:pPr>
      <w:r>
        <w:rPr>
          <w:lang w:eastAsia="es-AR"/>
        </w:rPr>
        <w:br w:type="page"/>
      </w:r>
    </w:p>
    <w:p w:rsidR="00A13B25" w:rsidRPr="00414942" w:rsidRDefault="00A13B25" w:rsidP="00EF41FA">
      <w:pPr>
        <w:pStyle w:val="ParrafoTESIS"/>
      </w:pPr>
      <w:r>
        <w:lastRenderedPageBreak/>
        <w:t xml:space="preserve">El esquemático del comparador con los puntos de inyección está representado en la </w:t>
      </w:r>
      <w:fldSimple w:instr=" REF _Ref266534679 \h  \* MERGEFORMAT ">
        <w:r w:rsidRPr="00414942">
          <w:t xml:space="preserve">Figura </w:t>
        </w:r>
        <w:r w:rsidRPr="00414942">
          <w:rPr>
            <w:noProof/>
          </w:rPr>
          <w:t>1</w:t>
        </w:r>
      </w:fldSimple>
      <w:r w:rsidRPr="00414942">
        <w:t>.</w:t>
      </w:r>
    </w:p>
    <w:p w:rsidR="00A76881" w:rsidRDefault="00FE4C72" w:rsidP="00A76881">
      <w:pPr>
        <w:pStyle w:val="Epgrafe"/>
      </w:pPr>
      <w:bookmarkStart w:id="0" w:name="_Ref266534636"/>
      <w:r w:rsidRPr="00FE4C72">
        <w:rPr>
          <w:rFonts w:ascii="Times New Roman" w:eastAsia="Times New Roman" w:hAnsi="Times New Roman" w:cs="Times New Roman"/>
          <w:noProof/>
          <w:sz w:val="24"/>
          <w:szCs w:val="24"/>
          <w:lang w:eastAsia="es-AR"/>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40" type="#_x0000_t23" style="position:absolute;margin-left:298.7pt;margin-top:224.75pt;width:13.8pt;height:13.8pt;z-index:251706368" o:regroupid="9" fillcolor="#00b050" strokecolor="red" strokeweight="1pt">
            <v:fill color2="#c0504d [3205]"/>
            <v:shadow type="perspective" color="#622423 [1605]" offset="1pt" offset2="-3pt"/>
          </v:shape>
        </w:pict>
      </w:r>
      <w:r w:rsidRPr="00FE4C72">
        <w:rPr>
          <w:rFonts w:ascii="Times New Roman" w:eastAsia="Times New Roman" w:hAnsi="Times New Roman" w:cs="Times New Roman"/>
          <w:noProof/>
          <w:sz w:val="24"/>
          <w:szCs w:val="24"/>
          <w:lang w:eastAsia="es-AR"/>
        </w:rPr>
        <w:pict>
          <v:shape id="_x0000_s1036" type="#_x0000_t23" style="position:absolute;margin-left:299.45pt;margin-top:109.15pt;width:13.8pt;height:13.8pt;z-index:251705344" o:regroupid="9" fillcolor="#00b050" strokecolor="red" strokeweight="1pt">
            <v:fill color2="#c0504d [3205]"/>
            <v:shadow type="perspective" color="#622423 [1605]" offset="1pt" offset2="-3pt"/>
          </v:shape>
        </w:pict>
      </w:r>
      <w:r w:rsidRPr="00FE4C72">
        <w:rPr>
          <w:rFonts w:ascii="Times New Roman" w:eastAsia="Times New Roman" w:hAnsi="Times New Roman" w:cs="Times New Roman"/>
          <w:noProof/>
          <w:sz w:val="24"/>
          <w:szCs w:val="24"/>
          <w:lang w:eastAsia="es-AR"/>
        </w:rPr>
        <w:pict>
          <v:group id="_x0000_s1043" style="position:absolute;margin-left:-4.55pt;margin-top:54.9pt;width:255.45pt;height:181.95pt;z-index:251707392" coordorigin="1589,2507" coordsize="5109,3812" o:regroupid="9">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w:pict>
      </w:r>
      <w:r w:rsidR="00C42A83">
        <w:rPr>
          <w:rFonts w:ascii="Times New Roman" w:eastAsia="Times New Roman" w:hAnsi="Times New Roman" w:cs="Times New Roman"/>
          <w:noProof/>
          <w:sz w:val="24"/>
          <w:szCs w:val="24"/>
          <w:lang w:eastAsia="es-AR"/>
        </w:rPr>
        <w:drawing>
          <wp:inline distT="0" distB="0" distL="0" distR="0">
            <wp:extent cx="3583242" cy="3785191"/>
            <wp:effectExtent l="19050" t="0" r="0"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80142" cy="3781916"/>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525078" cy="245499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528994" cy="2461294"/>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1" w:name="_Ref266534679"/>
      <w:r>
        <w:t xml:space="preserve">Figura </w:t>
      </w:r>
      <w:fldSimple w:instr=" SEQ Figura \* ARABIC ">
        <w:r w:rsidR="00BA1240">
          <w:rPr>
            <w:noProof/>
          </w:rPr>
          <w:t>2</w:t>
        </w:r>
      </w:fldSimple>
      <w:bookmarkEnd w:id="0"/>
      <w:bookmarkEnd w:id="1"/>
      <w:r>
        <w:t xml:space="preserve">) Esquemático del comparador e identificaciones de </w:t>
      </w:r>
      <w:proofErr w:type="spellStart"/>
      <w:r>
        <w:t>drenadores</w:t>
      </w:r>
      <w:proofErr w:type="spellEnd"/>
      <w:r>
        <w:t>.</w:t>
      </w:r>
    </w:p>
    <w:p w:rsidR="00333AB0" w:rsidRPr="00D11EC1" w:rsidRDefault="00333AB0" w:rsidP="00EF41FA">
      <w:pPr>
        <w:pStyle w:val="ParrafoTESIS"/>
        <w:rPr>
          <w:lang w:eastAsia="es-AR"/>
        </w:rPr>
      </w:pPr>
      <w:r>
        <w:rPr>
          <w:lang w:eastAsia="es-AR"/>
        </w:rPr>
        <w:t xml:space="preserve">El recuadro de color azul en la </w:t>
      </w:r>
      <w:fldSimple w:instr=" REF _Ref266534679 \h  \* MERGEFORMAT ">
        <w:r>
          <w:t xml:space="preserve">Figura </w:t>
        </w:r>
        <w:r>
          <w:rPr>
            <w:noProof/>
          </w:rPr>
          <w:t>2</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757ADC" w:rsidRDefault="00757ADC" w:rsidP="00263B12">
      <w:pPr>
        <w:pStyle w:val="Ttulo2"/>
      </w:pPr>
      <w:r>
        <w:t>3.2)</w:t>
      </w:r>
      <w:r w:rsidR="00CB1BCD">
        <w:t xml:space="preserve"> </w:t>
      </w:r>
      <w:r w:rsidR="004D2C4A">
        <w:t>Análisis</w:t>
      </w:r>
    </w:p>
    <w:p w:rsidR="00263B12" w:rsidRPr="00A8165C" w:rsidRDefault="00263B12" w:rsidP="00EF41FA">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Default="00CB1BCD" w:rsidP="00263B12">
      <w:pPr>
        <w:pStyle w:val="Ttulo3"/>
      </w:pPr>
      <w:r>
        <w:t>3.2.1) Manual</w:t>
      </w:r>
    </w:p>
    <w:p w:rsidR="00F653A8" w:rsidRDefault="00F653A8" w:rsidP="00EF41FA">
      <w:pPr>
        <w:pStyle w:val="ParrafoTESIS"/>
      </w:pPr>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w:t>
      </w:r>
      <w:r>
        <w:lastRenderedPageBreak/>
        <w:t>entrada. Esto permite poner a prueba al comparador con tensiones bajas y altas de referencia en su entrada.</w:t>
      </w:r>
    </w:p>
    <w:p w:rsidR="00A8165C" w:rsidRDefault="00191CF9" w:rsidP="00EF41FA">
      <w:pPr>
        <w:pStyle w:val="ParrafoTESIS"/>
        <w:rPr>
          <w:rFonts w:asciiTheme="majorHAnsi" w:eastAsiaTheme="majorEastAsia" w:hAnsiTheme="majorHAnsi" w:cstheme="majorBidi"/>
          <w:b/>
          <w:bCs/>
          <w:i/>
          <w:iCs/>
          <w:color w:val="4F81BD" w:themeColor="accent1"/>
        </w:rPr>
      </w:pPr>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A8165C">
      <w:pPr>
        <w:pStyle w:val="Ttulo4"/>
      </w:pPr>
      <w:r>
        <w:t>INYECCIÓ</w:t>
      </w:r>
      <w:r w:rsidR="00065812" w:rsidRPr="00BD0AFF">
        <w:t>N EXPONENCIAL</w:t>
      </w:r>
    </w:p>
    <w:p w:rsidR="001E2B6C" w:rsidRPr="00E249B9" w:rsidRDefault="00065812" w:rsidP="00EF41FA">
      <w:pPr>
        <w:pStyle w:val="ParrafoTESIS"/>
      </w:pPr>
      <w:r w:rsidRPr="00A8165C">
        <w:rPr>
          <w:b/>
        </w:rPr>
        <w:t>1.005V C1 - Inyección en nodo NDNEG</w:t>
      </w:r>
      <w:r w:rsidRPr="00BD0AFF">
        <w:t>:</w:t>
      </w:r>
      <w:r w:rsidR="00A8165C">
        <w:t xml:space="preserve"> </w:t>
      </w:r>
      <w:r w:rsidR="001E2B6C">
        <w:t xml:space="preserve">Se inyecta el modelo exponencial en el nodo denominado NDNEG, el cual afecta a los </w:t>
      </w:r>
      <w:proofErr w:type="spellStart"/>
      <w:r w:rsidR="001E2B6C">
        <w:t>drenadores</w:t>
      </w:r>
      <w:proofErr w:type="spellEnd"/>
      <w:r w:rsidR="001E2B6C">
        <w:t xml:space="preserve"> de la rama de la </w:t>
      </w:r>
      <w:r w:rsidR="00191CF9">
        <w:t>señal</w:t>
      </w:r>
      <w:r w:rsidR="001E2B6C">
        <w:t xml:space="preserve"> de entrada (rama izquierda del diferencial).</w:t>
      </w:r>
    </w:p>
    <w:p w:rsidR="009D6153" w:rsidRDefault="009D6153" w:rsidP="00A8165C">
      <w:pPr>
        <w:pStyle w:val="Epgrafe"/>
        <w:jc w:val="center"/>
      </w:pPr>
      <w:r>
        <w:rPr>
          <w:b w:val="0"/>
          <w:bCs w:val="0"/>
          <w:noProof/>
          <w:lang w:eastAsia="es-AR"/>
        </w:rPr>
        <w:drawing>
          <wp:inline distT="0" distB="0" distL="0" distR="0">
            <wp:extent cx="5122851" cy="3240000"/>
            <wp:effectExtent l="19050" t="0" r="1599"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122851" cy="3240000"/>
                    </a:xfrm>
                    <a:prstGeom prst="rect">
                      <a:avLst/>
                    </a:prstGeom>
                    <a:noFill/>
                    <a:ln w="9525">
                      <a:noFill/>
                      <a:miter lim="800000"/>
                      <a:headEnd/>
                      <a:tailEnd/>
                    </a:ln>
                  </pic:spPr>
                </pic:pic>
              </a:graphicData>
            </a:graphic>
          </wp:inline>
        </w:drawing>
      </w:r>
    </w:p>
    <w:p w:rsidR="009D6153" w:rsidRPr="009D6153" w:rsidRDefault="009D6153" w:rsidP="00A0265B">
      <w:pPr>
        <w:pStyle w:val="Epgrafe"/>
        <w:jc w:val="center"/>
      </w:pPr>
      <w:r>
        <w:t xml:space="preserve">Figura </w:t>
      </w:r>
      <w:fldSimple w:instr=" SEQ Figura \* ARABIC ">
        <w:r w:rsidR="00BA1240">
          <w:rPr>
            <w:noProof/>
          </w:rPr>
          <w:t>3</w:t>
        </w:r>
      </w:fldSimple>
      <w:r>
        <w:t>)</w:t>
      </w:r>
      <w:r w:rsidRPr="009D6153">
        <w:t xml:space="preserve"> </w:t>
      </w:r>
      <w:r>
        <w:t>Inyección de la falla exponencial e</w:t>
      </w:r>
      <w:r w:rsidR="00A0265B">
        <w:t xml:space="preserve">n el </w:t>
      </w:r>
      <w:proofErr w:type="spellStart"/>
      <w:r w:rsidR="00A0265B">
        <w:t>drenador</w:t>
      </w:r>
      <w:proofErr w:type="spellEnd"/>
      <w:r w:rsidR="00A0265B">
        <w:t xml:space="preserve"> del transistor P </w:t>
      </w:r>
      <w:r>
        <w:t>del nodo NDNEG.</w:t>
      </w:r>
    </w:p>
    <w:p w:rsidR="00065812" w:rsidRDefault="009D6153" w:rsidP="00A8165C">
      <w:pPr>
        <w:pStyle w:val="Epgrafe"/>
        <w:jc w:val="center"/>
      </w:pPr>
      <w:r>
        <w:rPr>
          <w:noProof/>
          <w:lang w:eastAsia="es-AR"/>
        </w:rPr>
        <w:lastRenderedPageBreak/>
        <w:drawing>
          <wp:inline distT="0" distB="0" distL="0" distR="0">
            <wp:extent cx="5148211" cy="3240000"/>
            <wp:effectExtent l="19050" t="0" r="0" b="0"/>
            <wp:docPr id="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148211" cy="3240000"/>
                    </a:xfrm>
                    <a:prstGeom prst="rect">
                      <a:avLst/>
                    </a:prstGeom>
                    <a:noFill/>
                    <a:ln w="9525">
                      <a:noFill/>
                      <a:miter lim="800000"/>
                      <a:headEnd/>
                      <a:tailEnd/>
                    </a:ln>
                  </pic:spPr>
                </pic:pic>
              </a:graphicData>
            </a:graphic>
          </wp:inline>
        </w:drawing>
      </w:r>
      <w:r w:rsidR="00065812">
        <w:t xml:space="preserve">Figura </w:t>
      </w:r>
      <w:fldSimple w:instr=" SEQ Figura \* ARABIC ">
        <w:r w:rsidR="00BA1240">
          <w:rPr>
            <w:noProof/>
          </w:rPr>
          <w:t>4</w:t>
        </w:r>
      </w:fldSimple>
      <w:r w:rsidR="00065812">
        <w:t xml:space="preserve">) Inyección </w:t>
      </w:r>
      <w:r w:rsidR="00E60F65">
        <w:t xml:space="preserve">de la </w:t>
      </w:r>
      <w:r w:rsidR="00065812">
        <w:t xml:space="preserve">falla exponencial </w:t>
      </w:r>
      <w:r w:rsidR="00E60F65">
        <w:t xml:space="preserve">en el </w:t>
      </w:r>
      <w:proofErr w:type="spellStart"/>
      <w:r w:rsidR="00E60F65">
        <w:t>drenador</w:t>
      </w:r>
      <w:proofErr w:type="spellEnd"/>
      <w:r w:rsidR="00E60F65">
        <w:t xml:space="preserve"> del transistor </w:t>
      </w:r>
      <w:r w:rsidR="00A0265B">
        <w:t xml:space="preserve">N </w:t>
      </w:r>
      <w:r w:rsidR="00E60F65">
        <w:t>del nodo NDNEG.</w:t>
      </w:r>
    </w:p>
    <w:p w:rsidR="00191CF9" w:rsidRPr="00191CF9" w:rsidRDefault="00191CF9" w:rsidP="00EF41FA">
      <w:pPr>
        <w:pStyle w:val="ParrafoTESIS"/>
      </w:pPr>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BD0AFF" w:rsidRPr="00BD0AFF" w:rsidRDefault="00065812" w:rsidP="00EF41FA">
      <w:pPr>
        <w:pStyle w:val="ParrafoTESIS"/>
      </w:pPr>
      <w:r w:rsidRPr="00A8165C">
        <w:rPr>
          <w:b/>
        </w:rPr>
        <w:t>1.005V C1 - Inyección en nodo NDOUT:</w:t>
      </w:r>
      <w:r w:rsidR="00A8165C">
        <w:t xml:space="preserve"> </w:t>
      </w:r>
      <w:r w:rsidR="00BD0AFF">
        <w:t>El nodo afectado en este caso es el nodo de salida del comparador (NDOUT, segunda etapa del comparador).</w:t>
      </w:r>
    </w:p>
    <w:p w:rsidR="00A0265B" w:rsidRDefault="00A0265B" w:rsidP="00A8165C">
      <w:pPr>
        <w:pStyle w:val="Epgrafe"/>
        <w:jc w:val="center"/>
      </w:pPr>
      <w:r>
        <w:rPr>
          <w:noProof/>
          <w:lang w:eastAsia="es-AR"/>
        </w:rPr>
        <w:drawing>
          <wp:inline distT="0" distB="0" distL="0" distR="0">
            <wp:extent cx="5131277" cy="3240000"/>
            <wp:effectExtent l="19050" t="0" r="0" b="0"/>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131277" cy="3240000"/>
                    </a:xfrm>
                    <a:prstGeom prst="rect">
                      <a:avLst/>
                    </a:prstGeom>
                    <a:noFill/>
                    <a:ln w="9525">
                      <a:noFill/>
                      <a:miter lim="800000"/>
                      <a:headEnd/>
                      <a:tailEnd/>
                    </a:ln>
                  </pic:spPr>
                </pic:pic>
              </a:graphicData>
            </a:graphic>
          </wp:inline>
        </w:drawing>
      </w:r>
    </w:p>
    <w:p w:rsidR="00A0265B" w:rsidRDefault="00A0265B" w:rsidP="00A0265B">
      <w:pPr>
        <w:pStyle w:val="Epgrafe"/>
        <w:jc w:val="center"/>
      </w:pPr>
      <w:r>
        <w:t xml:space="preserve">Figura </w:t>
      </w:r>
      <w:fldSimple w:instr=" SEQ Figura \* ARABIC ">
        <w:r w:rsidR="00BA1240">
          <w:rPr>
            <w:noProof/>
          </w:rPr>
          <w:t>5</w:t>
        </w:r>
      </w:fldSimple>
      <w:r>
        <w:t xml:space="preserve">) </w:t>
      </w:r>
      <w:r w:rsidRPr="00F24654">
        <w:t xml:space="preserve">Inyección de la falla exponencial en el </w:t>
      </w:r>
      <w:proofErr w:type="spellStart"/>
      <w:r w:rsidRPr="00F24654">
        <w:t>drenador</w:t>
      </w:r>
      <w:proofErr w:type="spellEnd"/>
      <w:r w:rsidRPr="00F24654">
        <w:t xml:space="preserve"> del transistor P del nodo NDOUT.</w:t>
      </w:r>
    </w:p>
    <w:p w:rsidR="00A0265B" w:rsidRDefault="00A0265B" w:rsidP="00A0265B">
      <w:pPr>
        <w:jc w:val="center"/>
      </w:pPr>
      <w:r>
        <w:rPr>
          <w:noProof/>
          <w:lang w:eastAsia="es-AR"/>
        </w:rPr>
        <w:lastRenderedPageBreak/>
        <w:drawing>
          <wp:inline distT="0" distB="0" distL="0" distR="0">
            <wp:extent cx="5131277" cy="3240000"/>
            <wp:effectExtent l="19050" t="0" r="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131277" cy="3240000"/>
                    </a:xfrm>
                    <a:prstGeom prst="rect">
                      <a:avLst/>
                    </a:prstGeom>
                    <a:noFill/>
                    <a:ln w="9525">
                      <a:noFill/>
                      <a:miter lim="800000"/>
                      <a:headEnd/>
                      <a:tailEnd/>
                    </a:ln>
                  </pic:spPr>
                </pic:pic>
              </a:graphicData>
            </a:graphic>
          </wp:inline>
        </w:drawing>
      </w:r>
    </w:p>
    <w:p w:rsidR="00065812" w:rsidRDefault="00065812" w:rsidP="00A8165C">
      <w:pPr>
        <w:pStyle w:val="Epgrafe"/>
        <w:jc w:val="center"/>
      </w:pPr>
      <w:r>
        <w:t xml:space="preserve">Figura </w:t>
      </w:r>
      <w:fldSimple w:instr=" SEQ Figura \* ARABIC ">
        <w:r w:rsidR="00BA1240">
          <w:rPr>
            <w:noProof/>
          </w:rPr>
          <w:t>6</w:t>
        </w:r>
      </w:fldSimple>
      <w:r>
        <w:t xml:space="preserve">) </w:t>
      </w:r>
      <w:r w:rsidR="00E60F65">
        <w:t xml:space="preserve">Inyección de la falla exponencial en el </w:t>
      </w:r>
      <w:proofErr w:type="spellStart"/>
      <w:r w:rsidR="00E60F65">
        <w:t>drenador</w:t>
      </w:r>
      <w:proofErr w:type="spellEnd"/>
      <w:r w:rsidR="00E60F65">
        <w:t xml:space="preserve"> del transistor </w:t>
      </w:r>
      <w:r w:rsidR="00A0265B">
        <w:t xml:space="preserve">N </w:t>
      </w:r>
      <w:r w:rsidR="00E60F65">
        <w:t>del nodo NDOUT.</w:t>
      </w:r>
    </w:p>
    <w:p w:rsidR="00612E32" w:rsidRDefault="00612E32" w:rsidP="00EF41FA">
      <w:pPr>
        <w:pStyle w:val="ParrafoTESIS"/>
      </w:pPr>
      <w:r>
        <w:t xml:space="preserve">La primera simulación afecta al transistor PMOS conectado al nodo. Este resulta ser el transistor sensible a los </w:t>
      </w:r>
      <w:proofErr w:type="spellStart"/>
      <w:r>
        <w:t>SET</w:t>
      </w:r>
      <w:r w:rsidR="00524359">
        <w:t>s</w:t>
      </w:r>
      <w:proofErr w:type="spellEnd"/>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p w:rsidR="00CF740E" w:rsidRDefault="00CF740E" w:rsidP="00CF740E">
      <w:pPr>
        <w:pStyle w:val="ParrafoTESIS"/>
        <w:rPr>
          <w:b/>
        </w:rPr>
      </w:pPr>
      <w:r w:rsidRPr="00C81DD1">
        <w:rPr>
          <w:b/>
        </w:rPr>
        <w:t>1.315V C32 - Inyección en nodo NDOUT:</w:t>
      </w:r>
    </w:p>
    <w:p w:rsidR="001B2A6F" w:rsidRDefault="001B2A6F" w:rsidP="00CF740E">
      <w:pPr>
        <w:jc w:val="center"/>
      </w:pPr>
      <w:r>
        <w:rPr>
          <w:noProof/>
          <w:lang w:eastAsia="es-AR"/>
        </w:rPr>
        <w:drawing>
          <wp:inline distT="0" distB="0" distL="0" distR="0">
            <wp:extent cx="5142846" cy="3240000"/>
            <wp:effectExtent l="19050" t="0" r="654"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142846" cy="3240000"/>
                    </a:xfrm>
                    <a:prstGeom prst="rect">
                      <a:avLst/>
                    </a:prstGeom>
                    <a:noFill/>
                    <a:ln w="9525">
                      <a:noFill/>
                      <a:miter lim="800000"/>
                      <a:headEnd/>
                      <a:tailEnd/>
                    </a:ln>
                  </pic:spPr>
                </pic:pic>
              </a:graphicData>
            </a:graphic>
          </wp:inline>
        </w:drawing>
      </w:r>
    </w:p>
    <w:p w:rsidR="001B2A6F" w:rsidRDefault="001B2A6F" w:rsidP="00CF740E">
      <w:pPr>
        <w:pStyle w:val="Epgrafe"/>
        <w:jc w:val="center"/>
      </w:pPr>
      <w:r>
        <w:lastRenderedPageBreak/>
        <w:t xml:space="preserve">Figura </w:t>
      </w:r>
      <w:fldSimple w:instr=" SEQ Figura \* ARABIC ">
        <w:r w:rsidR="00BA1240">
          <w:rPr>
            <w:noProof/>
          </w:rPr>
          <w:t>7</w:t>
        </w:r>
      </w:fldSimple>
      <w:r>
        <w:t xml:space="preserve">) Inyección en </w:t>
      </w:r>
      <w:proofErr w:type="spellStart"/>
      <w:r>
        <w:t>drenador</w:t>
      </w:r>
      <w:proofErr w:type="spellEnd"/>
      <w:r>
        <w:t xml:space="preserve"> </w:t>
      </w:r>
      <w:r w:rsidR="00CF740E">
        <w:t>de</w:t>
      </w:r>
      <w:r>
        <w:t>l transistor</w:t>
      </w:r>
      <w:r w:rsidR="00CF740E">
        <w:t xml:space="preserve"> PMOS para el nodo NDOUT del comparador</w:t>
      </w:r>
      <w:r>
        <w:t xml:space="preserve"> C32.</w:t>
      </w:r>
    </w:p>
    <w:p w:rsidR="00CF740E" w:rsidRDefault="00CF740E" w:rsidP="00CF740E">
      <w:pPr>
        <w:jc w:val="both"/>
        <w:rPr>
          <w:b/>
        </w:rPr>
      </w:pPr>
      <w:r w:rsidRPr="00C81DD1">
        <w:rPr>
          <w:b/>
        </w:rPr>
        <w:t>1.</w:t>
      </w:r>
      <w:r>
        <w:rPr>
          <w:b/>
        </w:rPr>
        <w:t>625</w:t>
      </w:r>
      <w:r w:rsidRPr="00C81DD1">
        <w:rPr>
          <w:b/>
        </w:rPr>
        <w:t>V C</w:t>
      </w:r>
      <w:r>
        <w:rPr>
          <w:b/>
        </w:rPr>
        <w:t>6</w:t>
      </w:r>
      <w:r w:rsidRPr="00C81DD1">
        <w:rPr>
          <w:b/>
        </w:rPr>
        <w:t>3 - Inyección en nodo NDOUT:</w:t>
      </w:r>
    </w:p>
    <w:p w:rsidR="0079749C" w:rsidRDefault="001B2A6F" w:rsidP="00CF740E">
      <w:pPr>
        <w:jc w:val="center"/>
      </w:pPr>
      <w:r>
        <w:rPr>
          <w:noProof/>
          <w:lang w:eastAsia="es-AR"/>
        </w:rPr>
        <w:drawing>
          <wp:inline distT="0" distB="0" distL="0" distR="0">
            <wp:extent cx="5131811" cy="3240000"/>
            <wp:effectExtent l="1905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065812" w:rsidRDefault="004A448D" w:rsidP="00A8165C">
      <w:pPr>
        <w:pStyle w:val="Epgrafe"/>
        <w:jc w:val="center"/>
      </w:pPr>
      <w:r>
        <w:t xml:space="preserve">Figura </w:t>
      </w:r>
      <w:fldSimple w:instr=" SEQ Figura \* ARABIC ">
        <w:r w:rsidR="00BA1240">
          <w:rPr>
            <w:noProof/>
          </w:rPr>
          <w:t>8</w:t>
        </w:r>
      </w:fldSimple>
      <w:r>
        <w:t xml:space="preserve">) </w:t>
      </w:r>
      <w:r w:rsidR="00280090">
        <w:t xml:space="preserve">Inyección en </w:t>
      </w:r>
      <w:proofErr w:type="spellStart"/>
      <w:r w:rsidR="00280090">
        <w:t>drenador</w:t>
      </w:r>
      <w:proofErr w:type="spellEnd"/>
      <w:r w:rsidR="00280090">
        <w:t xml:space="preserve"> </w:t>
      </w:r>
      <w:r w:rsidR="00CF740E">
        <w:t>de</w:t>
      </w:r>
      <w:r w:rsidR="00281E44">
        <w:t>l</w:t>
      </w:r>
      <w:r w:rsidR="00CF740E">
        <w:t xml:space="preserve"> transistor PMOS para el nodo NDOUT del comparador</w:t>
      </w:r>
      <w:r w:rsidR="00E60F65">
        <w:t xml:space="preserve"> </w:t>
      </w:r>
      <w:r w:rsidR="00280090">
        <w:t>C63.</w:t>
      </w:r>
    </w:p>
    <w:p w:rsidR="000A1F95" w:rsidRDefault="004D1844" w:rsidP="00EF41FA">
      <w:pPr>
        <w:pStyle w:val="ParrafoTESIS"/>
      </w:pPr>
      <w:r>
        <w:t>A continuación se presentan las tablas de resultados de las simulaciones.</w:t>
      </w:r>
    </w:p>
    <w:p w:rsidR="00EF41FA" w:rsidRPr="00EF41FA" w:rsidRDefault="00EF41FA" w:rsidP="00EF41FA">
      <w:pPr>
        <w:pStyle w:val="Prrafodelista"/>
        <w:numPr>
          <w:ilvl w:val="0"/>
          <w:numId w:val="11"/>
        </w:numPr>
        <w:spacing w:after="0" w:line="360" w:lineRule="auto"/>
        <w:rPr>
          <w:u w:val="single"/>
        </w:rPr>
      </w:pPr>
      <w:r w:rsidRPr="00EF41FA">
        <w:rPr>
          <w:u w:val="single"/>
        </w:rPr>
        <w:t>Tabulación de datos obtenidos:</w:t>
      </w:r>
    </w:p>
    <w:p w:rsidR="00EF41FA" w:rsidRDefault="00EF41FA" w:rsidP="00EF41FA">
      <w:pPr>
        <w:pStyle w:val="ParrafoTESIS"/>
        <w:sectPr w:rsidR="00EF41FA" w:rsidSect="00F75827">
          <w:type w:val="continuous"/>
          <w:pgSz w:w="11907" w:h="16840" w:code="9"/>
          <w:pgMar w:top="1418" w:right="1701" w:bottom="1418" w:left="1701" w:header="709" w:footer="709" w:gutter="0"/>
          <w:cols w:space="708"/>
          <w:docGrid w:linePitch="360"/>
        </w:sectPr>
      </w:pPr>
    </w:p>
    <w:p w:rsidR="000A1F95" w:rsidRDefault="000A1F95" w:rsidP="00E262F4">
      <w:pPr>
        <w:pStyle w:val="ParrafoTESIS"/>
        <w:ind w:left="0"/>
      </w:pPr>
      <w:r w:rsidRPr="000A1F95">
        <w:rPr>
          <w:noProof/>
          <w:lang w:eastAsia="es-AR"/>
        </w:rPr>
        <w:lastRenderedPageBreak/>
        <w:drawing>
          <wp:inline distT="0" distB="0" distL="0" distR="0">
            <wp:extent cx="3486150" cy="2683053"/>
            <wp:effectExtent l="19050" t="19050" r="19050" b="22047"/>
            <wp:docPr id="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486150" cy="2683053"/>
                    </a:xfrm>
                    <a:prstGeom prst="rect">
                      <a:avLst/>
                    </a:prstGeom>
                    <a:noFill/>
                    <a:ln w="9525">
                      <a:solidFill>
                        <a:schemeClr val="accent1"/>
                      </a:solidFill>
                      <a:miter lim="800000"/>
                      <a:headEnd/>
                      <a:tailEnd/>
                    </a:ln>
                  </pic:spPr>
                </pic:pic>
              </a:graphicData>
            </a:graphic>
          </wp:inline>
        </w:drawing>
      </w:r>
    </w:p>
    <w:p w:rsidR="000A1F95" w:rsidRPr="00A8165C" w:rsidRDefault="00EF41FA" w:rsidP="00EF41FA">
      <w:pPr>
        <w:spacing w:after="0" w:line="360" w:lineRule="auto"/>
        <w:ind w:left="34"/>
        <w:rPr>
          <w:b/>
        </w:rPr>
      </w:pPr>
      <w:r>
        <w:rPr>
          <w:b/>
        </w:rPr>
        <w:br w:type="column"/>
      </w:r>
      <w:r w:rsidR="000A1F95" w:rsidRPr="00A8165C">
        <w:rPr>
          <w:b/>
        </w:rPr>
        <w:lastRenderedPageBreak/>
        <w:t>Fallas observadas: M12</w:t>
      </w:r>
    </w:p>
    <w:p w:rsidR="000A1F95" w:rsidRDefault="000A1F95" w:rsidP="00EF41FA">
      <w:pPr>
        <w:pStyle w:val="Prrafodelista"/>
        <w:numPr>
          <w:ilvl w:val="0"/>
          <w:numId w:val="11"/>
        </w:numPr>
        <w:spacing w:after="0" w:line="360" w:lineRule="auto"/>
        <w:rPr>
          <w:i/>
        </w:rPr>
      </w:pPr>
      <w:r>
        <w:rPr>
          <w:i/>
        </w:rPr>
        <w:t>AMARILLO</w:t>
      </w:r>
    </w:p>
    <w:p w:rsidR="000A1F95" w:rsidRDefault="000A1F95" w:rsidP="00AE1C7D">
      <w:pPr>
        <w:spacing w:after="0"/>
        <w:ind w:left="34"/>
        <w:rPr>
          <w:i/>
        </w:rPr>
      </w:pPr>
      <w:r w:rsidRPr="003D002D">
        <w:rPr>
          <w:i/>
          <w:u w:val="single"/>
        </w:rPr>
        <w:t>Variación</w:t>
      </w:r>
      <w:r w:rsidRPr="003D002D">
        <w:rPr>
          <w:i/>
        </w:rPr>
        <w:t>: 180 veces mayor a la tensión sin falla</w:t>
      </w:r>
      <w:r>
        <w:rPr>
          <w:i/>
        </w:rPr>
        <w:t xml:space="preserve"> inyectada.</w:t>
      </w:r>
    </w:p>
    <w:p w:rsidR="000A1F95" w:rsidRPr="003D002D" w:rsidRDefault="000A1F95" w:rsidP="00AE1C7D">
      <w:pPr>
        <w:spacing w:after="0"/>
        <w:ind w:left="34"/>
        <w:rPr>
          <w:i/>
        </w:rPr>
      </w:pPr>
      <w:r w:rsidRPr="003D002D">
        <w:rPr>
          <w:i/>
          <w:u w:val="single"/>
        </w:rPr>
        <w:t>Duración</w:t>
      </w:r>
      <w:r w:rsidRPr="003D002D">
        <w:rPr>
          <w:i/>
        </w:rPr>
        <w:t>: 48nS hasta recuperar tensión inicial.</w:t>
      </w:r>
    </w:p>
    <w:p w:rsidR="000A1F95" w:rsidRPr="003D002D" w:rsidRDefault="000A1F95" w:rsidP="00A92033">
      <w:pPr>
        <w:pStyle w:val="Prrafodelista"/>
        <w:numPr>
          <w:ilvl w:val="0"/>
          <w:numId w:val="11"/>
        </w:numPr>
        <w:spacing w:before="120" w:after="0" w:line="360" w:lineRule="auto"/>
        <w:ind w:left="391" w:hanging="357"/>
        <w:rPr>
          <w:i/>
        </w:rPr>
      </w:pPr>
      <w:r>
        <w:rPr>
          <w:i/>
        </w:rPr>
        <w:t>VIOLETA</w:t>
      </w:r>
    </w:p>
    <w:p w:rsidR="000A1F95" w:rsidRDefault="000A1F95" w:rsidP="00AE1C7D">
      <w:pPr>
        <w:spacing w:after="0"/>
        <w:ind w:left="34"/>
        <w:rPr>
          <w:i/>
        </w:rPr>
      </w:pPr>
      <w:r w:rsidRPr="003D002D">
        <w:rPr>
          <w:i/>
          <w:u w:val="single"/>
        </w:rPr>
        <w:t>Variación</w:t>
      </w:r>
      <w:r w:rsidRPr="003D002D">
        <w:rPr>
          <w:i/>
        </w:rPr>
        <w:t>: 55 veces mayor a la tensión sin falla</w:t>
      </w:r>
      <w:r>
        <w:rPr>
          <w:i/>
        </w:rPr>
        <w:t xml:space="preserve"> inyectada.</w:t>
      </w:r>
    </w:p>
    <w:p w:rsidR="000A1F95" w:rsidRPr="00441933" w:rsidRDefault="000A1F95" w:rsidP="00AE1C7D">
      <w:pPr>
        <w:spacing w:after="0"/>
        <w:ind w:left="34"/>
        <w:rPr>
          <w:i/>
        </w:rPr>
      </w:pPr>
      <w:r w:rsidRPr="003D002D">
        <w:rPr>
          <w:i/>
          <w:u w:val="single"/>
        </w:rPr>
        <w:t>Duración</w:t>
      </w:r>
      <w:r w:rsidRPr="003D002D">
        <w:rPr>
          <w:i/>
        </w:rPr>
        <w:t>: 46nS hasta recuperar tensión inicial.</w:t>
      </w:r>
    </w:p>
    <w:p w:rsidR="00EF41FA" w:rsidRDefault="00EF41FA" w:rsidP="00EF41FA">
      <w:pPr>
        <w:pStyle w:val="ParrafoTESIS"/>
        <w:sectPr w:rsidR="00EF41FA" w:rsidSect="00EF41FA">
          <w:type w:val="continuous"/>
          <w:pgSz w:w="11907" w:h="16840" w:code="9"/>
          <w:pgMar w:top="1418" w:right="1417" w:bottom="1418" w:left="1701" w:header="709" w:footer="709" w:gutter="0"/>
          <w:cols w:num="2" w:space="708" w:equalWidth="0">
            <w:col w:w="5452" w:space="360"/>
            <w:col w:w="2977"/>
          </w:cols>
          <w:docGrid w:linePitch="360"/>
        </w:sectPr>
      </w:pPr>
    </w:p>
    <w:p w:rsidR="000A1F95" w:rsidRPr="00A8165C" w:rsidRDefault="000A1F95" w:rsidP="00EF41FA">
      <w:pPr>
        <w:spacing w:after="0" w:line="360" w:lineRule="auto"/>
        <w:rPr>
          <w:b/>
        </w:rPr>
      </w:pPr>
      <w:r w:rsidRPr="00A8165C">
        <w:rPr>
          <w:b/>
        </w:rPr>
        <w:lastRenderedPageBreak/>
        <w:t>Fallas observadas: M12</w:t>
      </w:r>
    </w:p>
    <w:p w:rsidR="000A1F95" w:rsidRDefault="000A1F95" w:rsidP="00EF41FA">
      <w:pPr>
        <w:pStyle w:val="Prrafodelista"/>
        <w:numPr>
          <w:ilvl w:val="0"/>
          <w:numId w:val="11"/>
        </w:numPr>
        <w:spacing w:after="0" w:line="360" w:lineRule="auto"/>
        <w:rPr>
          <w:i/>
        </w:rPr>
      </w:pPr>
      <w:r>
        <w:rPr>
          <w:i/>
        </w:rPr>
        <w:t>AMARILLO</w:t>
      </w:r>
    </w:p>
    <w:p w:rsidR="000A1F95" w:rsidRDefault="000A1F95" w:rsidP="00AE1C7D">
      <w:pPr>
        <w:spacing w:after="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0A1F95" w:rsidRPr="003D002D" w:rsidRDefault="000A1F95" w:rsidP="00AE1C7D">
      <w:pPr>
        <w:spacing w:after="0"/>
        <w:rPr>
          <w:i/>
        </w:rPr>
      </w:pPr>
      <w:r w:rsidRPr="003D002D">
        <w:rPr>
          <w:i/>
          <w:u w:val="single"/>
        </w:rPr>
        <w:t>Duración</w:t>
      </w:r>
      <w:r w:rsidRPr="003D002D">
        <w:rPr>
          <w:i/>
        </w:rPr>
        <w:t>: 48nS hasta recuperar tensión inicial.</w:t>
      </w:r>
    </w:p>
    <w:p w:rsidR="000A1F95" w:rsidRPr="003D002D" w:rsidRDefault="000A1F95" w:rsidP="00A92033">
      <w:pPr>
        <w:pStyle w:val="Prrafodelista"/>
        <w:numPr>
          <w:ilvl w:val="0"/>
          <w:numId w:val="11"/>
        </w:numPr>
        <w:spacing w:before="120" w:after="0" w:line="360" w:lineRule="auto"/>
        <w:ind w:left="391" w:hanging="357"/>
        <w:rPr>
          <w:i/>
        </w:rPr>
      </w:pPr>
      <w:r>
        <w:rPr>
          <w:i/>
        </w:rPr>
        <w:lastRenderedPageBreak/>
        <w:t>VIOLETA</w:t>
      </w:r>
    </w:p>
    <w:p w:rsidR="000A1F95" w:rsidRDefault="000A1F95" w:rsidP="00AE1C7D">
      <w:pPr>
        <w:spacing w:after="0"/>
        <w:rPr>
          <w:i/>
        </w:rPr>
      </w:pPr>
      <w:r w:rsidRPr="003D002D">
        <w:rPr>
          <w:i/>
          <w:u w:val="single"/>
        </w:rPr>
        <w:t>Variación</w:t>
      </w:r>
      <w:r w:rsidRPr="003D002D">
        <w:rPr>
          <w:i/>
        </w:rPr>
        <w:t xml:space="preserve">: </w:t>
      </w:r>
      <w:r>
        <w:rPr>
          <w:i/>
        </w:rPr>
        <w:t>38</w:t>
      </w:r>
      <w:r w:rsidRPr="003D002D">
        <w:rPr>
          <w:i/>
        </w:rPr>
        <w:t xml:space="preserve"> veces mayor a la tensión sin falla</w:t>
      </w:r>
      <w:r>
        <w:rPr>
          <w:i/>
        </w:rPr>
        <w:t xml:space="preserve"> inyectada.</w:t>
      </w:r>
    </w:p>
    <w:p w:rsidR="000A1F95" w:rsidRPr="003D002D" w:rsidRDefault="000A1F95" w:rsidP="00AE1C7D">
      <w:pPr>
        <w:spacing w:after="0"/>
        <w:rPr>
          <w:i/>
        </w:rPr>
      </w:pPr>
      <w:r w:rsidRPr="003D002D">
        <w:rPr>
          <w:i/>
          <w:u w:val="single"/>
        </w:rPr>
        <w:t>Duración</w:t>
      </w:r>
      <w:r w:rsidRPr="003D002D">
        <w:rPr>
          <w:i/>
        </w:rPr>
        <w:t>: 46nS hasta recuperar tensión inicial.</w:t>
      </w:r>
      <w:r w:rsidR="00EF41FA">
        <w:rPr>
          <w:i/>
        </w:rPr>
        <w:br w:type="column"/>
      </w:r>
      <w:r w:rsidR="00EF41FA" w:rsidRPr="000A1F95">
        <w:rPr>
          <w:noProof/>
          <w:lang w:eastAsia="es-AR"/>
        </w:rPr>
        <w:lastRenderedPageBreak/>
        <w:drawing>
          <wp:inline distT="0" distB="0" distL="0" distR="0">
            <wp:extent cx="3524250" cy="2591459"/>
            <wp:effectExtent l="19050" t="19050" r="19050" b="18391"/>
            <wp:docPr id="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524250" cy="2591459"/>
                    </a:xfrm>
                    <a:prstGeom prst="rect">
                      <a:avLst/>
                    </a:prstGeom>
                    <a:noFill/>
                    <a:ln w="9525">
                      <a:solidFill>
                        <a:schemeClr val="accent1"/>
                      </a:solidFill>
                      <a:miter lim="800000"/>
                      <a:headEnd/>
                      <a:tailEnd/>
                    </a:ln>
                  </pic:spPr>
                </pic:pic>
              </a:graphicData>
            </a:graphic>
          </wp:inline>
        </w:drawing>
      </w:r>
    </w:p>
    <w:p w:rsidR="00EF41FA" w:rsidRDefault="00EF41FA" w:rsidP="00EF41FA">
      <w:pPr>
        <w:pStyle w:val="ParrafoTESIS"/>
        <w:sectPr w:rsidR="00EF41FA" w:rsidSect="00EF41FA">
          <w:type w:val="continuous"/>
          <w:pgSz w:w="11907" w:h="16840" w:code="9"/>
          <w:pgMar w:top="1418" w:right="1701" w:bottom="1418" w:left="1701" w:header="709" w:footer="709" w:gutter="0"/>
          <w:cols w:num="2" w:space="708" w:equalWidth="0">
            <w:col w:w="2977" w:space="142"/>
            <w:col w:w="5386"/>
          </w:cols>
          <w:docGrid w:linePitch="360"/>
        </w:sectPr>
      </w:pPr>
    </w:p>
    <w:p w:rsidR="000A1F95" w:rsidRDefault="000A1F95" w:rsidP="00EF41FA">
      <w:pPr>
        <w:pStyle w:val="ParrafoTESIS"/>
        <w:ind w:left="0"/>
      </w:pPr>
      <w:r w:rsidRPr="000A1F95">
        <w:rPr>
          <w:noProof/>
          <w:lang w:eastAsia="es-AR"/>
        </w:rPr>
        <w:lastRenderedPageBreak/>
        <w:drawing>
          <wp:inline distT="0" distB="0" distL="0" distR="0">
            <wp:extent cx="3486150" cy="2601922"/>
            <wp:effectExtent l="19050" t="19050" r="19050" b="26978"/>
            <wp:docPr id="5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486150" cy="2601922"/>
                    </a:xfrm>
                    <a:prstGeom prst="rect">
                      <a:avLst/>
                    </a:prstGeom>
                    <a:noFill/>
                    <a:ln w="9525">
                      <a:solidFill>
                        <a:schemeClr val="accent1"/>
                      </a:solidFill>
                      <a:miter lim="800000"/>
                      <a:headEnd/>
                      <a:tailEnd/>
                    </a:ln>
                  </pic:spPr>
                </pic:pic>
              </a:graphicData>
            </a:graphic>
          </wp:inline>
        </w:drawing>
      </w:r>
    </w:p>
    <w:p w:rsidR="000A1F95" w:rsidRPr="00A8165C" w:rsidRDefault="00EF41FA" w:rsidP="00EF41FA">
      <w:pPr>
        <w:spacing w:after="0" w:line="360" w:lineRule="auto"/>
        <w:rPr>
          <w:b/>
        </w:rPr>
      </w:pPr>
      <w:r>
        <w:rPr>
          <w:b/>
        </w:rPr>
        <w:br w:type="column"/>
      </w:r>
      <w:r w:rsidR="000A1F95" w:rsidRPr="00A8165C">
        <w:rPr>
          <w:b/>
        </w:rPr>
        <w:lastRenderedPageBreak/>
        <w:t>Fallas observadas: M12</w:t>
      </w:r>
    </w:p>
    <w:p w:rsidR="000A1F95" w:rsidRDefault="000A1F95" w:rsidP="00EF41FA">
      <w:pPr>
        <w:pStyle w:val="Prrafodelista"/>
        <w:numPr>
          <w:ilvl w:val="0"/>
          <w:numId w:val="3"/>
        </w:numPr>
        <w:spacing w:after="0" w:line="360" w:lineRule="auto"/>
        <w:rPr>
          <w:i/>
        </w:rPr>
      </w:pPr>
      <w:r>
        <w:rPr>
          <w:i/>
        </w:rPr>
        <w:t>AMARILLO</w:t>
      </w:r>
    </w:p>
    <w:p w:rsidR="000A1F95" w:rsidRDefault="000A1F95" w:rsidP="00AE1C7D">
      <w:pPr>
        <w:spacing w:after="0"/>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0A1F95" w:rsidRPr="003D002D" w:rsidRDefault="000A1F95" w:rsidP="00AE1C7D">
      <w:pPr>
        <w:spacing w:after="0"/>
        <w:ind w:left="360"/>
        <w:rPr>
          <w:i/>
        </w:rPr>
      </w:pPr>
      <w:r w:rsidRPr="003D002D">
        <w:rPr>
          <w:i/>
          <w:u w:val="single"/>
        </w:rPr>
        <w:t>Duración</w:t>
      </w:r>
      <w:r w:rsidRPr="003D002D">
        <w:rPr>
          <w:i/>
        </w:rPr>
        <w:t>: 48nS hasta recuperar tensión inicial.</w:t>
      </w:r>
    </w:p>
    <w:p w:rsidR="000A1F95" w:rsidRPr="003D002D" w:rsidRDefault="000A1F95" w:rsidP="00A92033">
      <w:pPr>
        <w:pStyle w:val="Prrafodelista"/>
        <w:numPr>
          <w:ilvl w:val="0"/>
          <w:numId w:val="3"/>
        </w:numPr>
        <w:spacing w:before="120" w:after="0" w:line="360" w:lineRule="auto"/>
        <w:ind w:left="714" w:hanging="357"/>
        <w:rPr>
          <w:i/>
        </w:rPr>
      </w:pPr>
      <w:r>
        <w:rPr>
          <w:i/>
        </w:rPr>
        <w:t>VIOLETA</w:t>
      </w:r>
    </w:p>
    <w:p w:rsidR="000A1F95" w:rsidRDefault="000A1F95" w:rsidP="00AE1C7D">
      <w:pPr>
        <w:spacing w:after="0"/>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0A1F95" w:rsidRDefault="000A1F95" w:rsidP="00AE1C7D">
      <w:pPr>
        <w:pStyle w:val="ParrafoTESIS"/>
        <w:spacing w:line="276" w:lineRule="auto"/>
      </w:pPr>
      <w:r w:rsidRPr="003D002D">
        <w:rPr>
          <w:u w:val="single"/>
        </w:rPr>
        <w:t>Duración</w:t>
      </w:r>
      <w:r w:rsidRPr="003D002D">
        <w:t>: 4</w:t>
      </w:r>
      <w:r>
        <w:t>7</w:t>
      </w:r>
      <w:r w:rsidRPr="003D002D">
        <w:t>nS hasta recuperar tensión inicial.</w:t>
      </w:r>
    </w:p>
    <w:p w:rsidR="00EF41FA" w:rsidRDefault="00EF41FA" w:rsidP="00A8165C">
      <w:pPr>
        <w:pStyle w:val="Epgrafe"/>
        <w:jc w:val="center"/>
        <w:sectPr w:rsidR="00EF41FA" w:rsidSect="00EF41FA">
          <w:type w:val="continuous"/>
          <w:pgSz w:w="11907" w:h="16840" w:code="9"/>
          <w:pgMar w:top="1418" w:right="1275" w:bottom="1418" w:left="1701" w:header="709" w:footer="709" w:gutter="0"/>
          <w:cols w:num="2" w:space="708" w:equalWidth="0">
            <w:col w:w="5430" w:space="382"/>
            <w:col w:w="3119"/>
          </w:cols>
          <w:docGrid w:linePitch="360"/>
        </w:sectPr>
      </w:pPr>
      <w:bookmarkStart w:id="2" w:name="_Ref268187943"/>
    </w:p>
    <w:p w:rsidR="002623B0" w:rsidRDefault="009B5773" w:rsidP="00A8165C">
      <w:pPr>
        <w:pStyle w:val="Epgrafe"/>
        <w:jc w:val="center"/>
      </w:pPr>
      <w:r>
        <w:lastRenderedPageBreak/>
        <w:t xml:space="preserve">Figura </w:t>
      </w:r>
      <w:fldSimple w:instr=" SEQ Figura \* ARABIC ">
        <w:r w:rsidR="00BA1240">
          <w:rPr>
            <w:noProof/>
          </w:rPr>
          <w:t>9</w:t>
        </w:r>
      </w:fldSimple>
      <w:bookmarkEnd w:id="2"/>
      <w:r>
        <w:t xml:space="preserve">) </w:t>
      </w:r>
      <w:r w:rsidRPr="00F511B3">
        <w:t>Tabulación de los datos obtenidos de la campaña de inyección exponencial manual.</w:t>
      </w:r>
    </w:p>
    <w:p w:rsidR="00A8165C" w:rsidRDefault="00A8165C" w:rsidP="00EF41FA">
      <w:pPr>
        <w:pStyle w:val="ParrafoTESIS"/>
      </w:pPr>
      <w:r>
        <w:t xml:space="preserve">En el eje vertical de la gráfica se representa la variación total de la tensión del nodo causada por la perturbación  con respecto a su punto de reposo (en escala logarítmica), y en el eje horizontal, la duración del de la perturbación en el nodo inyectado (se encuentra graficado los 2nS en los cuales el sistema se encuentra en reposo, sin ser alterado externamente). Los distintos colores en la grafica representan a cada una de las condiciones de tensión de entrada utilizadas durante la inyección (dos inferiores y dos superiores a la tensión de referencia especificada como </w:t>
      </w:r>
      <w:proofErr w:type="spellStart"/>
      <w:r>
        <w:t>Vref</w:t>
      </w:r>
      <w:proofErr w:type="spellEnd"/>
      <w:r>
        <w:t xml:space="preserve"> en la gráfica).</w:t>
      </w:r>
    </w:p>
    <w:p w:rsidR="00065812" w:rsidRDefault="00524359" w:rsidP="00A8165C">
      <w:pPr>
        <w:pStyle w:val="Ttulo4"/>
      </w:pPr>
      <w:r>
        <w:t xml:space="preserve">INYECCIÓN </w:t>
      </w:r>
      <w:r w:rsidR="00065812" w:rsidRPr="00BD0AFF">
        <w:t>RAMPA</w:t>
      </w:r>
    </w:p>
    <w:p w:rsidR="00495A92" w:rsidRPr="00495A92" w:rsidRDefault="00CF740E" w:rsidP="00EF41FA">
      <w:pPr>
        <w:pStyle w:val="ParrafoTESIS"/>
      </w:pPr>
      <w:r>
        <w:rPr>
          <w:b/>
        </w:rPr>
        <w:t>1.625</w:t>
      </w:r>
      <w:r w:rsidR="00065812" w:rsidRPr="00A8165C">
        <w:rPr>
          <w:b/>
        </w:rPr>
        <w:t>V C63 - Inyección en nodo NDPOS:</w:t>
      </w:r>
      <w:r w:rsidR="00A8165C">
        <w:t xml:space="preserve"> </w:t>
      </w:r>
      <w:r w:rsidR="00495A92">
        <w:t xml:space="preserve">La perturbación en el nodo NDPOS genera aumento y disminuciones de la tensión de salida, pero no </w:t>
      </w:r>
      <w:r w:rsidR="002E54AA">
        <w:t>produce</w:t>
      </w:r>
      <w:r w:rsidR="00495A92">
        <w:t xml:space="preserve"> un cambio de estado. Este nodo es la conexión entre la primer y segunda etapa del comparador (salida de la etapa diferencial del comparador</w:t>
      </w:r>
      <w:r w:rsidR="00524359">
        <w:t>).</w:t>
      </w:r>
    </w:p>
    <w:p w:rsidR="00BA1240" w:rsidRDefault="00BA1240" w:rsidP="00A8165C">
      <w:pPr>
        <w:pStyle w:val="Epgrafe"/>
        <w:jc w:val="center"/>
      </w:pPr>
      <w:r>
        <w:rPr>
          <w:noProof/>
          <w:lang w:eastAsia="es-AR"/>
        </w:rPr>
        <w:lastRenderedPageBreak/>
        <w:drawing>
          <wp:inline distT="0" distB="0" distL="0" distR="0">
            <wp:extent cx="5131811" cy="3240000"/>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BA1240" w:rsidRPr="00BA1240" w:rsidRDefault="00BA1240" w:rsidP="00BA1240">
      <w:pPr>
        <w:pStyle w:val="Epgrafe"/>
      </w:pPr>
      <w:r>
        <w:t xml:space="preserve">Figura </w:t>
      </w:r>
      <w:fldSimple w:instr=" SEQ Figura \* ARABIC ">
        <w:r>
          <w:rPr>
            <w:noProof/>
          </w:rPr>
          <w:t>10</w:t>
        </w:r>
      </w:fldSimple>
      <w:r>
        <w:t>)</w:t>
      </w:r>
      <w:r w:rsidRPr="00BA1240">
        <w:t xml:space="preserve"> </w:t>
      </w:r>
      <w:r>
        <w:t>Inyección de falla tipo rampa para comparador C63 PMOS en el nodo NDPOS.</w:t>
      </w:r>
    </w:p>
    <w:p w:rsidR="00065812" w:rsidRPr="00E249B9" w:rsidRDefault="00BA1240" w:rsidP="00A8165C">
      <w:pPr>
        <w:pStyle w:val="Epgrafe"/>
        <w:jc w:val="center"/>
      </w:pPr>
      <w:r>
        <w:rPr>
          <w:noProof/>
          <w:lang w:eastAsia="es-AR"/>
        </w:rPr>
        <w:drawing>
          <wp:inline distT="0" distB="0" distL="0" distR="0">
            <wp:extent cx="5131811" cy="3240000"/>
            <wp:effectExtent l="1905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r w:rsidR="00FB60A0">
        <w:t xml:space="preserve">Figura </w:t>
      </w:r>
      <w:fldSimple w:instr=" SEQ Figura \* ARABIC ">
        <w:r>
          <w:rPr>
            <w:noProof/>
          </w:rPr>
          <w:t>11</w:t>
        </w:r>
      </w:fldSimple>
      <w:r w:rsidR="00FB60A0">
        <w:t xml:space="preserve">) </w:t>
      </w:r>
      <w:r>
        <w:t>Inyección de falla tipo rampa para comparador C63 NMOS en el nodo NDPOS.</w:t>
      </w:r>
    </w:p>
    <w:p w:rsidR="00065812" w:rsidRPr="00A8165C" w:rsidRDefault="00065812" w:rsidP="00EF41FA">
      <w:pPr>
        <w:pStyle w:val="ParrafoTESIS"/>
      </w:pPr>
      <w:r w:rsidRPr="00A8165C">
        <w:t>1.62</w:t>
      </w:r>
      <w:r w:rsidR="00CF740E">
        <w:t>5</w:t>
      </w:r>
      <w:r w:rsidRPr="00A8165C">
        <w:t>V C63 - Inyección en nodo NDOUT:</w:t>
      </w:r>
    </w:p>
    <w:p w:rsidR="00BA1240" w:rsidRDefault="00BA1240" w:rsidP="00A8165C">
      <w:pPr>
        <w:pStyle w:val="Epgrafe"/>
        <w:jc w:val="center"/>
        <w:rPr>
          <w:b w:val="0"/>
          <w:bCs w:val="0"/>
        </w:rPr>
      </w:pPr>
      <w:r>
        <w:rPr>
          <w:noProof/>
          <w:lang w:eastAsia="es-AR"/>
        </w:rPr>
        <w:lastRenderedPageBreak/>
        <w:drawing>
          <wp:inline distT="0" distB="0" distL="0" distR="0">
            <wp:extent cx="5131811" cy="3240000"/>
            <wp:effectExtent l="19050" t="0" r="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BA1240" w:rsidRDefault="00BA1240" w:rsidP="00BA1240">
      <w:pPr>
        <w:pStyle w:val="Epgrafe"/>
        <w:jc w:val="center"/>
        <w:rPr>
          <w:b w:val="0"/>
          <w:bCs w:val="0"/>
        </w:rPr>
      </w:pPr>
      <w:r>
        <w:t xml:space="preserve">Figura </w:t>
      </w:r>
      <w:fldSimple w:instr=" SEQ Figura \* ARABIC ">
        <w:r>
          <w:rPr>
            <w:noProof/>
          </w:rPr>
          <w:t>12</w:t>
        </w:r>
      </w:fldSimple>
      <w:r>
        <w:t>) Inyección de falla tipo rampa para comparador C63 PMOS en el nodo NDOUT.</w:t>
      </w:r>
    </w:p>
    <w:p w:rsidR="00BA1240" w:rsidRDefault="00BA1240" w:rsidP="00A8165C">
      <w:pPr>
        <w:pStyle w:val="Epgrafe"/>
        <w:jc w:val="center"/>
        <w:rPr>
          <w:b w:val="0"/>
          <w:bCs w:val="0"/>
        </w:rPr>
      </w:pPr>
      <w:r>
        <w:rPr>
          <w:noProof/>
          <w:lang w:eastAsia="es-AR"/>
        </w:rPr>
        <w:drawing>
          <wp:inline distT="0" distB="0" distL="0" distR="0">
            <wp:extent cx="5131811" cy="3240000"/>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131811" cy="3240000"/>
                    </a:xfrm>
                    <a:prstGeom prst="rect">
                      <a:avLst/>
                    </a:prstGeom>
                    <a:noFill/>
                    <a:ln w="9525">
                      <a:noFill/>
                      <a:miter lim="800000"/>
                      <a:headEnd/>
                      <a:tailEnd/>
                    </a:ln>
                  </pic:spPr>
                </pic:pic>
              </a:graphicData>
            </a:graphic>
          </wp:inline>
        </w:drawing>
      </w:r>
    </w:p>
    <w:p w:rsidR="00CD413F" w:rsidRPr="00E249B9" w:rsidRDefault="0069512F" w:rsidP="00A8165C">
      <w:pPr>
        <w:pStyle w:val="Epgrafe"/>
        <w:jc w:val="center"/>
      </w:pPr>
      <w:r>
        <w:t xml:space="preserve">Figura </w:t>
      </w:r>
      <w:fldSimple w:instr=" SEQ Figura \* ARABIC ">
        <w:r w:rsidR="00BA1240">
          <w:rPr>
            <w:noProof/>
          </w:rPr>
          <w:t>13</w:t>
        </w:r>
      </w:fldSimple>
      <w:r>
        <w:t xml:space="preserve">) </w:t>
      </w:r>
      <w:r w:rsidR="00CD413F">
        <w:t>Inyección de falla tipo rampa para comparador</w:t>
      </w:r>
      <w:r w:rsidR="00BA1240">
        <w:t xml:space="preserve"> C63 </w:t>
      </w:r>
      <w:r w:rsidR="00CD413F">
        <w:t>NMOS</w:t>
      </w:r>
      <w:r w:rsidR="00BA1240">
        <w:t xml:space="preserve"> en el </w:t>
      </w:r>
      <w:r w:rsidR="00B62301">
        <w:t>nodo NDOUT.</w:t>
      </w:r>
    </w:p>
    <w:p w:rsidR="00A8165C" w:rsidRDefault="00495A92" w:rsidP="00EF41FA">
      <w:pPr>
        <w:pStyle w:val="ParrafoTESIS"/>
      </w:pPr>
      <w:r>
        <w:t xml:space="preserve">Finalizada la </w:t>
      </w:r>
      <w:r w:rsidR="001E7F1A">
        <w:t>inyección de la perturbación tipo rampa,</w:t>
      </w:r>
      <w:r w:rsidR="000D0D6B">
        <w:t xml:space="preserve"> se</w:t>
      </w:r>
      <w:r w:rsidR="001E7F1A">
        <w:t xml:space="preserve"> observa que el drenador del transistor PMOS M12 sigue siendo el punto propenso a producir errores (cambios de estado)</w:t>
      </w:r>
      <w:r w:rsidR="00C71984">
        <w:t xml:space="preserve"> en los 3 comparadores.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1"/>
        <w:gridCol w:w="3050"/>
      </w:tblGrid>
      <w:tr w:rsidR="00FB60A0" w:rsidRPr="00FB60A0" w:rsidTr="00647F7F">
        <w:tc>
          <w:tcPr>
            <w:tcW w:w="5676" w:type="dxa"/>
          </w:tcPr>
          <w:p w:rsidR="00FB60A0" w:rsidRPr="00FB60A0" w:rsidRDefault="00FB60A0" w:rsidP="000C4023">
            <w:pPr>
              <w:rPr>
                <w:u w:val="single"/>
              </w:rPr>
            </w:pPr>
            <w:r>
              <w:rPr>
                <w:u w:val="single"/>
              </w:rPr>
              <w:t>Tabulación</w:t>
            </w:r>
            <w:r w:rsidR="0036569C" w:rsidRPr="0036569C">
              <w:rPr>
                <w:u w:val="single"/>
              </w:rPr>
              <w:t xml:space="preserve"> de datos obtenidos:</w:t>
            </w:r>
            <w:r w:rsidRPr="00FB60A0">
              <w:rPr>
                <w:noProof/>
                <w:u w:val="single"/>
                <w:lang w:eastAsia="es-AR"/>
              </w:rPr>
              <w:lastRenderedPageBreak/>
              <w:drawing>
                <wp:inline distT="0" distB="0" distL="0" distR="0">
                  <wp:extent cx="3400425" cy="2496181"/>
                  <wp:effectExtent l="19050" t="19050" r="28575" b="1841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398507" cy="2494773"/>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w:t>
            </w:r>
            <w:r w:rsidRPr="003D002D">
              <w:rPr>
                <w:i/>
              </w:rPr>
              <w:lastRenderedPageBreak/>
              <w:t>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lastRenderedPageBreak/>
              <w:drawing>
                <wp:inline distT="0" distB="0" distL="0" distR="0">
                  <wp:extent cx="3400425" cy="2496181"/>
                  <wp:effectExtent l="19050" t="19050" r="9525" b="18419"/>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3398773" cy="2494969"/>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00425" cy="2496181"/>
                  <wp:effectExtent l="19050" t="19050" r="9525" b="18419"/>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3398773" cy="2494969"/>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rsidP="00A8165C">
      <w:pPr>
        <w:pStyle w:val="Epgrafe"/>
        <w:jc w:val="center"/>
      </w:pPr>
      <w:bookmarkStart w:id="3" w:name="_Ref268187946"/>
      <w:r>
        <w:t xml:space="preserve">Figura </w:t>
      </w:r>
      <w:fldSimple w:instr=" SEQ Figura \* ARABIC ">
        <w:r w:rsidR="00BA1240">
          <w:rPr>
            <w:noProof/>
          </w:rPr>
          <w:t>14</w:t>
        </w:r>
      </w:fldSimple>
      <w:bookmarkEnd w:id="3"/>
      <w:r>
        <w:t>) Tabulación de los datos obtenidos de la campa</w:t>
      </w:r>
      <w:r w:rsidR="00690AE7">
        <w:t>ñ</w:t>
      </w:r>
      <w:r>
        <w:t>a de inyección rampa manual.</w:t>
      </w:r>
    </w:p>
    <w:sectPr w:rsidR="0069512F" w:rsidSect="00F75827">
      <w:type w:val="continuous"/>
      <w:pgSz w:w="11907" w:h="16840" w:code="9"/>
      <w:pgMar w:top="1418" w:right="1701"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0B3C28A8"/>
    <w:multiLevelType w:val="hybridMultilevel"/>
    <w:tmpl w:val="C2C48C1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E94A88"/>
    <w:multiLevelType w:val="hybridMultilevel"/>
    <w:tmpl w:val="F8CC521C"/>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4">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4875F32"/>
    <w:multiLevelType w:val="hybridMultilevel"/>
    <w:tmpl w:val="9522E4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7">
    <w:nsid w:val="379A3EBB"/>
    <w:multiLevelType w:val="hybridMultilevel"/>
    <w:tmpl w:val="979E27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AE40D0D"/>
    <w:multiLevelType w:val="hybridMultilevel"/>
    <w:tmpl w:val="A75CF03E"/>
    <w:lvl w:ilvl="0" w:tplc="2C0A0001">
      <w:start w:val="1"/>
      <w:numFmt w:val="bullet"/>
      <w:lvlText w:val=""/>
      <w:lvlJc w:val="left"/>
      <w:pPr>
        <w:ind w:left="1789" w:hanging="360"/>
      </w:pPr>
      <w:rPr>
        <w:rFonts w:ascii="Symbol" w:hAnsi="Symbol"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9">
    <w:nsid w:val="44681571"/>
    <w:multiLevelType w:val="hybridMultilevel"/>
    <w:tmpl w:val="914200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0">
    <w:nsid w:val="4BB81BE8"/>
    <w:multiLevelType w:val="hybridMultilevel"/>
    <w:tmpl w:val="9B58096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1">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12">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3">
    <w:nsid w:val="59AD1706"/>
    <w:multiLevelType w:val="hybridMultilevel"/>
    <w:tmpl w:val="FAC06264"/>
    <w:lvl w:ilvl="0" w:tplc="2C0A0001">
      <w:start w:val="1"/>
      <w:numFmt w:val="bullet"/>
      <w:lvlText w:val=""/>
      <w:lvlJc w:val="left"/>
      <w:pPr>
        <w:ind w:left="1879" w:hanging="360"/>
      </w:pPr>
      <w:rPr>
        <w:rFonts w:ascii="Symbol" w:hAnsi="Symbol" w:hint="default"/>
      </w:rPr>
    </w:lvl>
    <w:lvl w:ilvl="1" w:tplc="2C0A0003" w:tentative="1">
      <w:start w:val="1"/>
      <w:numFmt w:val="bullet"/>
      <w:lvlText w:val="o"/>
      <w:lvlJc w:val="left"/>
      <w:pPr>
        <w:ind w:left="2599" w:hanging="360"/>
      </w:pPr>
      <w:rPr>
        <w:rFonts w:ascii="Courier New" w:hAnsi="Courier New" w:cs="Courier New" w:hint="default"/>
      </w:rPr>
    </w:lvl>
    <w:lvl w:ilvl="2" w:tplc="2C0A0005" w:tentative="1">
      <w:start w:val="1"/>
      <w:numFmt w:val="bullet"/>
      <w:lvlText w:val=""/>
      <w:lvlJc w:val="left"/>
      <w:pPr>
        <w:ind w:left="3319" w:hanging="360"/>
      </w:pPr>
      <w:rPr>
        <w:rFonts w:ascii="Wingdings" w:hAnsi="Wingdings" w:hint="default"/>
      </w:rPr>
    </w:lvl>
    <w:lvl w:ilvl="3" w:tplc="2C0A0001" w:tentative="1">
      <w:start w:val="1"/>
      <w:numFmt w:val="bullet"/>
      <w:lvlText w:val=""/>
      <w:lvlJc w:val="left"/>
      <w:pPr>
        <w:ind w:left="4039" w:hanging="360"/>
      </w:pPr>
      <w:rPr>
        <w:rFonts w:ascii="Symbol" w:hAnsi="Symbol" w:hint="default"/>
      </w:rPr>
    </w:lvl>
    <w:lvl w:ilvl="4" w:tplc="2C0A0003" w:tentative="1">
      <w:start w:val="1"/>
      <w:numFmt w:val="bullet"/>
      <w:lvlText w:val="o"/>
      <w:lvlJc w:val="left"/>
      <w:pPr>
        <w:ind w:left="4759" w:hanging="360"/>
      </w:pPr>
      <w:rPr>
        <w:rFonts w:ascii="Courier New" w:hAnsi="Courier New" w:cs="Courier New" w:hint="default"/>
      </w:rPr>
    </w:lvl>
    <w:lvl w:ilvl="5" w:tplc="2C0A0005" w:tentative="1">
      <w:start w:val="1"/>
      <w:numFmt w:val="bullet"/>
      <w:lvlText w:val=""/>
      <w:lvlJc w:val="left"/>
      <w:pPr>
        <w:ind w:left="5479" w:hanging="360"/>
      </w:pPr>
      <w:rPr>
        <w:rFonts w:ascii="Wingdings" w:hAnsi="Wingdings" w:hint="default"/>
      </w:rPr>
    </w:lvl>
    <w:lvl w:ilvl="6" w:tplc="2C0A0001" w:tentative="1">
      <w:start w:val="1"/>
      <w:numFmt w:val="bullet"/>
      <w:lvlText w:val=""/>
      <w:lvlJc w:val="left"/>
      <w:pPr>
        <w:ind w:left="6199" w:hanging="360"/>
      </w:pPr>
      <w:rPr>
        <w:rFonts w:ascii="Symbol" w:hAnsi="Symbol" w:hint="default"/>
      </w:rPr>
    </w:lvl>
    <w:lvl w:ilvl="7" w:tplc="2C0A0003" w:tentative="1">
      <w:start w:val="1"/>
      <w:numFmt w:val="bullet"/>
      <w:lvlText w:val="o"/>
      <w:lvlJc w:val="left"/>
      <w:pPr>
        <w:ind w:left="6919" w:hanging="360"/>
      </w:pPr>
      <w:rPr>
        <w:rFonts w:ascii="Courier New" w:hAnsi="Courier New" w:cs="Courier New" w:hint="default"/>
      </w:rPr>
    </w:lvl>
    <w:lvl w:ilvl="8" w:tplc="2C0A0005" w:tentative="1">
      <w:start w:val="1"/>
      <w:numFmt w:val="bullet"/>
      <w:lvlText w:val=""/>
      <w:lvlJc w:val="left"/>
      <w:pPr>
        <w:ind w:left="7639" w:hanging="360"/>
      </w:pPr>
      <w:rPr>
        <w:rFonts w:ascii="Wingdings" w:hAnsi="Wingdings" w:hint="default"/>
      </w:rPr>
    </w:lvl>
  </w:abstractNum>
  <w:abstractNum w:abstractNumId="14">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DD21C41"/>
    <w:multiLevelType w:val="hybridMultilevel"/>
    <w:tmpl w:val="4E7C60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E1F2D90"/>
    <w:multiLevelType w:val="hybridMultilevel"/>
    <w:tmpl w:val="C4F0A574"/>
    <w:lvl w:ilvl="0" w:tplc="88C20082">
      <w:numFmt w:val="bullet"/>
      <w:lvlText w:val="-"/>
      <w:lvlJc w:val="left"/>
      <w:pPr>
        <w:ind w:left="394" w:hanging="360"/>
      </w:pPr>
      <w:rPr>
        <w:rFonts w:ascii="Calibri" w:eastAsiaTheme="minorHAnsi" w:hAnsi="Calibri" w:cs="Calibri"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num w:numId="1">
    <w:abstractNumId w:val="11"/>
  </w:num>
  <w:num w:numId="2">
    <w:abstractNumId w:val="2"/>
  </w:num>
  <w:num w:numId="3">
    <w:abstractNumId w:val="14"/>
  </w:num>
  <w:num w:numId="4">
    <w:abstractNumId w:val="4"/>
  </w:num>
  <w:num w:numId="5">
    <w:abstractNumId w:val="13"/>
  </w:num>
  <w:num w:numId="6">
    <w:abstractNumId w:val="6"/>
  </w:num>
  <w:num w:numId="7">
    <w:abstractNumId w:val="12"/>
  </w:num>
  <w:num w:numId="8">
    <w:abstractNumId w:val="0"/>
  </w:num>
  <w:num w:numId="9">
    <w:abstractNumId w:val="8"/>
  </w:num>
  <w:num w:numId="10">
    <w:abstractNumId w:val="3"/>
  </w:num>
  <w:num w:numId="11">
    <w:abstractNumId w:val="16"/>
  </w:num>
  <w:num w:numId="12">
    <w:abstractNumId w:val="5"/>
  </w:num>
  <w:num w:numId="13">
    <w:abstractNumId w:val="15"/>
  </w:num>
  <w:num w:numId="14">
    <w:abstractNumId w:val="9"/>
  </w:num>
  <w:num w:numId="15">
    <w:abstractNumId w:val="7"/>
  </w:num>
  <w:num w:numId="16">
    <w:abstractNumId w:val="1"/>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drawingGridHorizontalSpacing w:val="110"/>
  <w:displayHorizontalDrawingGridEvery w:val="2"/>
  <w:characterSpacingControl w:val="doNotCompress"/>
  <w:compat/>
  <w:rsids>
    <w:rsidRoot w:val="00757ADC"/>
    <w:rsid w:val="000008CE"/>
    <w:rsid w:val="0004029B"/>
    <w:rsid w:val="00040C5C"/>
    <w:rsid w:val="00046E7A"/>
    <w:rsid w:val="00054638"/>
    <w:rsid w:val="00063C67"/>
    <w:rsid w:val="00065812"/>
    <w:rsid w:val="000750E2"/>
    <w:rsid w:val="000A1F95"/>
    <w:rsid w:val="000A3920"/>
    <w:rsid w:val="000A5423"/>
    <w:rsid w:val="000B7105"/>
    <w:rsid w:val="000B732F"/>
    <w:rsid w:val="000C4023"/>
    <w:rsid w:val="000D0D6B"/>
    <w:rsid w:val="000D3D3B"/>
    <w:rsid w:val="000D5713"/>
    <w:rsid w:val="000E0D14"/>
    <w:rsid w:val="000E6B31"/>
    <w:rsid w:val="001002F4"/>
    <w:rsid w:val="0010078C"/>
    <w:rsid w:val="00105A01"/>
    <w:rsid w:val="001107C8"/>
    <w:rsid w:val="00110F5A"/>
    <w:rsid w:val="0011558F"/>
    <w:rsid w:val="00123CA9"/>
    <w:rsid w:val="00127AC7"/>
    <w:rsid w:val="00144291"/>
    <w:rsid w:val="0014719D"/>
    <w:rsid w:val="00156D9C"/>
    <w:rsid w:val="001743A3"/>
    <w:rsid w:val="00191CF9"/>
    <w:rsid w:val="00194998"/>
    <w:rsid w:val="001A2272"/>
    <w:rsid w:val="001A50A9"/>
    <w:rsid w:val="001B136B"/>
    <w:rsid w:val="001B2A6F"/>
    <w:rsid w:val="001B7C08"/>
    <w:rsid w:val="001D0080"/>
    <w:rsid w:val="001D0E4C"/>
    <w:rsid w:val="001E27D7"/>
    <w:rsid w:val="001E2B6C"/>
    <w:rsid w:val="001E7F1A"/>
    <w:rsid w:val="001F0C42"/>
    <w:rsid w:val="00211C15"/>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E3DB2"/>
    <w:rsid w:val="002E54AA"/>
    <w:rsid w:val="002F177C"/>
    <w:rsid w:val="003162A2"/>
    <w:rsid w:val="003266FD"/>
    <w:rsid w:val="00333AB0"/>
    <w:rsid w:val="003454E3"/>
    <w:rsid w:val="003607B1"/>
    <w:rsid w:val="0036499C"/>
    <w:rsid w:val="0036569C"/>
    <w:rsid w:val="00367729"/>
    <w:rsid w:val="00367B40"/>
    <w:rsid w:val="00371CE1"/>
    <w:rsid w:val="00394CB9"/>
    <w:rsid w:val="003B150B"/>
    <w:rsid w:val="003C5823"/>
    <w:rsid w:val="003D002D"/>
    <w:rsid w:val="003F50C9"/>
    <w:rsid w:val="0040014B"/>
    <w:rsid w:val="004026E2"/>
    <w:rsid w:val="0040582C"/>
    <w:rsid w:val="00411A50"/>
    <w:rsid w:val="00414942"/>
    <w:rsid w:val="004218B8"/>
    <w:rsid w:val="00427370"/>
    <w:rsid w:val="00427C67"/>
    <w:rsid w:val="00431020"/>
    <w:rsid w:val="00441933"/>
    <w:rsid w:val="00444875"/>
    <w:rsid w:val="00453CD7"/>
    <w:rsid w:val="00463CCC"/>
    <w:rsid w:val="0046764D"/>
    <w:rsid w:val="00470E83"/>
    <w:rsid w:val="00493C55"/>
    <w:rsid w:val="00495A92"/>
    <w:rsid w:val="004A448D"/>
    <w:rsid w:val="004B197A"/>
    <w:rsid w:val="004B47B5"/>
    <w:rsid w:val="004C2484"/>
    <w:rsid w:val="004C3251"/>
    <w:rsid w:val="004D1844"/>
    <w:rsid w:val="004D2C4A"/>
    <w:rsid w:val="004D31B2"/>
    <w:rsid w:val="004D3F8E"/>
    <w:rsid w:val="004D4293"/>
    <w:rsid w:val="004E50FD"/>
    <w:rsid w:val="00511481"/>
    <w:rsid w:val="00513A0C"/>
    <w:rsid w:val="00513BAC"/>
    <w:rsid w:val="00524359"/>
    <w:rsid w:val="00536C4B"/>
    <w:rsid w:val="005459E0"/>
    <w:rsid w:val="00547B13"/>
    <w:rsid w:val="0055024C"/>
    <w:rsid w:val="0055705E"/>
    <w:rsid w:val="005925B4"/>
    <w:rsid w:val="005A0A7E"/>
    <w:rsid w:val="005C6AE2"/>
    <w:rsid w:val="005F11C7"/>
    <w:rsid w:val="005F70DC"/>
    <w:rsid w:val="00603445"/>
    <w:rsid w:val="00605D3C"/>
    <w:rsid w:val="00612E32"/>
    <w:rsid w:val="00647F7F"/>
    <w:rsid w:val="00663FFE"/>
    <w:rsid w:val="0066443C"/>
    <w:rsid w:val="006676B3"/>
    <w:rsid w:val="006729D1"/>
    <w:rsid w:val="00686736"/>
    <w:rsid w:val="006906EE"/>
    <w:rsid w:val="00690AE7"/>
    <w:rsid w:val="0069512F"/>
    <w:rsid w:val="00696B20"/>
    <w:rsid w:val="006C38C6"/>
    <w:rsid w:val="006C51A8"/>
    <w:rsid w:val="006D25E8"/>
    <w:rsid w:val="006D6BB0"/>
    <w:rsid w:val="006E1358"/>
    <w:rsid w:val="006E4C73"/>
    <w:rsid w:val="006F0243"/>
    <w:rsid w:val="006F210E"/>
    <w:rsid w:val="006F77F1"/>
    <w:rsid w:val="0070707C"/>
    <w:rsid w:val="00716180"/>
    <w:rsid w:val="00720101"/>
    <w:rsid w:val="007222C3"/>
    <w:rsid w:val="00726A2C"/>
    <w:rsid w:val="007333B4"/>
    <w:rsid w:val="00751CFB"/>
    <w:rsid w:val="007527AC"/>
    <w:rsid w:val="00757726"/>
    <w:rsid w:val="00757ADC"/>
    <w:rsid w:val="00764E0E"/>
    <w:rsid w:val="007707C1"/>
    <w:rsid w:val="007759E3"/>
    <w:rsid w:val="00795C31"/>
    <w:rsid w:val="0079749C"/>
    <w:rsid w:val="007B5572"/>
    <w:rsid w:val="007C1444"/>
    <w:rsid w:val="007C6E29"/>
    <w:rsid w:val="007D6823"/>
    <w:rsid w:val="007E25EF"/>
    <w:rsid w:val="007F46BB"/>
    <w:rsid w:val="00800242"/>
    <w:rsid w:val="00813C53"/>
    <w:rsid w:val="00827DAE"/>
    <w:rsid w:val="008419E8"/>
    <w:rsid w:val="00842FC1"/>
    <w:rsid w:val="00843983"/>
    <w:rsid w:val="0085361F"/>
    <w:rsid w:val="008556F0"/>
    <w:rsid w:val="00862083"/>
    <w:rsid w:val="008663FD"/>
    <w:rsid w:val="00874D9E"/>
    <w:rsid w:val="00877DB8"/>
    <w:rsid w:val="00884A2D"/>
    <w:rsid w:val="00884B70"/>
    <w:rsid w:val="0089333C"/>
    <w:rsid w:val="00897D8B"/>
    <w:rsid w:val="008B1269"/>
    <w:rsid w:val="008C2421"/>
    <w:rsid w:val="008C34A7"/>
    <w:rsid w:val="008C6957"/>
    <w:rsid w:val="008D181E"/>
    <w:rsid w:val="008E61B0"/>
    <w:rsid w:val="008E7C03"/>
    <w:rsid w:val="008F0E30"/>
    <w:rsid w:val="00940539"/>
    <w:rsid w:val="00956950"/>
    <w:rsid w:val="0096493B"/>
    <w:rsid w:val="00965834"/>
    <w:rsid w:val="009951EB"/>
    <w:rsid w:val="009B0ED0"/>
    <w:rsid w:val="009B1821"/>
    <w:rsid w:val="009B2B70"/>
    <w:rsid w:val="009B3420"/>
    <w:rsid w:val="009B5773"/>
    <w:rsid w:val="009C3802"/>
    <w:rsid w:val="009C4E9E"/>
    <w:rsid w:val="009D5578"/>
    <w:rsid w:val="009D6153"/>
    <w:rsid w:val="009F1260"/>
    <w:rsid w:val="009F169A"/>
    <w:rsid w:val="00A01A0A"/>
    <w:rsid w:val="00A0265B"/>
    <w:rsid w:val="00A13450"/>
    <w:rsid w:val="00A13B25"/>
    <w:rsid w:val="00A14B1A"/>
    <w:rsid w:val="00A25A0C"/>
    <w:rsid w:val="00A32E90"/>
    <w:rsid w:val="00A36B2F"/>
    <w:rsid w:val="00A420DA"/>
    <w:rsid w:val="00A55776"/>
    <w:rsid w:val="00A56DFD"/>
    <w:rsid w:val="00A70EDA"/>
    <w:rsid w:val="00A76881"/>
    <w:rsid w:val="00A8165C"/>
    <w:rsid w:val="00A90437"/>
    <w:rsid w:val="00A92033"/>
    <w:rsid w:val="00A924A9"/>
    <w:rsid w:val="00A9735F"/>
    <w:rsid w:val="00AA5D6B"/>
    <w:rsid w:val="00AD22D5"/>
    <w:rsid w:val="00AD38C0"/>
    <w:rsid w:val="00AD3937"/>
    <w:rsid w:val="00AE1C7D"/>
    <w:rsid w:val="00AF1004"/>
    <w:rsid w:val="00AF530C"/>
    <w:rsid w:val="00AF6B23"/>
    <w:rsid w:val="00B03E20"/>
    <w:rsid w:val="00B62301"/>
    <w:rsid w:val="00B63E48"/>
    <w:rsid w:val="00B938AC"/>
    <w:rsid w:val="00BA1240"/>
    <w:rsid w:val="00BA2BC4"/>
    <w:rsid w:val="00BA66A7"/>
    <w:rsid w:val="00BB0635"/>
    <w:rsid w:val="00BB764A"/>
    <w:rsid w:val="00BD0AFF"/>
    <w:rsid w:val="00BF5DF3"/>
    <w:rsid w:val="00BF62CE"/>
    <w:rsid w:val="00C035AA"/>
    <w:rsid w:val="00C046F4"/>
    <w:rsid w:val="00C0778E"/>
    <w:rsid w:val="00C3542D"/>
    <w:rsid w:val="00C3704D"/>
    <w:rsid w:val="00C42A83"/>
    <w:rsid w:val="00C71984"/>
    <w:rsid w:val="00C7298C"/>
    <w:rsid w:val="00C72BC5"/>
    <w:rsid w:val="00C77424"/>
    <w:rsid w:val="00C81DD1"/>
    <w:rsid w:val="00CA1986"/>
    <w:rsid w:val="00CB1BCD"/>
    <w:rsid w:val="00CB43CF"/>
    <w:rsid w:val="00CB7BE8"/>
    <w:rsid w:val="00CD23EB"/>
    <w:rsid w:val="00CD2607"/>
    <w:rsid w:val="00CD413F"/>
    <w:rsid w:val="00CD7CBC"/>
    <w:rsid w:val="00CE23B3"/>
    <w:rsid w:val="00CE62DD"/>
    <w:rsid w:val="00CF100F"/>
    <w:rsid w:val="00CF33A3"/>
    <w:rsid w:val="00CF4314"/>
    <w:rsid w:val="00CF740E"/>
    <w:rsid w:val="00D0117D"/>
    <w:rsid w:val="00D057D7"/>
    <w:rsid w:val="00D11EC1"/>
    <w:rsid w:val="00D3577A"/>
    <w:rsid w:val="00D44017"/>
    <w:rsid w:val="00D57114"/>
    <w:rsid w:val="00D65E89"/>
    <w:rsid w:val="00D74E74"/>
    <w:rsid w:val="00D841A6"/>
    <w:rsid w:val="00D91E0B"/>
    <w:rsid w:val="00DA32DC"/>
    <w:rsid w:val="00DC1C71"/>
    <w:rsid w:val="00DC4F41"/>
    <w:rsid w:val="00E10652"/>
    <w:rsid w:val="00E10BC1"/>
    <w:rsid w:val="00E20864"/>
    <w:rsid w:val="00E249B9"/>
    <w:rsid w:val="00E262F4"/>
    <w:rsid w:val="00E36EBD"/>
    <w:rsid w:val="00E41B5F"/>
    <w:rsid w:val="00E50FED"/>
    <w:rsid w:val="00E53A61"/>
    <w:rsid w:val="00E60F65"/>
    <w:rsid w:val="00E63717"/>
    <w:rsid w:val="00E75A93"/>
    <w:rsid w:val="00E77761"/>
    <w:rsid w:val="00E85B76"/>
    <w:rsid w:val="00E8723E"/>
    <w:rsid w:val="00EA2C49"/>
    <w:rsid w:val="00ED36D9"/>
    <w:rsid w:val="00ED4577"/>
    <w:rsid w:val="00ED4A50"/>
    <w:rsid w:val="00ED5A95"/>
    <w:rsid w:val="00EE6552"/>
    <w:rsid w:val="00EE7A30"/>
    <w:rsid w:val="00EF41FA"/>
    <w:rsid w:val="00F2528B"/>
    <w:rsid w:val="00F259B1"/>
    <w:rsid w:val="00F33E06"/>
    <w:rsid w:val="00F41263"/>
    <w:rsid w:val="00F4348C"/>
    <w:rsid w:val="00F45DA7"/>
    <w:rsid w:val="00F476BD"/>
    <w:rsid w:val="00F61DB4"/>
    <w:rsid w:val="00F653A8"/>
    <w:rsid w:val="00F75827"/>
    <w:rsid w:val="00F86806"/>
    <w:rsid w:val="00F94764"/>
    <w:rsid w:val="00F97D8C"/>
    <w:rsid w:val="00FB2D51"/>
    <w:rsid w:val="00FB60A0"/>
    <w:rsid w:val="00FC232B"/>
    <w:rsid w:val="00FC3426"/>
    <w:rsid w:val="00FC7A44"/>
    <w:rsid w:val="00FE4C72"/>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5842">
      <o:colormenu v:ext="edit" fillcolor="none" strokecolor="none [1629]" shadowcolor="none"/>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0"/>
        <o:entry new="1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EF41FA"/>
    <w:pPr>
      <w:spacing w:after="0" w:line="360" w:lineRule="auto"/>
      <w:ind w:left="426"/>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 w:type="table" w:customStyle="1" w:styleId="Sombreadoclaro-nfasis11">
    <w:name w:val="Sombreado claro - Énfasis 11"/>
    <w:basedOn w:val="Tablanormal"/>
    <w:uiPriority w:val="60"/>
    <w:rsid w:val="00C81DD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8.emf"/><Relationship Id="rId28" Type="http://schemas.openxmlformats.org/officeDocument/2006/relationships/image" Target="media/image13.emf"/><Relationship Id="rId10" Type="http://schemas.microsoft.com/office/2007/relationships/diagramDrawing" Target="diagrams/drawing1.xml"/><Relationship Id="rId19" Type="http://schemas.openxmlformats.org/officeDocument/2006/relationships/image" Target="media/image4.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64025FAC-028A-4E20-BBCC-C523004DF82C}" type="presOf" srcId="{E6460567-61C1-4FFF-A28E-784B7EAB1EC6}" destId="{01B38DC9-6425-4DDB-B64A-F1DC315FF330}"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AA080BE9-0143-40DE-A0E2-196A5798C6F2}" type="presOf" srcId="{3851E0E5-1EE3-4BE0-B245-4ACAE1316BF6}" destId="{C6892F22-66F3-4D52-8B0D-2F5F0B8EA2DE}"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2193937-0DD4-4452-A2D1-E9A1FB95FC3C}" srcId="{D3F7476D-6854-4506-9762-6450F923A837}" destId="{8A28A104-AE37-4170-A71D-93514034A40B}" srcOrd="1" destOrd="0" parTransId="{80046A3A-289E-46BF-BE1A-B8803CC7FF0B}" sibTransId="{B81CEEA1-FF6E-43EE-8B3B-BA805E8A4BDA}"/>
    <dgm:cxn modelId="{28DC4DA7-FBEE-42C2-8C09-957114D412D4}" type="presOf" srcId="{12C189CE-869A-46D8-AD8C-0F7179C4FA6D}" destId="{7C8754B5-CCF2-4B27-AEBC-9A995ADCBB9E}" srcOrd="0" destOrd="0" presId="urn:microsoft.com/office/officeart/2005/8/layout/radial6"/>
    <dgm:cxn modelId="{F0AED7F1-DF8F-48E4-B369-E4A67C3C0C91}" type="presOf" srcId="{EED691C2-4BC8-4CA6-AE0E-F5FC977A82E6}" destId="{DEBFC0E3-F47B-4346-81B9-47D90018653C}"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DDD2F3D4-DFDD-48B4-A2B1-F429EE1A1248}" srcId="{8A28A104-AE37-4170-A71D-93514034A40B}" destId="{05DF8A83-7886-46F2-843E-030E4215A240}" srcOrd="2" destOrd="0" parTransId="{D51D07FF-F4AA-4F26-9E20-546A4B8C5667}" sibTransId="{FCD31C67-C3B3-4832-B07A-BDB19D2B5823}"/>
    <dgm:cxn modelId="{BEA3FC14-3898-46F0-990E-510619661018}" srcId="{824E7D5A-24BD-4BBB-9CA7-F8DE03E3C6EC}" destId="{E6460567-61C1-4FFF-A28E-784B7EAB1EC6}" srcOrd="0" destOrd="0" parTransId="{79D8F19B-0AEF-48AD-8636-F07680F5F2AE}" sibTransId="{EED691C2-4BC8-4CA6-AE0E-F5FC977A82E6}"/>
    <dgm:cxn modelId="{7EE773D5-86ED-41E3-91E3-275E562CFC75}" srcId="{D3F7476D-6854-4506-9762-6450F923A837}" destId="{824E7D5A-24BD-4BBB-9CA7-F8DE03E3C6EC}" srcOrd="0" destOrd="0" parTransId="{78E48914-62F8-432D-90C3-1609BAEB1149}" sibTransId="{23407590-0E43-41FE-B4F6-975916AD8AAA}"/>
    <dgm:cxn modelId="{EE7E16A2-8C59-4221-8B55-4CE2E42334F0}" srcId="{824E7D5A-24BD-4BBB-9CA7-F8DE03E3C6EC}" destId="{F22A4B1E-B1BE-4C15-844F-3F6BF2F893E9}" srcOrd="1" destOrd="0" parTransId="{4B263AD9-FA00-4E09-B362-10CABF470A08}" sibTransId="{12C189CE-869A-46D8-AD8C-0F7179C4FA6D}"/>
    <dgm:cxn modelId="{B29D288A-CCEA-4F10-B766-78EB3EC5F4A2}" type="presOf" srcId="{D3F7476D-6854-4506-9762-6450F923A837}" destId="{DA206D1E-573D-4A33-92B8-C4FE6E65A874}" srcOrd="0" destOrd="0" presId="urn:microsoft.com/office/officeart/2005/8/layout/radial6"/>
    <dgm:cxn modelId="{F175669A-5A2E-4847-A510-962A82F22405}" type="presOf" srcId="{824E7D5A-24BD-4BBB-9CA7-F8DE03E3C6EC}" destId="{27157CA4-4C15-4FF2-AF98-B56A130127B7}" srcOrd="0" destOrd="0" presId="urn:microsoft.com/office/officeart/2005/8/layout/radial6"/>
    <dgm:cxn modelId="{A9F9EA20-DC6F-4795-AC32-5053860B56DE}" type="presOf" srcId="{F22A4B1E-B1BE-4C15-844F-3F6BF2F893E9}" destId="{D32B39E7-955D-463B-B7E2-753AC4E12F45}" srcOrd="0" destOrd="0" presId="urn:microsoft.com/office/officeart/2005/8/layout/radial6"/>
    <dgm:cxn modelId="{C66AB7E9-1A54-41A4-9FB2-07D703B66FAB}" srcId="{8A28A104-AE37-4170-A71D-93514034A40B}" destId="{30B33EE7-439F-4224-8B1F-02EC5E897D0B}" srcOrd="1" destOrd="0" parTransId="{36BD9E46-9312-4CE7-8FDC-A582FE0FAB86}" sibTransId="{AC95B9B6-C56E-4FEF-8C6A-12F7741F4685}"/>
    <dgm:cxn modelId="{626A86E4-016F-4356-83DA-FB364E374563}" type="presOf" srcId="{852930E8-AE5C-473F-B7D4-885A1528EBE7}" destId="{A8125330-1F10-4ED1-A82E-FE051DF11DCB}" srcOrd="0" destOrd="0" presId="urn:microsoft.com/office/officeart/2005/8/layout/radial6"/>
    <dgm:cxn modelId="{73AFE116-842C-4530-893C-47BA2D3A3E6D}" type="presParOf" srcId="{DA206D1E-573D-4A33-92B8-C4FE6E65A874}" destId="{27157CA4-4C15-4FF2-AF98-B56A130127B7}" srcOrd="0" destOrd="0" presId="urn:microsoft.com/office/officeart/2005/8/layout/radial6"/>
    <dgm:cxn modelId="{0B14983E-7FC3-489F-8E9B-13528410E731}" type="presParOf" srcId="{DA206D1E-573D-4A33-92B8-C4FE6E65A874}" destId="{01B38DC9-6425-4DDB-B64A-F1DC315FF330}" srcOrd="1" destOrd="0" presId="urn:microsoft.com/office/officeart/2005/8/layout/radial6"/>
    <dgm:cxn modelId="{242E911F-2058-4178-8E46-BC716A5AF493}" type="presParOf" srcId="{DA206D1E-573D-4A33-92B8-C4FE6E65A874}" destId="{06168769-8384-4267-B616-CB3E5941E70A}" srcOrd="2" destOrd="0" presId="urn:microsoft.com/office/officeart/2005/8/layout/radial6"/>
    <dgm:cxn modelId="{293AD492-C7B2-4A51-BA51-289E41A54AB0}" type="presParOf" srcId="{DA206D1E-573D-4A33-92B8-C4FE6E65A874}" destId="{DEBFC0E3-F47B-4346-81B9-47D90018653C}" srcOrd="3" destOrd="0" presId="urn:microsoft.com/office/officeart/2005/8/layout/radial6"/>
    <dgm:cxn modelId="{A66AA09D-C21C-4133-A42A-9CAD0414080F}" type="presParOf" srcId="{DA206D1E-573D-4A33-92B8-C4FE6E65A874}" destId="{D32B39E7-955D-463B-B7E2-753AC4E12F45}" srcOrd="4" destOrd="0" presId="urn:microsoft.com/office/officeart/2005/8/layout/radial6"/>
    <dgm:cxn modelId="{A65B8268-88D0-4856-817B-D66CE69899BF}" type="presParOf" srcId="{DA206D1E-573D-4A33-92B8-C4FE6E65A874}" destId="{CD3AE6AC-C38D-4105-AB9A-D697EC6102D7}" srcOrd="5" destOrd="0" presId="urn:microsoft.com/office/officeart/2005/8/layout/radial6"/>
    <dgm:cxn modelId="{645C2BF3-CA21-45D5-9900-F485CEB7242A}" type="presParOf" srcId="{DA206D1E-573D-4A33-92B8-C4FE6E65A874}" destId="{7C8754B5-CCF2-4B27-AEBC-9A995ADCBB9E}" srcOrd="6" destOrd="0" presId="urn:microsoft.com/office/officeart/2005/8/layout/radial6"/>
    <dgm:cxn modelId="{F7B1369E-0F3C-4F65-8315-F77960CF381C}" type="presParOf" srcId="{DA206D1E-573D-4A33-92B8-C4FE6E65A874}" destId="{C6892F22-66F3-4D52-8B0D-2F5F0B8EA2DE}" srcOrd="7" destOrd="0" presId="urn:microsoft.com/office/officeart/2005/8/layout/radial6"/>
    <dgm:cxn modelId="{FACFC563-F668-44D7-B965-0B5D71AA9753}" type="presParOf" srcId="{DA206D1E-573D-4A33-92B8-C4FE6E65A874}" destId="{C4A5D4DF-6D82-44DC-8A84-769E00D2C0E2}" srcOrd="8" destOrd="0" presId="urn:microsoft.com/office/officeart/2005/8/layout/radial6"/>
    <dgm:cxn modelId="{0055C428-6097-4D5C-AD00-8A63C34DFDFE}"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24E07035-E946-4A8C-B9ED-1174803716F5}" type="presOf" srcId="{0B415DCD-D2A0-4AF8-AD73-A51C8D30DE43}" destId="{C74D6E9A-DE87-4A65-9F50-30F8C6D82B96}" srcOrd="0" destOrd="0" presId="urn:microsoft.com/office/officeart/2005/8/layout/radial6"/>
    <dgm:cxn modelId="{81FCAE6C-4EAF-40D5-BDD7-EF25549EB519}" type="presOf" srcId="{B9B08EDC-5289-4004-A79B-75DF232816F9}" destId="{46E576A1-A50A-460F-B630-9103E9B86AD3}" srcOrd="0" destOrd="0" presId="urn:microsoft.com/office/officeart/2005/8/layout/radial6"/>
    <dgm:cxn modelId="{671593C8-D4B7-4CA5-9793-7F36EE68F44A}" type="presOf" srcId="{BD6DD09B-1305-45F5-A9B0-6D7BC47C9C7B}" destId="{07F67EAB-0D71-434D-BB37-CE3E9600E098}"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8D9F26FD-BE3A-4EE9-BF98-26447ABDEC1D}" type="presOf" srcId="{59CB89AC-BD77-4CF2-A9A3-98AAE4DCF0BC}" destId="{D8ED6FCF-6415-4793-B0EC-884115B23211}" srcOrd="0" destOrd="0" presId="urn:microsoft.com/office/officeart/2005/8/layout/radial6"/>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03599CCE-CF1B-4F31-8631-C33BDE902EC4}" type="presOf" srcId="{6CFD4E45-23B0-4CDD-A97B-47BCAEA4FD07}" destId="{1E003E75-6515-433F-B3BA-070DC6E3C17B}" srcOrd="0" destOrd="0" presId="urn:microsoft.com/office/officeart/2005/8/layout/radial6"/>
    <dgm:cxn modelId="{B8A0C86E-A7E2-44C2-89E2-C479B41EC55C}" type="presOf" srcId="{94CFF9AE-7F77-44AC-B511-ECF66CDC26CF}" destId="{913B1E4A-FEBA-4F6A-9E05-F82E3ACA7D54}" srcOrd="0" destOrd="0" presId="urn:microsoft.com/office/officeart/2005/8/layout/radial6"/>
    <dgm:cxn modelId="{680CB28C-B3A3-4030-BD36-E0CD4980A508}" type="presOf" srcId="{BAE189E7-4B91-4AE4-BE91-EAA92477DB02}" destId="{371866DA-045F-4A13-9B65-B77DDA3A1303}" srcOrd="0" destOrd="0" presId="urn:microsoft.com/office/officeart/2005/8/layout/radial6"/>
    <dgm:cxn modelId="{40068A16-341F-46CC-B1ED-1347F18D9472}" type="presOf" srcId="{C13AB185-E4D9-49E0-BC39-6763BFBD1894}" destId="{537744B6-72DA-4EE3-AA07-8D44805C5E5B}" srcOrd="0" destOrd="0" presId="urn:microsoft.com/office/officeart/2005/8/layout/radial6"/>
    <dgm:cxn modelId="{2BAA3968-A8B9-40E0-82B0-966094C362BC}" type="presOf" srcId="{19D8E0E7-0C3A-4CC1-B4F9-00727BA13C44}" destId="{A41D64C0-8FB7-49BC-88D7-3F6B813592A1}"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7DCD25D4-4B21-4DB6-8481-A6AD2BB7A016}" type="presOf" srcId="{09EED783-BDFF-4A68-9694-067EA4A9BB1E}" destId="{63496356-E156-4CFB-ACB3-BFE2C8673254}" srcOrd="0" destOrd="0" presId="urn:microsoft.com/office/officeart/2005/8/layout/radial6"/>
    <dgm:cxn modelId="{E010BE7F-C5F6-48C0-8D98-C07A31BBEE1F}" type="presParOf" srcId="{A41D64C0-8FB7-49BC-88D7-3F6B813592A1}" destId="{913B1E4A-FEBA-4F6A-9E05-F82E3ACA7D54}" srcOrd="0" destOrd="0" presId="urn:microsoft.com/office/officeart/2005/8/layout/radial6"/>
    <dgm:cxn modelId="{9237CA97-B489-42F3-B5D3-C12A98E315F8}" type="presParOf" srcId="{A41D64C0-8FB7-49BC-88D7-3F6B813592A1}" destId="{371866DA-045F-4A13-9B65-B77DDA3A1303}" srcOrd="1" destOrd="0" presId="urn:microsoft.com/office/officeart/2005/8/layout/radial6"/>
    <dgm:cxn modelId="{8F803C8D-F7D6-4465-96CF-C415C3A25004}" type="presParOf" srcId="{A41D64C0-8FB7-49BC-88D7-3F6B813592A1}" destId="{CE3F33B2-190A-4142-A706-671CD46788E7}" srcOrd="2" destOrd="0" presId="urn:microsoft.com/office/officeart/2005/8/layout/radial6"/>
    <dgm:cxn modelId="{D756489B-5A2B-4AE5-B3D7-376910224149}" type="presParOf" srcId="{A41D64C0-8FB7-49BC-88D7-3F6B813592A1}" destId="{537744B6-72DA-4EE3-AA07-8D44805C5E5B}" srcOrd="3" destOrd="0" presId="urn:microsoft.com/office/officeart/2005/8/layout/radial6"/>
    <dgm:cxn modelId="{4DB95F69-0AC1-46B7-BF42-0A106A123731}" type="presParOf" srcId="{A41D64C0-8FB7-49BC-88D7-3F6B813592A1}" destId="{1E003E75-6515-433F-B3BA-070DC6E3C17B}" srcOrd="4" destOrd="0" presId="urn:microsoft.com/office/officeart/2005/8/layout/radial6"/>
    <dgm:cxn modelId="{CD2F8507-8668-492D-A2CD-524654105858}" type="presParOf" srcId="{A41D64C0-8FB7-49BC-88D7-3F6B813592A1}" destId="{3636A374-1F6E-4137-8A51-1DB6792A7A1E}" srcOrd="5" destOrd="0" presId="urn:microsoft.com/office/officeart/2005/8/layout/radial6"/>
    <dgm:cxn modelId="{01109525-0917-4BE1-BAEB-5CA167C3DA1B}" type="presParOf" srcId="{A41D64C0-8FB7-49BC-88D7-3F6B813592A1}" destId="{C74D6E9A-DE87-4A65-9F50-30F8C6D82B96}" srcOrd="6" destOrd="0" presId="urn:microsoft.com/office/officeart/2005/8/layout/radial6"/>
    <dgm:cxn modelId="{ED2D597A-4F36-45F4-8C2F-D8B1A568D61F}" type="presParOf" srcId="{A41D64C0-8FB7-49BC-88D7-3F6B813592A1}" destId="{07F67EAB-0D71-434D-BB37-CE3E9600E098}" srcOrd="7" destOrd="0" presId="urn:microsoft.com/office/officeart/2005/8/layout/radial6"/>
    <dgm:cxn modelId="{2A128135-58AF-4F7A-920E-AD67A944C9D6}" type="presParOf" srcId="{A41D64C0-8FB7-49BC-88D7-3F6B813592A1}" destId="{6FC4ACC6-04A6-4F6F-9008-71D93C3C620E}" srcOrd="8" destOrd="0" presId="urn:microsoft.com/office/officeart/2005/8/layout/radial6"/>
    <dgm:cxn modelId="{BFD82B88-C595-4E59-91CA-42546A3882ED}" type="presParOf" srcId="{A41D64C0-8FB7-49BC-88D7-3F6B813592A1}" destId="{46E576A1-A50A-460F-B630-9103E9B86AD3}" srcOrd="9" destOrd="0" presId="urn:microsoft.com/office/officeart/2005/8/layout/radial6"/>
    <dgm:cxn modelId="{EC23E258-3B47-4F76-9DCC-823CA9D322E8}" type="presParOf" srcId="{A41D64C0-8FB7-49BC-88D7-3F6B813592A1}" destId="{63496356-E156-4CFB-ACB3-BFE2C8673254}" srcOrd="10" destOrd="0" presId="urn:microsoft.com/office/officeart/2005/8/layout/radial6"/>
    <dgm:cxn modelId="{5051E654-D517-42DD-A2C9-FA8DD3D3AD4C}" type="presParOf" srcId="{A41D64C0-8FB7-49BC-88D7-3F6B813592A1}" destId="{4AEB49B4-A109-415A-8CED-6DED5501C8F7}" srcOrd="11" destOrd="0" presId="urn:microsoft.com/office/officeart/2005/8/layout/radial6"/>
    <dgm:cxn modelId="{08571E93-2ECD-4886-8209-1F1E26EB116C}"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920FD-A24C-4F08-AC44-BE7E45B9A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TotalTime>
  <Pages>11</Pages>
  <Words>1518</Words>
  <Characters>8349</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169</cp:revision>
  <dcterms:created xsi:type="dcterms:W3CDTF">2010-07-10T13:52:00Z</dcterms:created>
  <dcterms:modified xsi:type="dcterms:W3CDTF">2010-08-08T19:49:00Z</dcterms:modified>
</cp:coreProperties>
</file>