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7333B4"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6"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lastRenderedPageBreak/>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p>
    <w:p w:rsidR="007F46BB" w:rsidRPr="007F46BB"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144291">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A13B25" w:rsidRPr="00A13B25" w:rsidRDefault="00E8723E" w:rsidP="00A13B25">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414942" w:rsidRDefault="00A13B25" w:rsidP="00A13B25">
      <w:pPr>
        <w:pStyle w:val="ParrafoTESIS"/>
      </w:pPr>
      <w:r>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13B25" w:rsidRPr="008F0E30" w:rsidRDefault="00A13B25" w:rsidP="00A13B25">
      <w:pPr>
        <w:pStyle w:val="ParrafoTESIS"/>
        <w:rPr>
          <w:rFonts w:ascii="Times New Roman" w:hAnsi="Times New Roman" w:cs="Times New Roman"/>
          <w:sz w:val="20"/>
          <w:szCs w:val="24"/>
          <w:lang w:eastAsia="es-AR"/>
        </w:rPr>
      </w:pPr>
    </w:p>
    <w:p w:rsidR="00A76881" w:rsidRDefault="007333B4" w:rsidP="00A76881">
      <w:pPr>
        <w:pStyle w:val="Epgrafe"/>
      </w:pPr>
      <w:bookmarkStart w:id="0" w:name="_Ref266534636"/>
      <w:r w:rsidRPr="007333B4">
        <w:rPr>
          <w:rFonts w:ascii="Times New Roman" w:eastAsia="Times New Roman" w:hAnsi="Times New Roman" w:cs="Times New Roman"/>
          <w:noProof/>
          <w:sz w:val="24"/>
          <w:szCs w:val="24"/>
          <w:lang w:eastAsia="es-AR"/>
        </w:rPr>
        <w:lastRenderedPageBreak/>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A8165C">
      <w:pPr>
        <w:pStyle w:val="ParrafoTESIS"/>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A8165C" w:rsidRDefault="00A8165C">
      <w:pPr>
        <w:rPr>
          <w:rFonts w:asciiTheme="majorHAnsi" w:eastAsiaTheme="majorEastAsia" w:hAnsiTheme="majorHAnsi" w:cstheme="majorBidi"/>
          <w:b/>
          <w:bCs/>
          <w:i/>
          <w:iCs/>
          <w:color w:val="4F81BD" w:themeColor="accent1"/>
        </w:rPr>
      </w:pPr>
      <w:r>
        <w:br w:type="page"/>
      </w:r>
    </w:p>
    <w:p w:rsidR="00065812" w:rsidRPr="00BD0AFF" w:rsidRDefault="00C035AA" w:rsidP="00A8165C">
      <w:pPr>
        <w:pStyle w:val="Ttulo4"/>
      </w:pPr>
      <w:r>
        <w:lastRenderedPageBreak/>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w:t>
      </w:r>
      <w:r>
        <w:lastRenderedPageBreak/>
        <w:t xml:space="preserve">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A8165C">
            <w:pPr>
              <w:pStyle w:val="ParrafoTESIS"/>
            </w:pPr>
            <w:r w:rsidRPr="004A448D">
              <w:t>1.315V C32 - Inyección en nodo NDOUT:</w:t>
            </w:r>
          </w:p>
        </w:tc>
        <w:tc>
          <w:tcPr>
            <w:tcW w:w="3059" w:type="dxa"/>
          </w:tcPr>
          <w:p w:rsidR="004A448D" w:rsidRPr="004A448D" w:rsidRDefault="004A448D" w:rsidP="00A8165C">
            <w:pPr>
              <w:pStyle w:val="ParrafoTESIS"/>
            </w:pPr>
            <w:r w:rsidRPr="00BD0AFF">
              <w:t>1.620V C63 - Inyección en nodo NDOUT:</w:t>
            </w:r>
          </w:p>
        </w:tc>
      </w:tr>
      <w:tr w:rsidR="004A448D" w:rsidRPr="004A448D" w:rsidTr="004A448D">
        <w:tc>
          <w:tcPr>
            <w:tcW w:w="5995" w:type="dxa"/>
          </w:tcPr>
          <w:p w:rsidR="004A448D" w:rsidRPr="004A448D" w:rsidRDefault="004A448D" w:rsidP="00A8165C">
            <w:pPr>
              <w:jc w:val="center"/>
            </w:pPr>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A8165C">
            <w:pPr>
              <w:jc w:val="cente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sidP="00A8165C">
      <w:pPr>
        <w:pStyle w:val="ParrafoTESIS"/>
      </w:pPr>
      <w:r>
        <w:t xml:space="preserve">A continuación se presentan las tablas de resultados de las simulaciones.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t>Tabulación de datos obtenidos:</w:t>
            </w:r>
            <w:r w:rsidR="001E7F1A" w:rsidRPr="001E7F1A">
              <w:rPr>
                <w:noProof/>
                <w:u w:val="single"/>
                <w:lang w:eastAsia="es-AR"/>
              </w:rPr>
              <w:drawing>
                <wp:inline distT="0" distB="0" distL="0" distR="0">
                  <wp:extent cx="3425609" cy="2636460"/>
                  <wp:effectExtent l="19050" t="19050" r="22441" b="1149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22623" cy="2634162"/>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Pr="00A8165C" w:rsidRDefault="006906EE" w:rsidP="006906EE">
            <w:pPr>
              <w:rPr>
                <w:b/>
              </w:rPr>
            </w:pPr>
            <w:r w:rsidRPr="00A8165C">
              <w:rPr>
                <w:b/>
              </w:rPr>
              <w:t>Fallas observadas</w:t>
            </w:r>
            <w:r w:rsidR="007222C3" w:rsidRPr="00A8165C">
              <w:rPr>
                <w:b/>
              </w:rPr>
              <w:t>:</w:t>
            </w:r>
            <w:r w:rsidRPr="00A8165C">
              <w:rPr>
                <w:b/>
              </w:rP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lastRenderedPageBreak/>
              <w:drawing>
                <wp:inline distT="0" distB="0" distL="0" distR="0">
                  <wp:extent cx="3387951" cy="2491237"/>
                  <wp:effectExtent l="19050" t="19050" r="21999" b="23363"/>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86188" cy="2489940"/>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w:t>
            </w:r>
            <w:r w:rsidRPr="00A8165C">
              <w:rPr>
                <w:b/>
              </w:rP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71131" cy="2516076"/>
                  <wp:effectExtent l="19050" t="19050" r="19769" b="17574"/>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68757" cy="2514304"/>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 xml:space="preserve">: </w:t>
            </w:r>
            <w:r w:rsidRPr="00A8165C">
              <w:rPr>
                <w:b/>
              </w:rP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r>
        <w:br w:type="page"/>
      </w:r>
    </w:p>
    <w:p w:rsidR="00065812" w:rsidRDefault="00524359" w:rsidP="00A8165C">
      <w:pPr>
        <w:pStyle w:val="Ttulo4"/>
      </w:pPr>
      <w:r>
        <w:lastRenderedPageBreak/>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A8165C">
      <w:pPr>
        <w:pStyle w:val="ParrafoTESIS"/>
      </w:pPr>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A8165C" w:rsidRDefault="00A8165C">
      <w:pPr>
        <w:rPr>
          <w:rFonts w:cstheme="minorHAnsi"/>
        </w:rPr>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509154" cy="2575998"/>
                  <wp:effectExtent l="19050" t="19050" r="15096" b="14802"/>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833" cy="2575028"/>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073425" cy="3209026"/>
            <wp:effectExtent l="19050" t="0" r="3275"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076959" cy="321181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60258" cy="2915728"/>
            <wp:effectExtent l="38100" t="0" r="16642"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4D3F8E">
          <w:rPr>
            <w:noProof/>
          </w:rPr>
          <w:t>1</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lastRenderedPageBreak/>
        <w:t xml:space="preserve">A partir de estos gráficos </w:t>
      </w:r>
      <w:r w:rsidR="00F45DA7">
        <w:t>de torta</w:t>
      </w:r>
      <w:r>
        <w:t>, apreciamos que la inyección de la falla tipo rampa genera mayor cantidad de errores de salida en el conversor</w:t>
      </w:r>
      <w:r w:rsidR="00940539">
        <w:t>. Como se mencionó 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4D3F8E">
          <w:rPr>
            <w:noProof/>
          </w:rPr>
          <w:t>2</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w:t>
      </w:r>
      <w:r>
        <w:lastRenderedPageBreak/>
        <w:t xml:space="preserve">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xml:space="preserve">), en donde los únicos momentos en que se producían los fallos en el transistor M12 </w:t>
      </w:r>
      <w:r>
        <w:lastRenderedPageBreak/>
        <w:t>(correspondiente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4D3F8E">
          <w:rPr>
            <w:noProof/>
          </w:rPr>
          <w:t>3</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5F11C7">
      <w:pPr>
        <w:pStyle w:val="ParrafoTESIS"/>
      </w:pPr>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5F11C7" w:rsidRDefault="005F11C7">
      <w:pPr>
        <w:rPr>
          <w:rFonts w:cstheme="minorHAnsi"/>
        </w:rPr>
      </w:pPr>
      <w:r>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sidR="004D3F8E">
          <w:rPr>
            <w:noProof/>
          </w:rPr>
          <w:t>4</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5F11C7">
      <w:pPr>
        <w:pStyle w:val="ParrafoTESIS"/>
      </w:pPr>
      <w:r w:rsidRPr="009C4E9E">
        <w:t xml:space="preserve">Según </w:t>
      </w:r>
      <w:r w:rsidR="009C4E9E">
        <w:t xml:space="preserve">su </w:t>
      </w:r>
      <w:r w:rsidRPr="009C4E9E">
        <w:t>amplitud:</w:t>
      </w:r>
    </w:p>
    <w:p w:rsidR="00884B70" w:rsidRPr="00D3577A" w:rsidRDefault="008419E8" w:rsidP="006C51A8">
      <w:pPr>
        <w:pStyle w:val="ParrafoTESIS"/>
        <w:numPr>
          <w:ilvl w:val="0"/>
          <w:numId w:val="7"/>
        </w:numPr>
        <w:rPr>
          <w:i/>
        </w:rPr>
      </w:pPr>
      <w:r>
        <w:t xml:space="preserve">un CERO lógico, </w:t>
      </w:r>
      <w:r w:rsidR="002778EE">
        <w:t xml:space="preserve">es </w:t>
      </w:r>
      <w:r>
        <w:t>t</w:t>
      </w:r>
      <w:r w:rsidR="002778EE">
        <w:t>odo</w:t>
      </w:r>
      <w:r>
        <w:t xml:space="preserve"> valor de ‘</w:t>
      </w:r>
      <w:r w:rsidRPr="008419E8">
        <w:rPr>
          <w:i/>
        </w:rPr>
        <w:t>x</w:t>
      </w:r>
      <w:r>
        <w:t xml:space="preserve">’ </w:t>
      </w:r>
      <w:r w:rsidR="002778EE">
        <w:t>pertenecie</w:t>
      </w:r>
      <w:r>
        <w:t>n</w:t>
      </w:r>
      <w:r w:rsidR="002778EE">
        <w:t>te</w:t>
      </w:r>
      <w:r>
        <w:t xml:space="preserve"> </w:t>
      </w:r>
      <w:r w:rsidR="002778EE">
        <w:t>a</w:t>
      </w:r>
      <w:r>
        <w:t>l rango</w:t>
      </w:r>
      <w:r w:rsidR="00AF6B23">
        <w:t>:</w:t>
      </w:r>
      <w:r>
        <w:t xml:space="preserve"> </w:t>
      </w:r>
      <w:r w:rsidRPr="008419E8">
        <w:t>-</w:t>
      </w:r>
      <w:r>
        <w:t xml:space="preserve"> 0.001V </w:t>
      </w:r>
      <w:r w:rsidR="00884B70" w:rsidRPr="00D3577A">
        <w:rPr>
          <w:i/>
        </w:rPr>
        <w:t>&lt;</w:t>
      </w:r>
      <w:r w:rsidR="006C51A8">
        <w:rPr>
          <w:i/>
        </w:rPr>
        <w:t>x</w:t>
      </w:r>
      <w:r w:rsidR="00884B70" w:rsidRPr="00D3577A">
        <w:rPr>
          <w:i/>
        </w:rPr>
        <w:t>&lt;</w:t>
      </w:r>
      <w:r>
        <w:rPr>
          <w:i/>
        </w:rPr>
        <w:t xml:space="preserve"> </w:t>
      </w:r>
      <w:r w:rsidR="00AF6B23" w:rsidRPr="00D3577A">
        <w:rPr>
          <w:i/>
        </w:rPr>
        <w:t>1</w:t>
      </w:r>
      <w:r>
        <w:rPr>
          <w:i/>
        </w:rPr>
        <w:t>.001</w:t>
      </w:r>
      <w:r w:rsidR="00884B70" w:rsidRPr="00D3577A">
        <w:rPr>
          <w:i/>
        </w:rPr>
        <w:t>V.</w:t>
      </w:r>
      <w:r w:rsidR="00CB43CF">
        <w:rPr>
          <w:i/>
        </w:rPr>
        <w:t xml:space="preserve"> *</w:t>
      </w:r>
    </w:p>
    <w:p w:rsidR="00E85B76" w:rsidRDefault="00E85B76" w:rsidP="006C51A8">
      <w:pPr>
        <w:pStyle w:val="ParrafoTESIS"/>
        <w:numPr>
          <w:ilvl w:val="0"/>
          <w:numId w:val="7"/>
        </w:numPr>
        <w:rPr>
          <w:i/>
        </w:rPr>
      </w:pPr>
      <w:r>
        <w:t xml:space="preserve">un UNO lógico, </w:t>
      </w:r>
      <w:r w:rsidR="002778EE">
        <w:t xml:space="preserve">es </w:t>
      </w:r>
      <w:r>
        <w:t>todo valor de ‘</w:t>
      </w:r>
      <w:r w:rsidRPr="008419E8">
        <w:rPr>
          <w:i/>
        </w:rPr>
        <w:t>x</w:t>
      </w:r>
      <w:r>
        <w:t xml:space="preserve">’ </w:t>
      </w:r>
      <w:r w:rsidR="002778EE">
        <w:t>perteneciente a</w:t>
      </w:r>
      <w:r>
        <w:t xml:space="preserve">l rango: 2.299V </w:t>
      </w:r>
      <w:r w:rsidRPr="00D3577A">
        <w:rPr>
          <w:i/>
        </w:rPr>
        <w:t>&lt;</w:t>
      </w:r>
      <w:r w:rsidR="006C51A8">
        <w:rPr>
          <w:i/>
        </w:rPr>
        <w:t>x</w:t>
      </w:r>
      <w:r w:rsidRPr="00D3577A">
        <w:rPr>
          <w:i/>
        </w:rPr>
        <w:t>&lt;</w:t>
      </w:r>
      <w:r>
        <w:rPr>
          <w:i/>
        </w:rPr>
        <w:t xml:space="preserve"> 3.301</w:t>
      </w:r>
      <w:r w:rsidRPr="00D3577A">
        <w:rPr>
          <w:i/>
        </w:rPr>
        <w:t>V.</w:t>
      </w:r>
      <w:r w:rsidR="00CB43CF">
        <w:rPr>
          <w: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5F11C7">
      <w:pPr>
        <w:pStyle w:val="ParrafoTESIS"/>
      </w:pPr>
      <w:r>
        <w:t xml:space="preserve">Según </w:t>
      </w:r>
      <w:r w:rsidR="009C4E9E">
        <w:t xml:space="preserve">su </w:t>
      </w:r>
      <w:r>
        <w:t>duración:</w:t>
      </w:r>
    </w:p>
    <w:p w:rsidR="00884B70" w:rsidRDefault="009C4E9E" w:rsidP="006C51A8">
      <w:pPr>
        <w:pStyle w:val="ParrafoTESIS"/>
        <w:numPr>
          <w:ilvl w:val="0"/>
          <w:numId w:val="8"/>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6C51A8" w:rsidRDefault="006C51A8">
      <w:pPr>
        <w:rPr>
          <w:rFonts w:cstheme="minorHAnsi"/>
        </w:rPr>
      </w:pPr>
      <w:r>
        <w:br w:type="page"/>
      </w:r>
    </w:p>
    <w:p w:rsidR="00E10652" w:rsidRDefault="00F33E06" w:rsidP="005F11C7">
      <w:pPr>
        <w:pStyle w:val="ParrafoTESIS"/>
      </w:pPr>
      <w:r>
        <w:lastRenderedPageBreak/>
        <w:t xml:space="preserve">A continuación tenemos el </w:t>
      </w:r>
      <w:r w:rsidR="009C4E9E">
        <w:t>análisis</w:t>
      </w:r>
      <w:r>
        <w:t xml:space="preserve"> de la gráfica </w:t>
      </w:r>
      <w:r w:rsidR="00757726">
        <w:t>para el modelo exponencial:</w:t>
      </w:r>
    </w:p>
    <w:p w:rsidR="00A420DA" w:rsidRDefault="007333B4" w:rsidP="005F11C7">
      <w:pPr>
        <w:pStyle w:val="NormalWeb"/>
        <w:spacing w:before="0" w:beforeAutospacing="0" w:after="0" w:afterAutospacing="0"/>
        <w:jc w:val="center"/>
      </w:pPr>
      <w:r>
        <w:rPr>
          <w:noProof/>
        </w:rPr>
        <w:pict>
          <v:group id="_x0000_s1064" style="position:absolute;left:0;text-align:left;margin-left:45.05pt;margin-top:26.05pt;width:370.9pt;height:196.65pt;z-index:251701248" coordorigin="2602,8127" coordsize="7418,3933">
            <v:shapetype id="_x0000_t32" coordsize="21600,21600" o:spt="32" o:oned="t" path="m,l21600,21600e" filled="f">
              <v:path arrowok="t" fillok="f" o:connecttype="none"/>
              <o:lock v:ext="edit" shapetype="t"/>
            </v:shapetype>
            <v:shape id="_x0000_s1062" type="#_x0000_t32" style="position:absolute;left:2602;top:11139;width:7418;height:0" o:connectortype="straight" strokecolor="#f79646 [3209]" strokeweight="1pt">
              <v:shadow type="perspective" color="#974706 [1609]" offset="1pt" offset2="-3pt"/>
            </v:shape>
            <v:shape id="_x0000_s1063" type="#_x0000_t32" style="position:absolute;left:4194;top:8127;width:1;height:3933" o:connectortype="straight" strokecolor="#f79646 [3209]" strokeweight="1pt">
              <v:shadow type="perspective" color="#974706 [1609]" offset="1pt" offset2="-3pt"/>
            </v:shape>
          </v:group>
        </w:pict>
      </w:r>
      <w:r w:rsidR="00A420DA">
        <w:rPr>
          <w:noProof/>
        </w:rPr>
        <w:drawing>
          <wp:inline distT="0" distB="0" distL="0" distR="0">
            <wp:extent cx="5512892" cy="3341286"/>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548142" cy="3362651"/>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6C51A8" w:rsidRDefault="006C51A8">
      <w:pPr>
        <w:rPr>
          <w:rFonts w:cstheme="minorHAnsi"/>
        </w:rPr>
      </w:pPr>
      <w:r>
        <w:br w:type="page"/>
      </w:r>
    </w:p>
    <w:p w:rsidR="00F33E06" w:rsidRDefault="00F33E06" w:rsidP="005F11C7">
      <w:pPr>
        <w:pStyle w:val="ParrafoTESIS"/>
      </w:pPr>
      <w:r>
        <w:lastRenderedPageBreak/>
        <w:t>A continuación tenemos el gráfico de dispersión para las fallas en el bit LSB generadas por la inyección del modelo rampa.</w:t>
      </w:r>
    </w:p>
    <w:p w:rsidR="00F2528B" w:rsidRDefault="007333B4" w:rsidP="005F11C7">
      <w:pPr>
        <w:pStyle w:val="NormalWeb"/>
        <w:spacing w:before="0" w:beforeAutospacing="0" w:after="0" w:afterAutospacing="0"/>
        <w:jc w:val="center"/>
      </w:pPr>
      <w:r>
        <w:rPr>
          <w:noProof/>
        </w:rPr>
        <w:pict>
          <v:group id="_x0000_s1065" style="position:absolute;left:0;text-align:left;margin-left:50.8pt;margin-top:23.35pt;width:361.35pt;height:206.5pt;z-index:251704320" coordorigin="2717,4755" coordsize="7227,4130">
            <v:shape id="_x0000_s1050" type="#_x0000_t32" style="position:absolute;left:2717;top:8300;width:7227;height:1" o:connectortype="straight" o:regroupid="8" strokecolor="#f79646 [3209]" strokeweight="1pt">
              <v:shadow type="perspective" color="#974706 [1609]" offset="1pt" offset2="-3pt"/>
            </v:shape>
            <v:shape id="_x0000_s1051" type="#_x0000_t32" style="position:absolute;left:3918;top:4755;width:1;height:4130" o:connectortype="straight" o:regroupid="8" strokecolor="#f79646 [3209]" strokeweight="1pt">
              <v:shadow type="perspective" color="#974706 [1609]" offset="1pt" offset2="-3pt"/>
            </v:shape>
          </v:group>
        </w:pict>
      </w:r>
      <w:r w:rsidR="00F2528B">
        <w:rPr>
          <w:noProof/>
        </w:rPr>
        <w:drawing>
          <wp:inline distT="0" distB="0" distL="0" distR="0">
            <wp:extent cx="5318475" cy="3358083"/>
            <wp:effectExtent l="19050" t="0" r="0"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335932" cy="3369105"/>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D3F8E"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4D3F8E" w:rsidRDefault="004D3F8E">
      <w:pPr>
        <w:rPr>
          <w:rFonts w:cstheme="minorHAnsi"/>
        </w:rPr>
      </w:pPr>
      <w:r>
        <w:br w:type="page"/>
      </w:r>
    </w:p>
    <w:p w:rsidR="00CD7CBC" w:rsidRDefault="00CD7CBC" w:rsidP="00CD7CBC">
      <w:pPr>
        <w:pStyle w:val="Subttulo"/>
      </w:pPr>
      <w:r w:rsidRPr="004B47B5">
        <w:lastRenderedPageBreak/>
        <w:t xml:space="preserve">Distribución de errores según </w:t>
      </w:r>
      <w:r>
        <w:t>tipo de transistor y falla:</w:t>
      </w:r>
    </w:p>
    <w:p w:rsidR="00CD7CBC" w:rsidRDefault="004D3F8E" w:rsidP="00CD7CBC">
      <w:pPr>
        <w:pStyle w:val="ParrafoTESIS"/>
      </w:pPr>
      <w:r>
        <w:t>En esta sección se presentará</w:t>
      </w:r>
      <w:r w:rsidR="00CD7CBC">
        <w:t xml:space="preserve"> un análisis de la sensibilidad del conversor a errores según el tipo de transistor en el cual se inyecta</w:t>
      </w:r>
      <w:r>
        <w:t>, y también la sensibilidad de é</w:t>
      </w:r>
      <w:r w:rsidR="00CD7CBC">
        <w:t>stos al tipo de falla.</w:t>
      </w:r>
    </w:p>
    <w:p w:rsidR="004C3251" w:rsidRDefault="004C3251" w:rsidP="00CD7CBC">
      <w:pPr>
        <w:pStyle w:val="ParrafoTESIS"/>
      </w:pPr>
      <w:r>
        <w:t>La tabla a continuación muestra la cantidad de errores en veces y en porcentual:</w:t>
      </w:r>
    </w:p>
    <w:p w:rsidR="004D3F8E" w:rsidRDefault="004C3251" w:rsidP="004D3F8E">
      <w:pPr>
        <w:pStyle w:val="Epgrafe"/>
        <w:jc w:val="center"/>
      </w:pPr>
      <w:r>
        <w:rPr>
          <w:noProof/>
        </w:rPr>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D3F8E" w:rsidP="004D3F8E">
      <w:pPr>
        <w:pStyle w:val="Epgrafe"/>
        <w:jc w:val="center"/>
      </w:pPr>
      <w:r>
        <w:t xml:space="preserve">Tabla </w:t>
      </w:r>
      <w:fldSimple w:instr=" SEQ Tabla \* ARABIC ">
        <w:r>
          <w:rPr>
            <w:noProof/>
          </w:rPr>
          <w:t>5</w:t>
        </w:r>
      </w:fldSimple>
      <w:r>
        <w:t>)</w:t>
      </w:r>
    </w:p>
    <w:p w:rsidR="004C3251" w:rsidRDefault="004C3251" w:rsidP="002E3DB2">
      <w:pPr>
        <w:pStyle w:val="ParrafoTESIS"/>
      </w:pPr>
      <w:r>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rPr>
          <w:noProof/>
        </w:rPr>
        <w:drawing>
          <wp:inline distT="0" distB="0" distL="0" distR="0">
            <wp:extent cx="4354543" cy="2536166"/>
            <wp:effectExtent l="19050" t="0" r="7907"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rsidR="004D3F8E">
        <w:t xml:space="preserve">) Gráfica </w:t>
      </w:r>
      <w:r>
        <w:t>.</w:t>
      </w:r>
    </w:p>
    <w:p w:rsidR="002E3DB2" w:rsidRDefault="002E3DB2" w:rsidP="002E3DB2">
      <w:pPr>
        <w:pStyle w:val="ParrafoTESIS"/>
      </w:pPr>
      <w:r>
        <w:t>Si bien la sensibilidad es mayor para los transistores PMOS, el tipo de falla inyectada nos da otros indicios de las sensibilidades del conversor a los efectos de los ASETs.</w:t>
      </w:r>
    </w:p>
    <w:p w:rsidR="002E3DB2" w:rsidRDefault="002E3DB2" w:rsidP="002E3DB2">
      <w:pPr>
        <w:pStyle w:val="ParrafoTESIS"/>
        <w:ind w:firstLine="0"/>
        <w:jc w:val="left"/>
      </w:pPr>
      <w:r>
        <w:rPr>
          <w:noProof/>
          <w:lang w:eastAsia="es-AR"/>
        </w:rPr>
        <w:lastRenderedPageBreak/>
        <w:drawing>
          <wp:inline distT="0" distB="0" distL="0" distR="0">
            <wp:extent cx="2732776" cy="2691442"/>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775909" cy="2691442"/>
            <wp:effectExtent l="19050" t="0" r="5391"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t>) Gráfica.</w:t>
      </w:r>
    </w:p>
    <w:p w:rsidR="002E3DB2" w:rsidRDefault="002E3DB2" w:rsidP="002E3DB2">
      <w:pPr>
        <w:pStyle w:val="ParrafoTESIS"/>
        <w:ind w:firstLine="0"/>
        <w:jc w:val="left"/>
      </w:pPr>
      <w:r>
        <w:t xml:space="preserve">Como se observa en la figura 23, </w:t>
      </w:r>
      <w:r w:rsidR="0014719D">
        <w:t>la sensibilidad de los transistores NMOS a las fallas es prácticamente la misma. Sin embargo, l</w:t>
      </w:r>
      <w:r w:rsidR="003F50C9">
        <w:t xml:space="preserve">a diferencia </w:t>
      </w:r>
      <w:r w:rsidR="0014719D">
        <w:t>e</w:t>
      </w:r>
      <w:r w:rsidR="003F50C9">
        <w:t>n la cantidad de</w:t>
      </w:r>
      <w:r w:rsidR="0014719D">
        <w:t xml:space="preserve"> errores </w:t>
      </w:r>
      <w:r w:rsidR="003F50C9">
        <w:t xml:space="preserve">para </w:t>
      </w:r>
      <w:r w:rsidR="0014719D">
        <w:t xml:space="preserve">las inyecciones de los transistores PMOS muestra una fuerte </w:t>
      </w:r>
      <w:r w:rsidR="003F50C9">
        <w:t>diferencia revelando que los transistores PMOS son gravemente afectados por la inyección tipo rampa.</w:t>
      </w:r>
    </w:p>
    <w:sectPr w:rsidR="002E3DB2"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5">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59AD1706"/>
    <w:multiLevelType w:val="hybridMultilevel"/>
    <w:tmpl w:val="FAC0626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6"/>
  </w:num>
  <w:num w:numId="6">
    <w:abstractNumId w:val="3"/>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6B31"/>
    <w:rsid w:val="001002F4"/>
    <w:rsid w:val="0010078C"/>
    <w:rsid w:val="00105A01"/>
    <w:rsid w:val="001107C8"/>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3F50C9"/>
    <w:rsid w:val="0040014B"/>
    <w:rsid w:val="004026E2"/>
    <w:rsid w:val="0040582C"/>
    <w:rsid w:val="00411A50"/>
    <w:rsid w:val="00414942"/>
    <w:rsid w:val="004218B8"/>
    <w:rsid w:val="00427370"/>
    <w:rsid w:val="00431020"/>
    <w:rsid w:val="00444875"/>
    <w:rsid w:val="00453CD7"/>
    <w:rsid w:val="00463CCC"/>
    <w:rsid w:val="0046764D"/>
    <w:rsid w:val="00470E83"/>
    <w:rsid w:val="00495A92"/>
    <w:rsid w:val="004A448D"/>
    <w:rsid w:val="004B47B5"/>
    <w:rsid w:val="004C2484"/>
    <w:rsid w:val="004C3251"/>
    <w:rsid w:val="004D1844"/>
    <w:rsid w:val="004D2C4A"/>
    <w:rsid w:val="004D31B2"/>
    <w:rsid w:val="004D3F8E"/>
    <w:rsid w:val="00511481"/>
    <w:rsid w:val="00513A0C"/>
    <w:rsid w:val="00513BAC"/>
    <w:rsid w:val="00524359"/>
    <w:rsid w:val="00536C4B"/>
    <w:rsid w:val="005459E0"/>
    <w:rsid w:val="0055024C"/>
    <w:rsid w:val="0055705E"/>
    <w:rsid w:val="005925B4"/>
    <w:rsid w:val="005A0A7E"/>
    <w:rsid w:val="005C6AE2"/>
    <w:rsid w:val="005F11C7"/>
    <w:rsid w:val="00603445"/>
    <w:rsid w:val="00605D3C"/>
    <w:rsid w:val="00612E32"/>
    <w:rsid w:val="00647F7F"/>
    <w:rsid w:val="00663FFE"/>
    <w:rsid w:val="0066443C"/>
    <w:rsid w:val="006676B3"/>
    <w:rsid w:val="006729D1"/>
    <w:rsid w:val="006906EE"/>
    <w:rsid w:val="00690AE7"/>
    <w:rsid w:val="0069512F"/>
    <w:rsid w:val="00696B20"/>
    <w:rsid w:val="006C38C6"/>
    <w:rsid w:val="006C51A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63FD"/>
    <w:rsid w:val="00874D9E"/>
    <w:rsid w:val="00877DB8"/>
    <w:rsid w:val="00884A2D"/>
    <w:rsid w:val="00884B70"/>
    <w:rsid w:val="0089333C"/>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938AC"/>
    <w:rsid w:val="00BA2BC4"/>
    <w:rsid w:val="00BA66A7"/>
    <w:rsid w:val="00BB0635"/>
    <w:rsid w:val="00BB764A"/>
    <w:rsid w:val="00BD0AFF"/>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D7CBC"/>
    <w:rsid w:val="00CE23B3"/>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A50"/>
    <w:rsid w:val="00ED5A95"/>
    <w:rsid w:val="00EE7A30"/>
    <w:rsid w:val="00F2528B"/>
    <w:rsid w:val="00F259B1"/>
    <w:rsid w:val="00F33E06"/>
    <w:rsid w:val="00F4348C"/>
    <w:rsid w:val="00F45DA7"/>
    <w:rsid w:val="00F476BD"/>
    <w:rsid w:val="00F61DB4"/>
    <w:rsid w:val="00F653A8"/>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strokecolor="none [1629]" shadowcolor="none"/>
    </o:shapedefaults>
    <o:shapelayout v:ext="edit">
      <o:idmap v:ext="edit" data="1"/>
      <o:rules v:ext="edit">
        <o:r id="V:Rule5" type="connector" idref="#_x0000_s1063"/>
        <o:r id="V:Rule6" type="connector" idref="#_x0000_s1051"/>
        <o:r id="V:Rule7" type="connector" idref="#_x0000_s1050"/>
        <o:r id="V:Rule8" type="connector" idref="#_x0000_s1062"/>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A8165C"/>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67"/>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72"/>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602"/>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1.1299999999999937</c:v>
                </c:pt>
                <c:pt idx="13">
                  <c:v>1.1399999999999937</c:v>
                </c:pt>
                <c:pt idx="14">
                  <c:v>1.1499999999999937</c:v>
                </c:pt>
                <c:pt idx="15">
                  <c:v>1.1599999999999937</c:v>
                </c:pt>
                <c:pt idx="16">
                  <c:v>1.1700000000000021</c:v>
                </c:pt>
                <c:pt idx="17">
                  <c:v>1.1800000000000055</c:v>
                </c:pt>
                <c:pt idx="18">
                  <c:v>1.1900000000000055</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87433216"/>
        <c:axId val="87435136"/>
      </c:scatterChart>
      <c:valAx>
        <c:axId val="87433216"/>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87435136"/>
        <c:crosses val="autoZero"/>
        <c:crossBetween val="midCat"/>
      </c:valAx>
      <c:valAx>
        <c:axId val="87435136"/>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87433216"/>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1.1299999999999937</c:v>
                </c:pt>
                <c:pt idx="13">
                  <c:v>1.1399999999999937</c:v>
                </c:pt>
                <c:pt idx="14">
                  <c:v>1.1499999999999937</c:v>
                </c:pt>
                <c:pt idx="15">
                  <c:v>1.1599999999999937</c:v>
                </c:pt>
                <c:pt idx="16">
                  <c:v>1.1700000000000021</c:v>
                </c:pt>
                <c:pt idx="17">
                  <c:v>1.1800000000000055</c:v>
                </c:pt>
                <c:pt idx="18">
                  <c:v>1.1900000000000055</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87458944"/>
        <c:axId val="87460864"/>
      </c:scatterChart>
      <c:valAx>
        <c:axId val="8745894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87460864"/>
        <c:crosses val="autoZero"/>
        <c:crossBetween val="midCat"/>
      </c:valAx>
      <c:valAx>
        <c:axId val="87460864"/>
        <c:scaling>
          <c:orientation val="minMax"/>
        </c:scaling>
        <c:axPos val="l"/>
        <c:majorGridlines/>
        <c:minorGridlines/>
        <c:title>
          <c:tx>
            <c:rich>
              <a:bodyPr/>
              <a:lstStyle/>
              <a:p>
                <a:pPr>
                  <a:defRPr/>
                </a:pPr>
                <a:r>
                  <a:rPr lang="es-AR"/>
                  <a:t>Cantidad de errore</a:t>
                </a:r>
              </a:p>
            </c:rich>
          </c:tx>
        </c:title>
        <c:numFmt formatCode="General" sourceLinked="1"/>
        <c:tickLblPos val="nextTo"/>
        <c:crossAx val="8745894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97850112"/>
        <c:axId val="97851648"/>
        <c:axId val="87455488"/>
      </c:bar3DChart>
      <c:catAx>
        <c:axId val="97850112"/>
        <c:scaling>
          <c:orientation val="minMax"/>
        </c:scaling>
        <c:axPos val="b"/>
        <c:majorTickMark val="none"/>
        <c:tickLblPos val="nextTo"/>
        <c:crossAx val="97851648"/>
        <c:crosses val="autoZero"/>
        <c:auto val="1"/>
        <c:lblAlgn val="ctr"/>
        <c:lblOffset val="100"/>
      </c:catAx>
      <c:valAx>
        <c:axId val="97851648"/>
        <c:scaling>
          <c:logBase val="10"/>
          <c:orientation val="minMax"/>
        </c:scaling>
        <c:delete val="1"/>
        <c:axPos val="l"/>
        <c:numFmt formatCode="General" sourceLinked="1"/>
        <c:majorTickMark val="none"/>
        <c:tickLblPos val="none"/>
        <c:crossAx val="97850112"/>
        <c:crosses val="autoZero"/>
        <c:crossBetween val="between"/>
      </c:valAx>
      <c:serAx>
        <c:axId val="87455488"/>
        <c:scaling>
          <c:orientation val="minMax"/>
        </c:scaling>
        <c:delete val="1"/>
        <c:axPos val="b"/>
        <c:majorTickMark val="none"/>
        <c:tickLblPos val="none"/>
        <c:crossAx val="97851648"/>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97899648"/>
        <c:axId val="97901184"/>
      </c:barChart>
      <c:catAx>
        <c:axId val="97899648"/>
        <c:scaling>
          <c:orientation val="minMax"/>
        </c:scaling>
        <c:axPos val="l"/>
        <c:majorTickMark val="none"/>
        <c:tickLblPos val="nextTo"/>
        <c:txPr>
          <a:bodyPr/>
          <a:lstStyle/>
          <a:p>
            <a:pPr>
              <a:defRPr sz="800"/>
            </a:pPr>
            <a:endParaRPr lang="es-AR"/>
          </a:p>
        </c:txPr>
        <c:crossAx val="97901184"/>
        <c:crosses val="autoZero"/>
        <c:auto val="1"/>
        <c:lblAlgn val="ctr"/>
        <c:lblOffset val="100"/>
      </c:catAx>
      <c:valAx>
        <c:axId val="97901184"/>
        <c:scaling>
          <c:orientation val="minMax"/>
        </c:scaling>
        <c:axPos val="b"/>
        <c:minorGridlines/>
        <c:numFmt formatCode="General" sourceLinked="1"/>
        <c:majorTickMark val="none"/>
        <c:tickLblPos val="nextTo"/>
        <c:txPr>
          <a:bodyPr/>
          <a:lstStyle/>
          <a:p>
            <a:pPr>
              <a:defRPr sz="800"/>
            </a:pPr>
            <a:endParaRPr lang="es-AR"/>
          </a:p>
        </c:txPr>
        <c:crossAx val="97899648"/>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4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97913088"/>
        <c:axId val="97927168"/>
        <c:axId val="0"/>
      </c:bar3DChart>
      <c:catAx>
        <c:axId val="97913088"/>
        <c:scaling>
          <c:orientation val="minMax"/>
        </c:scaling>
        <c:delete val="1"/>
        <c:axPos val="b"/>
        <c:numFmt formatCode="General" sourceLinked="1"/>
        <c:majorTickMark val="none"/>
        <c:tickLblPos val="none"/>
        <c:crossAx val="97927168"/>
        <c:crosses val="autoZero"/>
        <c:auto val="1"/>
        <c:lblAlgn val="ctr"/>
        <c:lblOffset val="100"/>
      </c:catAx>
      <c:valAx>
        <c:axId val="97927168"/>
        <c:scaling>
          <c:orientation val="minMax"/>
        </c:scaling>
        <c:axPos val="l"/>
        <c:majorGridlines/>
        <c:title>
          <c:tx>
            <c:rich>
              <a:bodyPr/>
              <a:lstStyle/>
              <a:p>
                <a:pPr>
                  <a:defRPr/>
                </a:pPr>
                <a:r>
                  <a:rPr lang="es-AR"/>
                  <a:t>Cantidad de errores (%)</a:t>
                </a:r>
              </a:p>
            </c:rich>
          </c:tx>
        </c:title>
        <c:numFmt formatCode="0" sourceLinked="1"/>
        <c:tickLblPos val="nextTo"/>
        <c:crossAx val="97913088"/>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97965184"/>
        <c:axId val="97966720"/>
        <c:axId val="0"/>
      </c:bar3DChart>
      <c:catAx>
        <c:axId val="97965184"/>
        <c:scaling>
          <c:orientation val="minMax"/>
        </c:scaling>
        <c:delete val="1"/>
        <c:axPos val="b"/>
        <c:majorTickMark val="none"/>
        <c:tickLblPos val="none"/>
        <c:crossAx val="97966720"/>
        <c:crosses val="autoZero"/>
        <c:auto val="1"/>
        <c:lblAlgn val="ctr"/>
        <c:lblOffset val="100"/>
      </c:catAx>
      <c:valAx>
        <c:axId val="97966720"/>
        <c:scaling>
          <c:orientation val="minMax"/>
          <c:min val="1"/>
        </c:scaling>
        <c:axPos val="l"/>
        <c:majorGridlines/>
        <c:numFmt formatCode="General" sourceLinked="1"/>
        <c:tickLblPos val="nextTo"/>
        <c:crossAx val="97965184"/>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97979776"/>
        <c:axId val="98006144"/>
        <c:axId val="0"/>
      </c:bar3DChart>
      <c:catAx>
        <c:axId val="97979776"/>
        <c:scaling>
          <c:orientation val="minMax"/>
        </c:scaling>
        <c:delete val="1"/>
        <c:axPos val="b"/>
        <c:majorTickMark val="none"/>
        <c:tickLblPos val="none"/>
        <c:crossAx val="98006144"/>
        <c:crosses val="autoZero"/>
        <c:auto val="1"/>
        <c:lblAlgn val="ctr"/>
        <c:lblOffset val="100"/>
      </c:catAx>
      <c:valAx>
        <c:axId val="98006144"/>
        <c:scaling>
          <c:orientation val="minMax"/>
        </c:scaling>
        <c:axPos val="l"/>
        <c:majorGridlines/>
        <c:numFmt formatCode="General" sourceLinked="1"/>
        <c:tickLblPos val="nextTo"/>
        <c:crossAx val="97979776"/>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3E594B94-BC1B-432D-9F66-377B04449FA1}" type="presOf" srcId="{852930E8-AE5C-473F-B7D4-885A1528EBE7}" destId="{A8125330-1F10-4ED1-A82E-FE051DF11DCB}" srcOrd="0" destOrd="0" presId="urn:microsoft.com/office/officeart/2005/8/layout/radial6"/>
    <dgm:cxn modelId="{314CE059-6CCF-4BE5-8063-67471BF9890F}" type="presOf" srcId="{EED691C2-4BC8-4CA6-AE0E-F5FC977A82E6}" destId="{DEBFC0E3-F47B-4346-81B9-47D90018653C}"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5A3347C3-20A7-475E-BB18-E9D8D80C662A}" type="presOf" srcId="{E6460567-61C1-4FFF-A28E-784B7EAB1EC6}" destId="{01B38DC9-6425-4DDB-B64A-F1DC315FF330}" srcOrd="0" destOrd="0" presId="urn:microsoft.com/office/officeart/2005/8/layout/radial6"/>
    <dgm:cxn modelId="{EC5FBA3B-15D7-40ED-9368-18E7C9C6225A}" type="presOf" srcId="{824E7D5A-24BD-4BBB-9CA7-F8DE03E3C6EC}" destId="{27157CA4-4C15-4FF2-AF98-B56A130127B7}" srcOrd="0" destOrd="0" presId="urn:microsoft.com/office/officeart/2005/8/layout/radial6"/>
    <dgm:cxn modelId="{E5F3332E-7A6C-4727-AC21-223B6C696EEB}" type="presOf" srcId="{3851E0E5-1EE3-4BE0-B245-4ACAE1316BF6}" destId="{C6892F22-66F3-4D52-8B0D-2F5F0B8EA2DE}"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194A50A2-3485-4B47-8436-28DBBA1FDB0D}" type="presOf" srcId="{F22A4B1E-B1BE-4C15-844F-3F6BF2F893E9}" destId="{D32B39E7-955D-463B-B7E2-753AC4E12F45}" srcOrd="0" destOrd="0" presId="urn:microsoft.com/office/officeart/2005/8/layout/radial6"/>
    <dgm:cxn modelId="{00F8AD1D-69FF-4475-9338-33F5E25C3836}" type="presOf" srcId="{12C189CE-869A-46D8-AD8C-0F7179C4FA6D}" destId="{7C8754B5-CCF2-4B27-AEBC-9A995ADCBB9E}"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1ACA64BE-F073-4B4E-9758-2C416EDF2389}" type="presOf" srcId="{D3F7476D-6854-4506-9762-6450F923A837}" destId="{DA206D1E-573D-4A33-92B8-C4FE6E65A874}"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ECF6CFC9-245E-4CEB-86DA-69D648C9C2CB}" type="presParOf" srcId="{DA206D1E-573D-4A33-92B8-C4FE6E65A874}" destId="{27157CA4-4C15-4FF2-AF98-B56A130127B7}" srcOrd="0" destOrd="0" presId="urn:microsoft.com/office/officeart/2005/8/layout/radial6"/>
    <dgm:cxn modelId="{B4443EB6-886B-4B71-8232-924EED8F982D}" type="presParOf" srcId="{DA206D1E-573D-4A33-92B8-C4FE6E65A874}" destId="{01B38DC9-6425-4DDB-B64A-F1DC315FF330}" srcOrd="1" destOrd="0" presId="urn:microsoft.com/office/officeart/2005/8/layout/radial6"/>
    <dgm:cxn modelId="{FBDC8DA7-C740-4339-AD0B-7CE36C11593D}" type="presParOf" srcId="{DA206D1E-573D-4A33-92B8-C4FE6E65A874}" destId="{06168769-8384-4267-B616-CB3E5941E70A}" srcOrd="2" destOrd="0" presId="urn:microsoft.com/office/officeart/2005/8/layout/radial6"/>
    <dgm:cxn modelId="{101EFD74-A2A0-4757-A80D-4A3AFEB1832B}" type="presParOf" srcId="{DA206D1E-573D-4A33-92B8-C4FE6E65A874}" destId="{DEBFC0E3-F47B-4346-81B9-47D90018653C}" srcOrd="3" destOrd="0" presId="urn:microsoft.com/office/officeart/2005/8/layout/radial6"/>
    <dgm:cxn modelId="{B7A0724D-C08D-4151-80BD-E475B1FA2D5D}" type="presParOf" srcId="{DA206D1E-573D-4A33-92B8-C4FE6E65A874}" destId="{D32B39E7-955D-463B-B7E2-753AC4E12F45}" srcOrd="4" destOrd="0" presId="urn:microsoft.com/office/officeart/2005/8/layout/radial6"/>
    <dgm:cxn modelId="{869BB74E-6344-4F6B-9D28-1E20DA2D1F3B}" type="presParOf" srcId="{DA206D1E-573D-4A33-92B8-C4FE6E65A874}" destId="{CD3AE6AC-C38D-4105-AB9A-D697EC6102D7}" srcOrd="5" destOrd="0" presId="urn:microsoft.com/office/officeart/2005/8/layout/radial6"/>
    <dgm:cxn modelId="{9A29BE62-25EC-4E5A-A013-6B7D87FB660F}" type="presParOf" srcId="{DA206D1E-573D-4A33-92B8-C4FE6E65A874}" destId="{7C8754B5-CCF2-4B27-AEBC-9A995ADCBB9E}" srcOrd="6" destOrd="0" presId="urn:microsoft.com/office/officeart/2005/8/layout/radial6"/>
    <dgm:cxn modelId="{5B1B5036-D478-4F8F-8A9E-F21EA1C40E24}" type="presParOf" srcId="{DA206D1E-573D-4A33-92B8-C4FE6E65A874}" destId="{C6892F22-66F3-4D52-8B0D-2F5F0B8EA2DE}" srcOrd="7" destOrd="0" presId="urn:microsoft.com/office/officeart/2005/8/layout/radial6"/>
    <dgm:cxn modelId="{84568974-EA11-494D-B5AE-DA9F7249254A}" type="presParOf" srcId="{DA206D1E-573D-4A33-92B8-C4FE6E65A874}" destId="{C4A5D4DF-6D82-44DC-8A84-769E00D2C0E2}" srcOrd="8" destOrd="0" presId="urn:microsoft.com/office/officeart/2005/8/layout/radial6"/>
    <dgm:cxn modelId="{7D6EE3A4-6FEF-4240-9EF7-C403F7851762}"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9B67D3F7-5F05-4EFA-8B7B-520809A3FADD}" srcId="{94CFF9AE-7F77-44AC-B511-ECF66CDC26CF}" destId="{BD6DD09B-1305-45F5-A9B0-6D7BC47C9C7B}" srcOrd="2" destOrd="0" parTransId="{0E3122BF-52F2-4BB9-A2F8-1B45160AC808}" sibTransId="{B9B08EDC-5289-4004-A79B-75DF232816F9}"/>
    <dgm:cxn modelId="{216C9EDD-D446-4985-8052-0BB3D1ECD44C}" type="presOf" srcId="{0B415DCD-D2A0-4AF8-AD73-A51C8D30DE43}" destId="{C74D6E9A-DE87-4A65-9F50-30F8C6D82B96}"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BFDB1610-AE0E-488C-ABFC-731F3CC5EEF6}" type="presOf" srcId="{C13AB185-E4D9-49E0-BC39-6763BFBD1894}" destId="{537744B6-72DA-4EE3-AA07-8D44805C5E5B}" srcOrd="0" destOrd="0" presId="urn:microsoft.com/office/officeart/2005/8/layout/radial6"/>
    <dgm:cxn modelId="{DDCF6FD9-B310-4732-881D-A260DB55B646}" type="presOf" srcId="{09EED783-BDFF-4A68-9694-067EA4A9BB1E}" destId="{63496356-E156-4CFB-ACB3-BFE2C8673254}" srcOrd="0" destOrd="0" presId="urn:microsoft.com/office/officeart/2005/8/layout/radial6"/>
    <dgm:cxn modelId="{EE805B0B-2A05-49CA-9BEF-168D1C9A605E}" type="presOf" srcId="{BD6DD09B-1305-45F5-A9B0-6D7BC47C9C7B}" destId="{07F67EAB-0D71-434D-BB37-CE3E9600E098}" srcOrd="0" destOrd="0" presId="urn:microsoft.com/office/officeart/2005/8/layout/radial6"/>
    <dgm:cxn modelId="{40BDD7FD-CE3D-49D0-B5E2-C1F862F2295D}" type="presOf" srcId="{B9B08EDC-5289-4004-A79B-75DF232816F9}" destId="{46E576A1-A50A-460F-B630-9103E9B86AD3}" srcOrd="0" destOrd="0" presId="urn:microsoft.com/office/officeart/2005/8/layout/radial6"/>
    <dgm:cxn modelId="{81CE214A-C976-49D8-830E-57483EFCBC84}" type="presOf" srcId="{6CFD4E45-23B0-4CDD-A97B-47BCAEA4FD07}" destId="{1E003E75-6515-433F-B3BA-070DC6E3C17B}" srcOrd="0" destOrd="0" presId="urn:microsoft.com/office/officeart/2005/8/layout/radial6"/>
    <dgm:cxn modelId="{1F13362D-D429-4E53-B61C-3579F395BA98}" type="presOf" srcId="{19D8E0E7-0C3A-4CC1-B4F9-00727BA13C44}" destId="{A41D64C0-8FB7-49BC-88D7-3F6B813592A1}" srcOrd="0" destOrd="0" presId="urn:microsoft.com/office/officeart/2005/8/layout/radial6"/>
    <dgm:cxn modelId="{7C28FC38-DDAD-4243-9ED0-0580C6975B51}" type="presOf" srcId="{94CFF9AE-7F77-44AC-B511-ECF66CDC26CF}" destId="{913B1E4A-FEBA-4F6A-9E05-F82E3ACA7D54}" srcOrd="0" destOrd="0" presId="urn:microsoft.com/office/officeart/2005/8/layout/radial6"/>
    <dgm:cxn modelId="{A64E9D8E-AA8A-4E20-875C-3BD66A07B880}" type="presOf" srcId="{59CB89AC-BD77-4CF2-A9A3-98AAE4DCF0BC}" destId="{D8ED6FCF-6415-4793-B0EC-884115B2321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AA6B4A92-24E3-4435-B1BE-3AD322C8439D}" type="presOf" srcId="{BAE189E7-4B91-4AE4-BE91-EAA92477DB02}" destId="{371866DA-045F-4A13-9B65-B77DDA3A1303}" srcOrd="0" destOrd="0" presId="urn:microsoft.com/office/officeart/2005/8/layout/radial6"/>
    <dgm:cxn modelId="{74F41393-0D99-4D57-AE48-B53143C633AF}" type="presParOf" srcId="{A41D64C0-8FB7-49BC-88D7-3F6B813592A1}" destId="{913B1E4A-FEBA-4F6A-9E05-F82E3ACA7D54}" srcOrd="0" destOrd="0" presId="urn:microsoft.com/office/officeart/2005/8/layout/radial6"/>
    <dgm:cxn modelId="{3B2330B0-35E7-4BB4-B6B8-B106118BAE46}" type="presParOf" srcId="{A41D64C0-8FB7-49BC-88D7-3F6B813592A1}" destId="{371866DA-045F-4A13-9B65-B77DDA3A1303}" srcOrd="1" destOrd="0" presId="urn:microsoft.com/office/officeart/2005/8/layout/radial6"/>
    <dgm:cxn modelId="{8F62BAF9-7DB3-40D7-B526-436727AFD61C}" type="presParOf" srcId="{A41D64C0-8FB7-49BC-88D7-3F6B813592A1}" destId="{CE3F33B2-190A-4142-A706-671CD46788E7}" srcOrd="2" destOrd="0" presId="urn:microsoft.com/office/officeart/2005/8/layout/radial6"/>
    <dgm:cxn modelId="{2673202A-3553-4A4F-976D-F3949F5FF1BE}" type="presParOf" srcId="{A41D64C0-8FB7-49BC-88D7-3F6B813592A1}" destId="{537744B6-72DA-4EE3-AA07-8D44805C5E5B}" srcOrd="3" destOrd="0" presId="urn:microsoft.com/office/officeart/2005/8/layout/radial6"/>
    <dgm:cxn modelId="{80919DC9-80CA-4CF8-B6CC-696D288D8795}" type="presParOf" srcId="{A41D64C0-8FB7-49BC-88D7-3F6B813592A1}" destId="{1E003E75-6515-433F-B3BA-070DC6E3C17B}" srcOrd="4" destOrd="0" presId="urn:microsoft.com/office/officeart/2005/8/layout/radial6"/>
    <dgm:cxn modelId="{E05C9CC9-DCDE-4F42-B832-68C294FCB007}" type="presParOf" srcId="{A41D64C0-8FB7-49BC-88D7-3F6B813592A1}" destId="{3636A374-1F6E-4137-8A51-1DB6792A7A1E}" srcOrd="5" destOrd="0" presId="urn:microsoft.com/office/officeart/2005/8/layout/radial6"/>
    <dgm:cxn modelId="{DC7BFAB3-AB5D-47CC-88A6-AFE20BFF5477}" type="presParOf" srcId="{A41D64C0-8FB7-49BC-88D7-3F6B813592A1}" destId="{C74D6E9A-DE87-4A65-9F50-30F8C6D82B96}" srcOrd="6" destOrd="0" presId="urn:microsoft.com/office/officeart/2005/8/layout/radial6"/>
    <dgm:cxn modelId="{BB4FE633-7467-4A35-AAF9-1C9AAB74631C}" type="presParOf" srcId="{A41D64C0-8FB7-49BC-88D7-3F6B813592A1}" destId="{07F67EAB-0D71-434D-BB37-CE3E9600E098}" srcOrd="7" destOrd="0" presId="urn:microsoft.com/office/officeart/2005/8/layout/radial6"/>
    <dgm:cxn modelId="{DEDC51FC-235D-42A7-8B38-8044E4E48545}" type="presParOf" srcId="{A41D64C0-8FB7-49BC-88D7-3F6B813592A1}" destId="{6FC4ACC6-04A6-4F6F-9008-71D93C3C620E}" srcOrd="8" destOrd="0" presId="urn:microsoft.com/office/officeart/2005/8/layout/radial6"/>
    <dgm:cxn modelId="{9E9EA126-5228-4602-8ADB-75DD3FD176BC}" type="presParOf" srcId="{A41D64C0-8FB7-49BC-88D7-3F6B813592A1}" destId="{46E576A1-A50A-460F-B630-9103E9B86AD3}" srcOrd="9" destOrd="0" presId="urn:microsoft.com/office/officeart/2005/8/layout/radial6"/>
    <dgm:cxn modelId="{C248F7A9-B493-4FC5-864B-5ABE601ACC6F}" type="presParOf" srcId="{A41D64C0-8FB7-49BC-88D7-3F6B813592A1}" destId="{63496356-E156-4CFB-ACB3-BFE2C8673254}" srcOrd="10" destOrd="0" presId="urn:microsoft.com/office/officeart/2005/8/layout/radial6"/>
    <dgm:cxn modelId="{CB83BBD8-EDF6-4BA6-91F2-43AA89EE924D}" type="presParOf" srcId="{A41D64C0-8FB7-49BC-88D7-3F6B813592A1}" destId="{4AEB49B4-A109-415A-8CED-6DED5501C8F7}" srcOrd="11" destOrd="0" presId="urn:microsoft.com/office/officeart/2005/8/layout/radial6"/>
    <dgm:cxn modelId="{8D8E9579-21F6-4632-A4CA-F208DEBC3D35}"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084CD2B0-AABC-408B-9099-AAE377C45561}" type="presOf" srcId="{0D34D45D-CBC4-4D2F-BB0D-32E8695BF901}" destId="{24100B1D-C484-447C-8FA1-20B4E70C4548}" srcOrd="0" destOrd="1" presId="urn:microsoft.com/office/officeart/2005/8/layout/chevron2"/>
    <dgm:cxn modelId="{0FB3AD62-E0DA-499A-B59C-D5AC45CED2E1}" type="presOf" srcId="{FD1770AA-DE27-4BD0-84B9-8C6F3B7840E3}" destId="{133DD3BB-9B1A-48E7-8C31-9C89806A1316}" srcOrd="0" destOrd="1"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1714DBF7-E116-4FC5-AD04-8F305D023D4F}" type="presOf" srcId="{A4E4C500-E672-44B3-95B1-869B9EB38DFD}" destId="{FFBC5902-1023-447E-A710-C941F28E4571}" srcOrd="0" destOrd="1" presId="urn:microsoft.com/office/officeart/2005/8/layout/chevron2"/>
    <dgm:cxn modelId="{4A059973-8827-43B9-9E24-385515EA39C6}" type="presOf" srcId="{25560193-3D81-4D7C-814D-BE6EB2381D1F}" destId="{F0A48D62-2C22-4AF9-9E26-B3604A9BFE5F}" srcOrd="0" destOrd="2"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4BE1FAAE-75B6-427A-AF76-775EAE19932D}" type="presOf" srcId="{CBC13BB6-FDCB-4B96-9C48-9179EC5FDCA8}" destId="{FFBC5902-1023-447E-A710-C941F28E4571}"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93E2247B-4813-447B-B14F-52D91985F8FD}" srcId="{F6F062A2-FD64-4E39-9B1D-DE3B19E0C231}" destId="{A4E4C500-E672-44B3-95B1-869B9EB38DFD}" srcOrd="1" destOrd="0" parTransId="{BBE8C5E0-92DE-4A10-B34C-BD94CFDEFC4E}" sibTransId="{7A33A718-DE74-4B34-8909-FC3DC68CE60C}"/>
    <dgm:cxn modelId="{CE97270C-5629-4791-8AE3-781C010ECD83}" type="presOf" srcId="{88D4D4EF-215A-4531-BABF-A0050A6FFCD2}" destId="{F0A48D62-2C22-4AF9-9E26-B3604A9BFE5F}" srcOrd="0" destOrd="0" presId="urn:microsoft.com/office/officeart/2005/8/layout/chevron2"/>
    <dgm:cxn modelId="{1EA4CF36-35B9-4A2A-87DE-04A8D805D48E}" type="presOf" srcId="{ACDD74E2-E09C-41BC-8041-159652CAB684}" destId="{24100B1D-C484-447C-8FA1-20B4E70C4548}"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F6331769-2AF1-486A-8D7D-076F8FE4B53C}" type="presOf" srcId="{540CB32D-8624-48C1-B3D6-9BDBDF74BB47}" destId="{F1AD9AAC-48C9-4B44-9AC2-F3C901E22C6D}" srcOrd="0" destOrd="0" presId="urn:microsoft.com/office/officeart/2005/8/layout/chevron2"/>
    <dgm:cxn modelId="{1B254E49-98CD-4C26-B688-52332268058E}" type="presOf" srcId="{51AC30FA-8260-45EB-B17E-43D6583AD990}" destId="{236A658C-51FD-47C8-A621-F43393F6FBD8}" srcOrd="0" destOrd="0" presId="urn:microsoft.com/office/officeart/2005/8/layout/chevron2"/>
    <dgm:cxn modelId="{BB11EF77-47C0-49DD-8763-1968CBC35108}" type="presOf" srcId="{F97C6B51-37BB-41B5-A56B-6BFC5AD7E84F}" destId="{321A5904-C1D7-4FDD-88CC-8767E52696E4}"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0151049A-A79A-41B0-BF4D-627550140F47}" type="presOf" srcId="{F6F062A2-FD64-4E39-9B1D-DE3B19E0C231}" destId="{57C5457B-9A9B-487F-894D-AF898F0EA4DA}" srcOrd="0" destOrd="0"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56D2B149-3715-412F-8D7E-1C22738C47D1}" type="presOf" srcId="{C20D08A2-B11C-40E9-B0D1-AEE88E4FF42A}" destId="{133DD3BB-9B1A-48E7-8C31-9C89806A1316}" srcOrd="0" destOrd="0" presId="urn:microsoft.com/office/officeart/2005/8/layout/chevron2"/>
    <dgm:cxn modelId="{DC4532DC-223E-4D2B-B54F-1F3CFF95F3EE}" type="presOf" srcId="{66FDC4E1-361C-49EC-B6CE-2067F9D1DDCF}" destId="{24100B1D-C484-447C-8FA1-20B4E70C4548}" srcOrd="0" destOrd="2" presId="urn:microsoft.com/office/officeart/2005/8/layout/chevron2"/>
    <dgm:cxn modelId="{F693ECC2-DBC4-4BFA-9B59-21C01E8E75B6}" type="presOf" srcId="{4A122D1B-B816-45E5-8D51-0C3F63AE208D}" destId="{8B900707-B738-46E2-83D5-E03321D1FBDE}"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9870D0C1-F779-477F-A752-C32B78B15BD4}" type="presOf" srcId="{F10B96CE-7A92-465C-88AC-673C6F65D5CB}" destId="{F0A48D62-2C22-4AF9-9E26-B3604A9BFE5F}" srcOrd="0" destOrd="1" presId="urn:microsoft.com/office/officeart/2005/8/layout/chevron2"/>
    <dgm:cxn modelId="{FC88B1F5-BE67-4F8A-925A-1237DD3C1E5D}" type="presParOf" srcId="{8B900707-B738-46E2-83D5-E03321D1FBDE}" destId="{5516738A-7C29-40F4-811B-6D28042C2731}" srcOrd="0" destOrd="0" presId="urn:microsoft.com/office/officeart/2005/8/layout/chevron2"/>
    <dgm:cxn modelId="{AFF2D919-E338-40E6-92BD-015D109AD836}" type="presParOf" srcId="{5516738A-7C29-40F4-811B-6D28042C2731}" destId="{321A5904-C1D7-4FDD-88CC-8767E52696E4}" srcOrd="0" destOrd="0" presId="urn:microsoft.com/office/officeart/2005/8/layout/chevron2"/>
    <dgm:cxn modelId="{8C2D2400-9C1A-4F15-8F9F-0597E0C5F760}" type="presParOf" srcId="{5516738A-7C29-40F4-811B-6D28042C2731}" destId="{24100B1D-C484-447C-8FA1-20B4E70C4548}" srcOrd="1" destOrd="0" presId="urn:microsoft.com/office/officeart/2005/8/layout/chevron2"/>
    <dgm:cxn modelId="{6DE52B89-CED8-4685-BF6E-006157DDE39A}" type="presParOf" srcId="{8B900707-B738-46E2-83D5-E03321D1FBDE}" destId="{FC6E547B-4941-48E3-857B-391DAA90A159}" srcOrd="1" destOrd="0" presId="urn:microsoft.com/office/officeart/2005/8/layout/chevron2"/>
    <dgm:cxn modelId="{1161590A-9B6F-4250-9C53-B8DD7DA7D5E2}" type="presParOf" srcId="{8B900707-B738-46E2-83D5-E03321D1FBDE}" destId="{E84AA5BE-A38E-464F-BCBF-434178591364}" srcOrd="2" destOrd="0" presId="urn:microsoft.com/office/officeart/2005/8/layout/chevron2"/>
    <dgm:cxn modelId="{9DA50F34-B06E-4B2C-A498-F04C12D95387}" type="presParOf" srcId="{E84AA5BE-A38E-464F-BCBF-434178591364}" destId="{236A658C-51FD-47C8-A621-F43393F6FBD8}" srcOrd="0" destOrd="0" presId="urn:microsoft.com/office/officeart/2005/8/layout/chevron2"/>
    <dgm:cxn modelId="{30A18254-0201-4402-ADC0-E79B09B954F2}" type="presParOf" srcId="{E84AA5BE-A38E-464F-BCBF-434178591364}" destId="{F0A48D62-2C22-4AF9-9E26-B3604A9BFE5F}" srcOrd="1" destOrd="0" presId="urn:microsoft.com/office/officeart/2005/8/layout/chevron2"/>
    <dgm:cxn modelId="{1AE77708-3B20-4329-BDB4-C04291301835}" type="presParOf" srcId="{8B900707-B738-46E2-83D5-E03321D1FBDE}" destId="{7EF8ABF6-3830-472F-B9AF-BEE8F98DCBE3}" srcOrd="3" destOrd="0" presId="urn:microsoft.com/office/officeart/2005/8/layout/chevron2"/>
    <dgm:cxn modelId="{EE488300-BCE8-4EB2-9875-17A3AEC8C1A0}" type="presParOf" srcId="{8B900707-B738-46E2-83D5-E03321D1FBDE}" destId="{27D5B46E-FC78-4BBB-9D38-1E69345CD527}" srcOrd="4" destOrd="0" presId="urn:microsoft.com/office/officeart/2005/8/layout/chevron2"/>
    <dgm:cxn modelId="{5B3B3CB3-39F4-4614-B082-FA748A3514D7}" type="presParOf" srcId="{27D5B46E-FC78-4BBB-9D38-1E69345CD527}" destId="{57C5457B-9A9B-487F-894D-AF898F0EA4DA}" srcOrd="0" destOrd="0" presId="urn:microsoft.com/office/officeart/2005/8/layout/chevron2"/>
    <dgm:cxn modelId="{0638EDE9-8F5C-4B3E-B00E-FF9E7538BBD5}" type="presParOf" srcId="{27D5B46E-FC78-4BBB-9D38-1E69345CD527}" destId="{FFBC5902-1023-447E-A710-C941F28E4571}" srcOrd="1" destOrd="0" presId="urn:microsoft.com/office/officeart/2005/8/layout/chevron2"/>
    <dgm:cxn modelId="{EEC7653E-CD91-4B2D-9734-7545A9851BEE}" type="presParOf" srcId="{8B900707-B738-46E2-83D5-E03321D1FBDE}" destId="{185A4D36-9EC5-433A-8E4E-09AF8AD5B484}" srcOrd="5" destOrd="0" presId="urn:microsoft.com/office/officeart/2005/8/layout/chevron2"/>
    <dgm:cxn modelId="{1F0C3004-B258-44D7-9EDE-24DF7E90D47B}" type="presParOf" srcId="{8B900707-B738-46E2-83D5-E03321D1FBDE}" destId="{06F34673-9E38-411E-A400-E3E2B6DB0FBD}" srcOrd="6" destOrd="0" presId="urn:microsoft.com/office/officeart/2005/8/layout/chevron2"/>
    <dgm:cxn modelId="{3937076D-34E6-447D-8B5C-4E897EEA7F64}" type="presParOf" srcId="{06F34673-9E38-411E-A400-E3E2B6DB0FBD}" destId="{F1AD9AAC-48C9-4B44-9AC2-F3C901E22C6D}" srcOrd="0" destOrd="0" presId="urn:microsoft.com/office/officeart/2005/8/layout/chevron2"/>
    <dgm:cxn modelId="{266D2616-C1F1-4C25-B2B8-0C53411E7EDC}"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F7103732-0626-4349-9C1E-E863B6EDC0CE}" type="presOf" srcId="{07A3E033-C9E9-441A-89BE-08B9CB8ADC5F}" destId="{F0A48D62-2C22-4AF9-9E26-B3604A9BFE5F}" srcOrd="0" destOrd="2"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A9BF54A2-3238-4C09-AB93-EC6703B6C0B6}" type="presOf" srcId="{88D4D4EF-215A-4531-BABF-A0050A6FFCD2}" destId="{F0A48D62-2C22-4AF9-9E26-B3604A9BFE5F}" srcOrd="0" destOrd="0" presId="urn:microsoft.com/office/officeart/2005/8/layout/chevron2"/>
    <dgm:cxn modelId="{22E1EBF5-B33F-464D-BBE3-2535BA17C857}" type="presOf" srcId="{4A122D1B-B816-45E5-8D51-0C3F63AE208D}" destId="{8B900707-B738-46E2-83D5-E03321D1FBDE}" srcOrd="0" destOrd="0" presId="urn:microsoft.com/office/officeart/2005/8/layout/chevron2"/>
    <dgm:cxn modelId="{1C05C79B-97A0-4606-8FB2-3B70856879C0}" type="presOf" srcId="{25560193-3D81-4D7C-814D-BE6EB2381D1F}" destId="{F0A48D62-2C22-4AF9-9E26-B3604A9BFE5F}"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B3489054-DCBC-46AC-AB52-883BA6B6F372}" type="presOf" srcId="{CBC13BB6-FDCB-4B96-9C48-9179EC5FDCA8}" destId="{FFBC5902-1023-447E-A710-C941F28E4571}" srcOrd="0" destOrd="0" presId="urn:microsoft.com/office/officeart/2005/8/layout/chevron2"/>
    <dgm:cxn modelId="{D70B9D19-BC83-4C66-A4A0-A02F2BD1A4F0}" type="presOf" srcId="{540CB32D-8624-48C1-B3D6-9BDBDF74BB47}" destId="{F1AD9AAC-48C9-4B44-9AC2-F3C901E22C6D}"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A13CDB07-3CC3-4788-B825-E6F49087EA7D}" type="presOf" srcId="{51AC30FA-8260-45EB-B17E-43D6583AD990}" destId="{236A658C-51FD-47C8-A621-F43393F6FBD8}" srcOrd="0" destOrd="0" presId="urn:microsoft.com/office/officeart/2005/8/layout/chevron2"/>
    <dgm:cxn modelId="{DB484A6D-4D59-413C-9042-3777EAA1296A}" type="presOf" srcId="{0D34D45D-CBC4-4D2F-BB0D-32E8695BF901}" destId="{24100B1D-C484-447C-8FA1-20B4E70C4548}"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1B665A6A-3460-4DD3-9800-EE4EC463E394}" type="presOf" srcId="{ACDD74E2-E09C-41BC-8041-159652CAB684}" destId="{24100B1D-C484-447C-8FA1-20B4E70C4548}" srcOrd="0" destOrd="0" presId="urn:microsoft.com/office/officeart/2005/8/layout/chevron2"/>
    <dgm:cxn modelId="{CF18A10C-C810-4FFC-B080-5ED56D18D660}" type="presOf" srcId="{F6F062A2-FD64-4E39-9B1D-DE3B19E0C231}" destId="{57C5457B-9A9B-487F-894D-AF898F0EA4DA}" srcOrd="0" destOrd="0" presId="urn:microsoft.com/office/officeart/2005/8/layout/chevron2"/>
    <dgm:cxn modelId="{D8081F15-7EB1-426B-8768-81044C7DA9B8}" type="presOf" srcId="{C20D08A2-B11C-40E9-B0D1-AEE88E4FF42A}" destId="{133DD3BB-9B1A-48E7-8C31-9C89806A1316}" srcOrd="0" destOrd="0" presId="urn:microsoft.com/office/officeart/2005/8/layout/chevron2"/>
    <dgm:cxn modelId="{2119D958-7253-48EF-9285-E0113B019399}" type="presOf" srcId="{F97C6B51-37BB-41B5-A56B-6BFC5AD7E84F}" destId="{321A5904-C1D7-4FDD-88CC-8767E52696E4}"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5CA408B7-7397-4802-BC2F-D259B3DE2436}" type="presParOf" srcId="{8B900707-B738-46E2-83D5-E03321D1FBDE}" destId="{5516738A-7C29-40F4-811B-6D28042C2731}" srcOrd="0" destOrd="0" presId="urn:microsoft.com/office/officeart/2005/8/layout/chevron2"/>
    <dgm:cxn modelId="{7FB22F0B-ED07-421C-AF0F-84B475A14225}" type="presParOf" srcId="{5516738A-7C29-40F4-811B-6D28042C2731}" destId="{321A5904-C1D7-4FDD-88CC-8767E52696E4}" srcOrd="0" destOrd="0" presId="urn:microsoft.com/office/officeart/2005/8/layout/chevron2"/>
    <dgm:cxn modelId="{92E622A5-166D-40A4-975C-35CEECA4DA27}" type="presParOf" srcId="{5516738A-7C29-40F4-811B-6D28042C2731}" destId="{24100B1D-C484-447C-8FA1-20B4E70C4548}" srcOrd="1" destOrd="0" presId="urn:microsoft.com/office/officeart/2005/8/layout/chevron2"/>
    <dgm:cxn modelId="{AE6B8D98-647E-4DC4-B65D-CBB2007E9A00}" type="presParOf" srcId="{8B900707-B738-46E2-83D5-E03321D1FBDE}" destId="{FC6E547B-4941-48E3-857B-391DAA90A159}" srcOrd="1" destOrd="0" presId="urn:microsoft.com/office/officeart/2005/8/layout/chevron2"/>
    <dgm:cxn modelId="{16A29305-CBA6-428C-BF6C-1B8077CBF040}" type="presParOf" srcId="{8B900707-B738-46E2-83D5-E03321D1FBDE}" destId="{E84AA5BE-A38E-464F-BCBF-434178591364}" srcOrd="2" destOrd="0" presId="urn:microsoft.com/office/officeart/2005/8/layout/chevron2"/>
    <dgm:cxn modelId="{B608D347-2905-4614-BFB0-9F2F20EFAD57}" type="presParOf" srcId="{E84AA5BE-A38E-464F-BCBF-434178591364}" destId="{236A658C-51FD-47C8-A621-F43393F6FBD8}" srcOrd="0" destOrd="0" presId="urn:microsoft.com/office/officeart/2005/8/layout/chevron2"/>
    <dgm:cxn modelId="{9807FD5F-62D7-45D2-9524-9D99BF6B42EF}" type="presParOf" srcId="{E84AA5BE-A38E-464F-BCBF-434178591364}" destId="{F0A48D62-2C22-4AF9-9E26-B3604A9BFE5F}" srcOrd="1" destOrd="0" presId="urn:microsoft.com/office/officeart/2005/8/layout/chevron2"/>
    <dgm:cxn modelId="{90C2F25F-07F6-4CAD-83D5-DF53F7F2735C}" type="presParOf" srcId="{8B900707-B738-46E2-83D5-E03321D1FBDE}" destId="{7EF8ABF6-3830-472F-B9AF-BEE8F98DCBE3}" srcOrd="3" destOrd="0" presId="urn:microsoft.com/office/officeart/2005/8/layout/chevron2"/>
    <dgm:cxn modelId="{7ACFD7C4-CDFF-45BD-8454-6F22AD98CD08}" type="presParOf" srcId="{8B900707-B738-46E2-83D5-E03321D1FBDE}" destId="{27D5B46E-FC78-4BBB-9D38-1E69345CD527}" srcOrd="4" destOrd="0" presId="urn:microsoft.com/office/officeart/2005/8/layout/chevron2"/>
    <dgm:cxn modelId="{BC799C87-37FE-485D-B89A-2F92962C36C8}" type="presParOf" srcId="{27D5B46E-FC78-4BBB-9D38-1E69345CD527}" destId="{57C5457B-9A9B-487F-894D-AF898F0EA4DA}" srcOrd="0" destOrd="0" presId="urn:microsoft.com/office/officeart/2005/8/layout/chevron2"/>
    <dgm:cxn modelId="{978BDC4E-E93C-4A7C-89BD-A8C4BCF94B4F}" type="presParOf" srcId="{27D5B46E-FC78-4BBB-9D38-1E69345CD527}" destId="{FFBC5902-1023-447E-A710-C941F28E4571}" srcOrd="1" destOrd="0" presId="urn:microsoft.com/office/officeart/2005/8/layout/chevron2"/>
    <dgm:cxn modelId="{C532AFC7-6FCE-4022-B00E-9DF21C7601E1}" type="presParOf" srcId="{8B900707-B738-46E2-83D5-E03321D1FBDE}" destId="{185A4D36-9EC5-433A-8E4E-09AF8AD5B484}" srcOrd="5" destOrd="0" presId="urn:microsoft.com/office/officeart/2005/8/layout/chevron2"/>
    <dgm:cxn modelId="{FBF6492E-3525-4D59-83E7-3D3CB70ACB12}" type="presParOf" srcId="{8B900707-B738-46E2-83D5-E03321D1FBDE}" destId="{06F34673-9E38-411E-A400-E3E2B6DB0FBD}" srcOrd="6" destOrd="0" presId="urn:microsoft.com/office/officeart/2005/8/layout/chevron2"/>
    <dgm:cxn modelId="{2FAA50F4-0024-4390-9C2E-F352B7D0A7DD}" type="presParOf" srcId="{06F34673-9E38-411E-A400-E3E2B6DB0FBD}" destId="{F1AD9AAC-48C9-4B44-9AC2-F3C901E22C6D}" srcOrd="0" destOrd="0" presId="urn:microsoft.com/office/officeart/2005/8/layout/chevron2"/>
    <dgm:cxn modelId="{34151C23-65E1-4AFF-9852-E118ED8395B5}"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6637" y="12865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6637" y="128658"/>
        <a:ext cx="844251" cy="590975"/>
      </dsp:txXfrm>
    </dsp:sp>
    <dsp:sp modelId="{24100B1D-C484-447C-8FA1-20B4E70C4548}">
      <dsp:nvSpPr>
        <dsp:cNvPr id="0" name=""/>
        <dsp:cNvSpPr/>
      </dsp:nvSpPr>
      <dsp:spPr>
        <a:xfrm rot="5400000">
          <a:off x="2851235" y="-225823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Se seleccionan los archivos de simulación.</a:t>
          </a:r>
        </a:p>
        <a:p>
          <a:pPr marL="57150" lvl="1" indent="-57150" algn="l" defTabSz="444500">
            <a:lnSpc>
              <a:spcPct val="90000"/>
            </a:lnSpc>
            <a:spcBef>
              <a:spcPct val="0"/>
            </a:spcBef>
            <a:spcAft>
              <a:spcPct val="15000"/>
            </a:spcAft>
            <a:buChar char="••"/>
          </a:pPr>
          <a:r>
            <a:rPr lang="es-AR" sz="1000" kern="1200"/>
            <a:t>Se ingresan los parámetros de comparación.</a:t>
          </a:r>
        </a:p>
      </dsp:txBody>
      <dsp:txXfrm rot="5400000">
        <a:off x="2851235" y="-2258238"/>
        <a:ext cx="548763" cy="5069282"/>
      </dsp:txXfrm>
    </dsp:sp>
    <dsp:sp modelId="{236A658C-51FD-47C8-A621-F43393F6FBD8}">
      <dsp:nvSpPr>
        <dsp:cNvPr id="0" name=""/>
        <dsp:cNvSpPr/>
      </dsp:nvSpPr>
      <dsp:spPr>
        <a:xfrm rot="5400000">
          <a:off x="-126637" y="81780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26637" y="817803"/>
        <a:ext cx="844251" cy="590975"/>
      </dsp:txXfrm>
    </dsp:sp>
    <dsp:sp modelId="{F0A48D62-2C22-4AF9-9E26-B3604A9BFE5F}">
      <dsp:nvSpPr>
        <dsp:cNvPr id="0" name=""/>
        <dsp:cNvSpPr/>
      </dsp:nvSpPr>
      <dsp:spPr>
        <a:xfrm rot="5400000">
          <a:off x="2851235" y="-156909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El programa analiza los archivos seleccionados.</a:t>
          </a:r>
        </a:p>
        <a:p>
          <a:pPr marL="57150" lvl="1" indent="-57150" algn="l" defTabSz="444500">
            <a:lnSpc>
              <a:spcPct val="90000"/>
            </a:lnSpc>
            <a:spcBef>
              <a:spcPct val="0"/>
            </a:spcBef>
            <a:spcAft>
              <a:spcPct val="15000"/>
            </a:spcAft>
            <a:buChar char="••"/>
          </a:pPr>
          <a:r>
            <a:rPr lang="es-AR" sz="1000" kern="1200"/>
            <a:t>Modifica la estructura interna de cada uno de ellos.</a:t>
          </a:r>
        </a:p>
        <a:p>
          <a:pPr marL="57150" lvl="1" indent="-57150" algn="l" defTabSz="444500">
            <a:lnSpc>
              <a:spcPct val="90000"/>
            </a:lnSpc>
            <a:spcBef>
              <a:spcPct val="0"/>
            </a:spcBef>
            <a:spcAft>
              <a:spcPct val="15000"/>
            </a:spcAft>
            <a:buChar char="••"/>
          </a:pPr>
          <a:r>
            <a:rPr lang="es-AR" sz="1000" kern="1200"/>
            <a:t>Crea temporariamente archivos de simulación editados.</a:t>
          </a:r>
        </a:p>
      </dsp:txBody>
      <dsp:txXfrm rot="5400000">
        <a:off x="2851235" y="-1569093"/>
        <a:ext cx="548763" cy="5069282"/>
      </dsp:txXfrm>
    </dsp:sp>
    <dsp:sp modelId="{57C5457B-9A9B-487F-894D-AF898F0EA4DA}">
      <dsp:nvSpPr>
        <dsp:cNvPr id="0" name=""/>
        <dsp:cNvSpPr/>
      </dsp:nvSpPr>
      <dsp:spPr>
        <a:xfrm rot="5400000">
          <a:off x="-126637" y="150694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26637" y="1506948"/>
        <a:ext cx="844251" cy="590975"/>
      </dsp:txXfrm>
    </dsp:sp>
    <dsp:sp modelId="{FFBC5902-1023-447E-A710-C941F28E4571}">
      <dsp:nvSpPr>
        <dsp:cNvPr id="0" name=""/>
        <dsp:cNvSpPr/>
      </dsp:nvSpPr>
      <dsp:spPr>
        <a:xfrm rot="5400000">
          <a:off x="2851235" y="-87994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Realiza las comparaciones entre los niveles ingresados y los existentes en los archivos.</a:t>
          </a:r>
        </a:p>
      </dsp:txBody>
      <dsp:txXfrm rot="5400000">
        <a:off x="2851235" y="-879948"/>
        <a:ext cx="548763" cy="5069282"/>
      </dsp:txXfrm>
    </dsp:sp>
    <dsp:sp modelId="{F1AD9AAC-48C9-4B44-9AC2-F3C901E22C6D}">
      <dsp:nvSpPr>
        <dsp:cNvPr id="0" name=""/>
        <dsp:cNvSpPr/>
      </dsp:nvSpPr>
      <dsp:spPr>
        <a:xfrm rot="5400000">
          <a:off x="-126637" y="219609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26637" y="2196093"/>
        <a:ext cx="844251" cy="590975"/>
      </dsp:txXfrm>
    </dsp:sp>
    <dsp:sp modelId="{133DD3BB-9B1A-48E7-8C31-9C89806A1316}">
      <dsp:nvSpPr>
        <dsp:cNvPr id="0" name=""/>
        <dsp:cNvSpPr/>
      </dsp:nvSpPr>
      <dsp:spPr>
        <a:xfrm rot="5400000">
          <a:off x="2851235" y="-19080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Genera una tabla de excel especificando los nodos involucrados que generaron fallos, los tiempos y niveles de cada perturbación.</a:t>
          </a:r>
        </a:p>
      </dsp:txBody>
      <dsp:txXfrm rot="5400000">
        <a:off x="2851235" y="-190803"/>
        <a:ext cx="548763" cy="50692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19499-106B-44C3-8B2C-769B2F779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21</Pages>
  <Words>3086</Words>
  <Characters>16973</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132</cp:revision>
  <dcterms:created xsi:type="dcterms:W3CDTF">2010-07-10T13:52:00Z</dcterms:created>
  <dcterms:modified xsi:type="dcterms:W3CDTF">2010-08-01T00:16:00Z</dcterms:modified>
</cp:coreProperties>
</file>