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3) CAMPAÑA DE IN</w:t>
      </w:r>
      <w:r w:rsidR="00444875" w:rsidRPr="00414942">
        <w:t>Y</w:t>
      </w:r>
      <w:r w:rsidR="00757ADC" w:rsidRPr="00414942">
        <w:t>ECCI</w:t>
      </w:r>
      <w:r w:rsidR="00444875" w:rsidRPr="00414942">
        <w:t>Ó</w:t>
      </w:r>
      <w:r w:rsidR="00757ADC" w:rsidRPr="00414942">
        <w:t xml:space="preserve">N </w:t>
      </w:r>
      <w:r w:rsidR="000B732F">
        <w:t>MANUAL</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67"/>
        <w:gridCol w:w="1357"/>
        <w:gridCol w:w="3497"/>
      </w:tblGrid>
      <w:tr w:rsidR="00127AC7" w:rsidRPr="00127AC7" w:rsidDel="00AC29F1" w:rsidTr="00127AC7">
        <w:trPr>
          <w:del w:id="0" w:author="Facundo-std" w:date="2010-08-11T20:33:00Z"/>
        </w:trPr>
        <w:tc>
          <w:tcPr>
            <w:tcW w:w="5056" w:type="dxa"/>
            <w:vAlign w:val="center"/>
          </w:tcPr>
          <w:p w:rsidR="00127AC7" w:rsidRPr="00127AC7" w:rsidDel="00AC29F1" w:rsidRDefault="000717AF" w:rsidP="00127AC7">
            <w:pPr>
              <w:jc w:val="center"/>
              <w:rPr>
                <w:del w:id="1" w:author="Facundo-std" w:date="2010-08-11T20:33:00Z"/>
              </w:rPr>
            </w:pPr>
            <w:del w:id="2" w:author="Facundo-std" w:date="2010-08-11T20:33:00Z">
              <w:r>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del>
          </w:p>
        </w:tc>
        <w:tc>
          <w:tcPr>
            <w:tcW w:w="1999" w:type="dxa"/>
            <w:vAlign w:val="center"/>
          </w:tcPr>
          <w:p w:rsidR="00127AC7" w:rsidRPr="00127AC7" w:rsidDel="00AC29F1" w:rsidRDefault="00207639" w:rsidP="00127AC7">
            <w:pPr>
              <w:jc w:val="center"/>
              <w:rPr>
                <w:del w:id="3" w:author="Facundo-std" w:date="2010-08-11T20:33:00Z"/>
              </w:rPr>
            </w:pPr>
            <w:del w:id="4" w:author="Facundo-std" w:date="2010-08-11T20:32:00Z">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70"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del>
          </w:p>
        </w:tc>
        <w:tc>
          <w:tcPr>
            <w:tcW w:w="1999" w:type="dxa"/>
            <w:vAlign w:val="center"/>
          </w:tcPr>
          <w:p w:rsidR="00127AC7" w:rsidRPr="00127AC7" w:rsidDel="00AC29F1" w:rsidRDefault="000717AF" w:rsidP="007E25EF">
            <w:pPr>
              <w:keepNext/>
              <w:jc w:val="center"/>
              <w:rPr>
                <w:del w:id="5" w:author="Facundo-std" w:date="2010-08-11T20:33:00Z"/>
              </w:rPr>
            </w:pPr>
            <w:del w:id="6" w:author="Facundo-std" w:date="2010-08-11T20:32:00Z">
              <w:r>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del>
          </w:p>
        </w:tc>
      </w:tr>
    </w:tbl>
    <w:p w:rsidR="007E25EF" w:rsidRDefault="007E25EF">
      <w:pPr>
        <w:pStyle w:val="Epgrafe"/>
      </w:pPr>
      <w:r>
        <w:t xml:space="preserve">Figura </w:t>
      </w:r>
      <w:fldSimple w:instr=" SEQ Figura \* ARABIC ">
        <w:r w:rsidR="00793CA9">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sidP="00EF41FA">
      <w:pPr>
        <w:pStyle w:val="ParrafoTESIS"/>
      </w:pPr>
      <w:r>
        <w:t>La</w:t>
      </w:r>
      <w:r w:rsidR="00AF530C">
        <w:t xml:space="preserve"> campaña de inyección </w:t>
      </w:r>
      <w:r>
        <w:t xml:space="preserve">se </w:t>
      </w:r>
      <w:r w:rsidR="00444875">
        <w:t>realizó</w:t>
      </w:r>
      <w:r>
        <w:t xml:space="preserve"> sobre los comparadores (estructuras analógicas del conversor). Las fallas son inyectada</w:t>
      </w:r>
      <w:r w:rsidR="0083091C">
        <w:t>s</w:t>
      </w:r>
      <w:r>
        <w:t xml:space="preserve">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sidP="00EF41FA">
      <w:pPr>
        <w:pStyle w:val="ParrafoTESIS"/>
      </w:pPr>
      <w:r>
        <w:t>Por cada comparador h</w:t>
      </w:r>
      <w:r w:rsidR="004026E2">
        <w:t xml:space="preserve">ay </w:t>
      </w:r>
      <w:r>
        <w:t>7</w:t>
      </w:r>
      <w:r w:rsidR="004026E2">
        <w:t xml:space="preserve"> </w:t>
      </w:r>
      <w:r>
        <w:t>drenadores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 xml:space="preserve">requirió de </w:t>
      </w:r>
      <w:r w:rsidR="0083091C">
        <w:t>un costo</w:t>
      </w:r>
      <w:r w:rsidR="00CA1986">
        <w:t xml:space="preserve"> computacional</w:t>
      </w:r>
      <w:r w:rsidR="0083091C">
        <w:t xml:space="preserve"> considerable</w:t>
      </w:r>
      <w:r w:rsidR="00CA1986">
        <w:t>.</w:t>
      </w:r>
      <w:r w:rsidR="00263B12">
        <w:t xml:space="preserve"> Las inyecciones se realizar</w:t>
      </w:r>
      <w:r w:rsidR="003162A2">
        <w:t>on</w:t>
      </w:r>
      <w:r w:rsidR="00263B12">
        <w:t xml:space="preserve"> de modo manual, en el cual se consider</w:t>
      </w:r>
      <w:r w:rsidR="0083091C">
        <w:t>aron</w:t>
      </w:r>
      <w:r w:rsidR="00263B12">
        <w:t xml:space="preserve">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1A09A8" w:rsidRDefault="001A09A8" w:rsidP="00EF41FA">
      <w:pPr>
        <w:pStyle w:val="ParrafoTESIS"/>
      </w:pPr>
      <w:r>
        <w:t xml:space="preserve">La inyección manual permite disponer de un conjunto de resultados de gran confianza para el usuario que luego servirán para comparar los datos obtenidos de la campaña automatizada de inyección y extracción de resultados. La confianza a estos resultados proviene del hecho que el proceso de inyección de fallas requiere de una modificación de </w:t>
      </w:r>
      <w:r>
        <w:lastRenderedPageBreak/>
        <w:t xml:space="preserve">archivos de simulación, selección de condiciones, configuración del </w:t>
      </w:r>
      <w:del w:id="7" w:author="Facundo-std" w:date="2010-08-11T20:36:00Z">
        <w:r w:rsidDel="00AC29F1">
          <w:delText xml:space="preserve">entorno </w:delText>
        </w:r>
      </w:del>
      <w:ins w:id="8" w:author="Facundo-std" w:date="2010-08-11T20:36:00Z">
        <w:r w:rsidR="00AC29F1">
          <w:t xml:space="preserve">ambiente </w:t>
        </w:r>
      </w:ins>
      <w:r>
        <w:t>de simulación, lectura de datos simulados, extracción e interpretación de los mismos</w:t>
      </w:r>
      <w:r w:rsidR="005F2EA7">
        <w:t>, lo que genera un entorno propenso a errores. Es por ello que la etapa de inyección de fallas y análisis de los resultados se realiza en un principio de manera manual bajo variadas condiciones para asegurarse de la confiabilidad del proceso y luego corroborar el funcionamiento del programa que automatizara el proceso.</w:t>
      </w:r>
    </w:p>
    <w:p w:rsidR="00757ADC" w:rsidRPr="00C51804" w:rsidRDefault="00757ADC" w:rsidP="00263B12">
      <w:pPr>
        <w:pStyle w:val="Ttulo3"/>
        <w:rPr>
          <w:rStyle w:val="nfasisintenso"/>
        </w:rPr>
      </w:pPr>
      <w:r w:rsidRPr="00C51804">
        <w:rPr>
          <w:rStyle w:val="nfasisintenso"/>
        </w:rPr>
        <w:t xml:space="preserve"> </w:t>
      </w:r>
      <w:r w:rsidR="00E70FAF" w:rsidRPr="00C51804">
        <w:rPr>
          <w:rStyle w:val="nfasisintenso"/>
        </w:rPr>
        <w:t>Metodología de inyección</w:t>
      </w:r>
    </w:p>
    <w:p w:rsidR="000008CE" w:rsidRDefault="000008CE" w:rsidP="00EF41FA">
      <w:pPr>
        <w:pStyle w:val="ParrafoTESIS"/>
      </w:pPr>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proofErr w:type="gramStart"/>
      <w:r w:rsidR="00A25A0C">
        <w:t>)</w:t>
      </w:r>
      <w:ins w:id="9" w:author="Facundo-std" w:date="2010-08-11T20:38:00Z">
        <w:r w:rsidR="00AC29F1">
          <w:t>&lt;</w:t>
        </w:r>
        <w:proofErr w:type="gramEnd"/>
        <w:r w:rsidR="00AC29F1">
          <w:t>falta indicación de figura&gt;</w:t>
        </w:r>
      </w:ins>
      <w:r>
        <w:t xml:space="preserve"> en </w:t>
      </w:r>
      <w:r w:rsidR="00A25A0C">
        <w:t>los diferentes drenadores del</w:t>
      </w:r>
      <w:r>
        <w:t xml:space="preserve"> circuito</w:t>
      </w:r>
      <w:r w:rsidR="00B938AC">
        <w:t xml:space="preserve"> (</w:t>
      </w:r>
      <w:r w:rsidR="00A25A0C">
        <w:t>círculos amarillos</w:t>
      </w:r>
      <w:r w:rsidR="00B938AC">
        <w:t>)</w:t>
      </w:r>
      <w:ins w:id="10" w:author="Facundo-std" w:date="2010-08-11T20:38:00Z">
        <w:r w:rsidR="00AC29F1" w:rsidRPr="00AC29F1">
          <w:t xml:space="preserve"> </w:t>
        </w:r>
        <w:r w:rsidR="00AC29F1">
          <w:t>&lt;falta indicación de figura&gt;</w:t>
        </w:r>
      </w:ins>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w:t>
      </w:r>
      <w:r w:rsidR="0083091C">
        <w:t>estudio paramétrico</w:t>
      </w:r>
      <w:r w:rsidR="002623B0">
        <w:t xml:space="preserve"> </w:t>
      </w:r>
      <w:r w:rsidR="003C5823">
        <w:t xml:space="preserve">variando </w:t>
      </w:r>
      <w:r w:rsidR="0083091C">
        <w:t xml:space="preserve">la tensión </w:t>
      </w:r>
      <w:r w:rsidR="003C5823">
        <w:t xml:space="preserve">de entrada en 4 </w:t>
      </w:r>
      <w:del w:id="11" w:author="Facundo-std" w:date="2010-08-11T20:37:00Z">
        <w:r w:rsidR="003C5823" w:rsidDel="00AC29F1">
          <w:delText>estados de tensiones</w:delText>
        </w:r>
      </w:del>
      <w:ins w:id="12" w:author="Facundo-std" w:date="2010-08-11T20:37:00Z">
        <w:r w:rsidR="00AC29F1">
          <w:t>niveles</w:t>
        </w:r>
      </w:ins>
      <w:r w:rsidR="003C5823">
        <w:t xml:space="preserve"> diferentes:</w:t>
      </w:r>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w:t>
      </w:r>
      <w:r w:rsidRPr="008F0E30">
        <w:rPr>
          <w:lang w:eastAsia="es-AR"/>
        </w:rPr>
        <w:t>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ALTO</w:t>
      </w:r>
      <w:r w:rsidR="00EC4105">
        <w:rPr>
          <w:lang w:eastAsia="es-AR"/>
        </w:rPr>
        <w:t xml:space="preserve"> (curvas de color verde)</w:t>
      </w:r>
      <w:r w:rsidR="00686736">
        <w:rPr>
          <w:lang w:eastAsia="es-AR"/>
        </w:rPr>
        <w:t>.</w:t>
      </w:r>
      <w:ins w:id="13" w:author="Facundo-std" w:date="2010-08-11T20:38:00Z">
        <w:r w:rsidR="00AC29F1" w:rsidRPr="00AC29F1">
          <w:t xml:space="preserve"> </w:t>
        </w:r>
        <w:r w:rsidR="00AC29F1">
          <w:t>&lt;falta indicación de figura&gt;</w:t>
        </w:r>
      </w:ins>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ALTO</w:t>
      </w:r>
      <w:r w:rsidR="00EC4105">
        <w:rPr>
          <w:lang w:eastAsia="es-AR"/>
        </w:rPr>
        <w:t xml:space="preserve"> (curvas de color rojo)</w:t>
      </w:r>
      <w:r w:rsidR="00686736">
        <w:rPr>
          <w:lang w:eastAsia="es-AR"/>
        </w:rPr>
        <w:t>.</w:t>
      </w:r>
      <w:ins w:id="14" w:author="Facundo-std" w:date="2010-08-11T20:38:00Z">
        <w:r w:rsidR="00AC29F1" w:rsidRPr="00AC29F1">
          <w:t xml:space="preserve"> </w:t>
        </w:r>
        <w:r w:rsidR="00AC29F1">
          <w:t>&lt;falta indicación de figura&gt;</w:t>
        </w:r>
      </w:ins>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BAJO</w:t>
      </w:r>
      <w:r w:rsidR="00EC4105">
        <w:rPr>
          <w:lang w:eastAsia="es-AR"/>
        </w:rPr>
        <w:t xml:space="preserve"> (curvas de color violeta)</w:t>
      </w:r>
      <w:r w:rsidR="00686736">
        <w:rPr>
          <w:lang w:eastAsia="es-AR"/>
        </w:rPr>
        <w:t>.</w:t>
      </w:r>
      <w:ins w:id="15" w:author="Facundo-std" w:date="2010-08-11T20:38:00Z">
        <w:r w:rsidR="00AC29F1" w:rsidRPr="00AC29F1">
          <w:t xml:space="preserve"> </w:t>
        </w:r>
        <w:r w:rsidR="00AC29F1">
          <w:t>&lt;falta indicación de figura&gt;</w:t>
        </w:r>
      </w:ins>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BAJO</w:t>
      </w:r>
      <w:r w:rsidR="00EC4105">
        <w:rPr>
          <w:lang w:eastAsia="es-AR"/>
        </w:rPr>
        <w:t xml:space="preserve"> (curvas de color amarillo)</w:t>
      </w:r>
      <w:r w:rsidR="00686736">
        <w:rPr>
          <w:lang w:eastAsia="es-AR"/>
        </w:rPr>
        <w:t>.</w:t>
      </w:r>
      <w:ins w:id="16" w:author="Facundo-std" w:date="2010-08-11T20:38:00Z">
        <w:r w:rsidR="00AC29F1" w:rsidRPr="00AC29F1">
          <w:t xml:space="preserve"> </w:t>
        </w:r>
        <w:r w:rsidR="00AC29F1">
          <w:t>&lt;falta indicación de figura&gt;</w:t>
        </w:r>
      </w:ins>
    </w:p>
    <w:p w:rsidR="00D65E89" w:rsidRDefault="00513BAC" w:rsidP="00EF41FA">
      <w:pPr>
        <w:pStyle w:val="ParrafoTESIS"/>
        <w:rPr>
          <w:lang w:eastAsia="es-AR"/>
        </w:rPr>
      </w:pPr>
      <w:r>
        <w:rPr>
          <w:lang w:eastAsia="es-AR"/>
        </w:rPr>
        <w:t>La campa</w:t>
      </w:r>
      <w:r w:rsidR="0025454A">
        <w:rPr>
          <w:lang w:eastAsia="es-AR"/>
        </w:rPr>
        <w:t>ñ</w:t>
      </w:r>
      <w:r>
        <w:rPr>
          <w:lang w:eastAsia="es-AR"/>
        </w:rPr>
        <w:t xml:space="preserve">a </w:t>
      </w:r>
      <w:del w:id="17" w:author="Facundo-std" w:date="2010-08-11T20:39:00Z">
        <w:r w:rsidDel="00AC29F1">
          <w:rPr>
            <w:lang w:eastAsia="es-AR"/>
          </w:rPr>
          <w:delText xml:space="preserve">de inyección manual </w:delText>
        </w:r>
      </w:del>
      <w:r>
        <w:rPr>
          <w:lang w:eastAsia="es-AR"/>
        </w:rPr>
        <w:t xml:space="preserve">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 de tensión</w:t>
      </w:r>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686736">
        <w:rPr>
          <w:lang w:eastAsia="es-AR"/>
        </w:rPr>
        <w:t>. Los niveles son:</w:t>
      </w:r>
    </w:p>
    <w:p w:rsidR="008E0880" w:rsidRDefault="00E8723E">
      <w:pPr>
        <w:pStyle w:val="ParrafoTESIS"/>
        <w:numPr>
          <w:ilvl w:val="0"/>
          <w:numId w:val="19"/>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ins w:id="18" w:author="Facundo-std" w:date="2010-08-11T20:39:00Z">
        <w:r w:rsidR="00AC29F1" w:rsidRPr="00AC29F1">
          <w:t xml:space="preserve"> </w:t>
        </w:r>
        <w:r w:rsidR="00AC29F1">
          <w:t>&lt;falta indicación de figura&gt;</w:t>
        </w:r>
      </w:ins>
    </w:p>
    <w:p w:rsidR="008E0880" w:rsidRDefault="00E8723E">
      <w:pPr>
        <w:pStyle w:val="ParrafoTESIS"/>
        <w:numPr>
          <w:ilvl w:val="0"/>
          <w:numId w:val="19"/>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ins w:id="19" w:author="Facundo-std" w:date="2010-08-11T20:39:00Z">
        <w:r w:rsidR="00AC29F1" w:rsidRPr="00AC29F1">
          <w:t xml:space="preserve"> </w:t>
        </w:r>
        <w:r w:rsidR="00AC29F1">
          <w:t>&lt;falta indicación de figura&gt;</w:t>
        </w:r>
      </w:ins>
    </w:p>
    <w:p w:rsidR="008E0880" w:rsidRDefault="00E8723E">
      <w:pPr>
        <w:pStyle w:val="ParrafoTESIS"/>
        <w:numPr>
          <w:ilvl w:val="0"/>
          <w:numId w:val="19"/>
        </w:numPr>
        <w:rPr>
          <w:lang w:eastAsia="es-AR"/>
        </w:rPr>
      </w:pPr>
      <w:proofErr w:type="spellStart"/>
      <w:r w:rsidRPr="00D65E89">
        <w:rPr>
          <w:lang w:eastAsia="es-AR"/>
        </w:rPr>
        <w:t>Vref</w:t>
      </w:r>
      <w:proofErr w:type="spellEnd"/>
      <w:r w:rsidRPr="00D65E89">
        <w:rPr>
          <w:lang w:eastAsia="es-AR"/>
        </w:rPr>
        <w:t xml:space="preserve">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ins w:id="20" w:author="Facundo-std" w:date="2010-08-11T20:39:00Z">
        <w:r w:rsidR="00AC29F1" w:rsidRPr="00AC29F1">
          <w:t xml:space="preserve"> </w:t>
        </w:r>
        <w:r w:rsidR="00AC29F1">
          <w:t>&lt;falta indicación de figura&gt;</w:t>
        </w:r>
      </w:ins>
    </w:p>
    <w:p w:rsidR="00A13B25" w:rsidRPr="00F75827" w:rsidRDefault="00F75827" w:rsidP="00F75827">
      <w:pPr>
        <w:rPr>
          <w:rFonts w:cstheme="minorHAnsi"/>
          <w:lang w:eastAsia="es-AR"/>
        </w:rPr>
      </w:pPr>
      <w:r>
        <w:rPr>
          <w:lang w:eastAsia="es-AR"/>
        </w:rPr>
        <w:br w:type="page"/>
      </w:r>
    </w:p>
    <w:p w:rsidR="00A13B25" w:rsidRPr="00414942" w:rsidRDefault="00A13B25" w:rsidP="00EF41FA">
      <w:pPr>
        <w:pStyle w:val="ParrafoTESIS"/>
      </w:pPr>
      <w:r>
        <w:lastRenderedPageBreak/>
        <w:t xml:space="preserve">El esquemático del comparador con los puntos de inyección está representado en la </w:t>
      </w:r>
      <w:fldSimple w:instr=" REF _Ref266534679 \h  \* MERGEFORMAT ">
        <w:r w:rsidRPr="00414942">
          <w:t xml:space="preserve">Figura </w:t>
        </w:r>
        <w:r w:rsidRPr="00414942">
          <w:rPr>
            <w:noProof/>
          </w:rPr>
          <w:t>1</w:t>
        </w:r>
      </w:fldSimple>
      <w:r w:rsidRPr="00414942">
        <w:t>.</w:t>
      </w:r>
    </w:p>
    <w:p w:rsidR="00A76881" w:rsidRDefault="00207639" w:rsidP="00A76881">
      <w:pPr>
        <w:pStyle w:val="Epgrafe"/>
      </w:pPr>
      <w:bookmarkStart w:id="21" w:name="_Ref266534636"/>
      <w:r w:rsidRPr="00207639">
        <w:rPr>
          <w:rFonts w:ascii="Times New Roman" w:eastAsia="Times New Roman" w:hAnsi="Times New Roman" w:cs="Times New Roman"/>
          <w:noProof/>
          <w:sz w:val="24"/>
          <w:szCs w:val="24"/>
          <w:lang w:eastAsia="es-AR"/>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40" type="#_x0000_t23" style="position:absolute;margin-left:298.7pt;margin-top:224.75pt;width:13.8pt;height:13.8pt;z-index:251706368" o:regroupid="9" fillcolor="#00b050" strokecolor="red" strokeweight="1pt">
            <v:fill color2="#c0504d [3205]"/>
            <v:shadow type="perspective" color="#622423 [1605]" offset="1pt" offset2="-3pt"/>
          </v:shape>
        </w:pict>
      </w:r>
      <w:r w:rsidRPr="00207639">
        <w:rPr>
          <w:rFonts w:ascii="Times New Roman" w:eastAsia="Times New Roman" w:hAnsi="Times New Roman" w:cs="Times New Roman"/>
          <w:noProof/>
          <w:sz w:val="24"/>
          <w:szCs w:val="24"/>
          <w:lang w:eastAsia="es-AR"/>
        </w:rPr>
        <w:pict>
          <v:shape id="_x0000_s1036" type="#_x0000_t23" style="position:absolute;margin-left:299.45pt;margin-top:109.15pt;width:13.8pt;height:13.8pt;z-index:251705344" o:regroupid="9" fillcolor="#00b050" strokecolor="red" strokeweight="1pt">
            <v:fill color2="#c0504d [3205]"/>
            <v:shadow type="perspective" color="#622423 [1605]" offset="1pt" offset2="-3pt"/>
          </v:shape>
        </w:pict>
      </w:r>
      <w:r w:rsidRPr="00207639">
        <w:rPr>
          <w:rFonts w:ascii="Times New Roman" w:eastAsia="Times New Roman" w:hAnsi="Times New Roman" w:cs="Times New Roman"/>
          <w:noProof/>
          <w:sz w:val="24"/>
          <w:szCs w:val="24"/>
          <w:lang w:eastAsia="es-AR"/>
        </w:rPr>
        <w:pict>
          <v:group id="_x0000_s1043" style="position:absolute;margin-left:-4.55pt;margin-top:54.9pt;width:255.45pt;height:181.95pt;z-index:251707392" coordorigin="1589,2507" coordsize="5109,3812" o:regroupid="9">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w:pict>
      </w:r>
      <w:r w:rsidR="00C42A83">
        <w:rPr>
          <w:rFonts w:ascii="Times New Roman" w:eastAsia="Times New Roman" w:hAnsi="Times New Roman" w:cs="Times New Roman"/>
          <w:noProof/>
          <w:sz w:val="24"/>
          <w:szCs w:val="24"/>
          <w:lang w:eastAsia="es-AR"/>
        </w:rPr>
        <w:drawing>
          <wp:inline distT="0" distB="0" distL="0" distR="0">
            <wp:extent cx="3583242" cy="3785191"/>
            <wp:effectExtent l="19050" t="0" r="0"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80142" cy="3781916"/>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525078" cy="245499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528994" cy="2461294"/>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22" w:name="_Ref266534679"/>
      <w:r>
        <w:t xml:space="preserve">Figura </w:t>
      </w:r>
      <w:fldSimple w:instr=" SEQ Figura \* ARABIC ">
        <w:r w:rsidR="00793CA9">
          <w:rPr>
            <w:noProof/>
          </w:rPr>
          <w:t>2</w:t>
        </w:r>
      </w:fldSimple>
      <w:bookmarkEnd w:id="21"/>
      <w:bookmarkEnd w:id="22"/>
      <w:r>
        <w:t>) Esquemático del comparador.</w:t>
      </w:r>
    </w:p>
    <w:p w:rsidR="00333AB0" w:rsidRDefault="00333AB0" w:rsidP="00EF41FA">
      <w:pPr>
        <w:pStyle w:val="ParrafoTESIS"/>
        <w:rPr>
          <w:lang w:eastAsia="es-AR"/>
        </w:rPr>
      </w:pPr>
      <w:r>
        <w:rPr>
          <w:lang w:eastAsia="es-AR"/>
        </w:rPr>
        <w:t xml:space="preserve">El recuadro de color azul en la </w:t>
      </w:r>
      <w:fldSimple w:instr=" REF _Ref266534679 \h  \* MERGEFORMAT ">
        <w:r>
          <w:t xml:space="preserve">Figura </w:t>
        </w:r>
        <w:r>
          <w:rPr>
            <w:noProof/>
          </w:rPr>
          <w:t>2</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E70FAF" w:rsidRDefault="00E70FAF" w:rsidP="00C51804">
      <w:pPr>
        <w:pStyle w:val="Ttulo3"/>
      </w:pPr>
      <w:r>
        <w:t>3.1.1) INYECCIÓ</w:t>
      </w:r>
      <w:r w:rsidRPr="00BD0AFF">
        <w:t xml:space="preserve">N </w:t>
      </w:r>
      <w:r>
        <w:t xml:space="preserve">DE FALLAS </w:t>
      </w:r>
      <w:r w:rsidRPr="00BD0AFF">
        <w:t>EXPONENCIAL</w:t>
      </w:r>
      <w:r>
        <w:t>ES</w:t>
      </w:r>
    </w:p>
    <w:p w:rsidR="00D661A7" w:rsidRPr="00D661A7" w:rsidRDefault="00D661A7" w:rsidP="00D661A7">
      <w:r>
        <w:t xml:space="preserve">A continuación se presentan las inyecciones de fallas realizadas </w:t>
      </w:r>
      <w:del w:id="23" w:author="Facundo-std" w:date="2010-08-11T20:56:00Z">
        <w:r w:rsidDel="0081409E">
          <w:delText xml:space="preserve">de manera manual </w:delText>
        </w:r>
      </w:del>
      <w:r>
        <w:t>para los distintos comparadores seleccionados</w:t>
      </w:r>
      <w:ins w:id="24" w:author="Facundo-std" w:date="2010-08-11T21:02:00Z">
        <w:r w:rsidR="00E01115">
          <w:t>&lt;falta indicación de figura&gt;</w:t>
        </w:r>
      </w:ins>
      <w:r>
        <w:t xml:space="preserve">. Se ilustran algunos de los resultados obtenidos luego de la simulación, en donde se </w:t>
      </w:r>
      <w:ins w:id="25" w:author="Facundo-std" w:date="2010-08-12T19:30:00Z">
        <w:r w:rsidR="005C0C43">
          <w:t xml:space="preserve">pueden </w:t>
        </w:r>
      </w:ins>
      <w:del w:id="26" w:author="Facundo-std" w:date="2010-08-11T20:56:00Z">
        <w:r w:rsidDel="0081409E">
          <w:delText>p</w:delText>
        </w:r>
      </w:del>
      <w:r>
        <w:t>a</w:t>
      </w:r>
      <w:ins w:id="27" w:author="Facundo-std" w:date="2010-08-11T20:56:00Z">
        <w:r w:rsidR="0081409E">
          <w:t>p</w:t>
        </w:r>
      </w:ins>
      <w:r>
        <w:t>reciar</w:t>
      </w:r>
      <w:del w:id="28" w:author="Facundo-std" w:date="2010-08-12T19:30:00Z">
        <w:r w:rsidDel="005C0C43">
          <w:delText>á</w:delText>
        </w:r>
      </w:del>
      <w:r>
        <w:t xml:space="preserve"> dos </w:t>
      </w:r>
      <w:del w:id="29" w:author="Facundo-std" w:date="2010-08-11T21:01:00Z">
        <w:r w:rsidDel="0081409E">
          <w:delText>ventanas de simulación p</w:delText>
        </w:r>
      </w:del>
      <w:del w:id="30" w:author="Facundo-std" w:date="2010-08-11T20:58:00Z">
        <w:r w:rsidDel="0081409E">
          <w:delText>a</w:delText>
        </w:r>
      </w:del>
      <w:del w:id="31" w:author="Facundo-std" w:date="2010-08-11T21:01:00Z">
        <w:r w:rsidDel="0081409E">
          <w:delText>r</w:delText>
        </w:r>
      </w:del>
      <w:del w:id="32" w:author="Facundo-std" w:date="2010-08-11T20:58:00Z">
        <w:r w:rsidDel="0081409E">
          <w:delText>a</w:delText>
        </w:r>
      </w:del>
      <w:del w:id="33" w:author="Facundo-std" w:date="2010-08-11T21:01:00Z">
        <w:r w:rsidDel="0081409E">
          <w:delText xml:space="preserve"> gr</w:delText>
        </w:r>
      </w:del>
      <w:del w:id="34" w:author="Facundo-std" w:date="2010-08-11T20:57:00Z">
        <w:r w:rsidDel="0081409E">
          <w:delText>;a</w:delText>
        </w:r>
      </w:del>
      <w:del w:id="35" w:author="Facundo-std" w:date="2010-08-11T21:01:00Z">
        <w:r w:rsidDel="0081409E">
          <w:delText>fica</w:delText>
        </w:r>
      </w:del>
      <w:ins w:id="36" w:author="Facundo-std" w:date="2010-08-11T21:01:00Z">
        <w:r w:rsidR="0081409E">
          <w:t xml:space="preserve">gráficos por </w:t>
        </w:r>
      </w:ins>
      <w:ins w:id="37" w:author="Facundo-std" w:date="2010-08-12T19:30:00Z">
        <w:r w:rsidR="005C0C43">
          <w:t xml:space="preserve">cada </w:t>
        </w:r>
      </w:ins>
      <w:ins w:id="38" w:author="Facundo-std" w:date="2010-08-11T21:01:00Z">
        <w:r w:rsidR="0081409E">
          <w:t>simulación</w:t>
        </w:r>
      </w:ins>
      <w:r>
        <w:t xml:space="preserve">. En </w:t>
      </w:r>
      <w:ins w:id="39" w:author="Facundo-std" w:date="2010-08-12T19:30:00Z">
        <w:r w:rsidR="005C0C43">
          <w:t xml:space="preserve">el </w:t>
        </w:r>
      </w:ins>
      <w:del w:id="40" w:author="Facundo-std" w:date="2010-08-11T21:01:00Z">
        <w:r w:rsidDel="0081409E">
          <w:delText>la ventana</w:delText>
        </w:r>
      </w:del>
      <w:ins w:id="41" w:author="Facundo-std" w:date="2010-08-11T21:01:00Z">
        <w:r w:rsidR="0081409E">
          <w:t>gráfico</w:t>
        </w:r>
      </w:ins>
      <w:r>
        <w:t xml:space="preserve"> superior de la simulación se </w:t>
      </w:r>
      <w:del w:id="42" w:author="Facundo-std" w:date="2010-08-11T21:01:00Z">
        <w:r w:rsidDel="00E01115">
          <w:delText xml:space="preserve">grafica </w:delText>
        </w:r>
      </w:del>
      <w:ins w:id="43" w:author="Facundo-std" w:date="2010-08-11T21:01:00Z">
        <w:r w:rsidR="00E01115">
          <w:t xml:space="preserve">muestra </w:t>
        </w:r>
      </w:ins>
      <w:r>
        <w:t>la tensión del nodo afectado por la falla</w:t>
      </w:r>
      <w:r w:rsidR="00460EE6">
        <w:t xml:space="preserve"> (con las referencias de color explicadas anteriormente en la metodología de inyecci</w:t>
      </w:r>
      <w:ins w:id="44" w:author="Facundo-std" w:date="2010-08-11T20:59:00Z">
        <w:r w:rsidR="0081409E">
          <w:t>ó</w:t>
        </w:r>
      </w:ins>
      <w:del w:id="45" w:author="Facundo-std" w:date="2010-08-11T20:59:00Z">
        <w:r w:rsidR="00460EE6" w:rsidDel="0081409E">
          <w:delText>o</w:delText>
        </w:r>
      </w:del>
      <w:r w:rsidR="00460EE6">
        <w:t>n)</w:t>
      </w:r>
      <w:r>
        <w:t xml:space="preserve">, y en la </w:t>
      </w:r>
      <w:del w:id="46" w:author="Facundo-std" w:date="2010-08-12T19:31:00Z">
        <w:r w:rsidDel="005C0C43">
          <w:delText xml:space="preserve">ventana </w:delText>
        </w:r>
      </w:del>
      <w:ins w:id="47" w:author="Facundo-std" w:date="2010-08-12T19:31:00Z">
        <w:r w:rsidR="005C0C43">
          <w:t xml:space="preserve">zona </w:t>
        </w:r>
      </w:ins>
      <w:r>
        <w:t>inferior se grafica la sumator</w:t>
      </w:r>
      <w:del w:id="48" w:author="Facundo-std" w:date="2010-08-11T20:59:00Z">
        <w:r w:rsidDel="0081409E">
          <w:delText>t</w:delText>
        </w:r>
      </w:del>
      <w:r>
        <w:t>ia de las corrientes intervinientes en el drenador donde se inyectó la falla</w:t>
      </w:r>
      <w:r w:rsidR="00460EE6">
        <w:t xml:space="preserve"> (curva de color verde es la corriente inyectada, la curva de color rojo es la sumatoria de las corrientes existentes en el nodo en modo reposo)</w:t>
      </w:r>
      <w:r>
        <w:t>.</w:t>
      </w:r>
    </w:p>
    <w:p w:rsidR="00E70FAF" w:rsidRPr="00E249B9" w:rsidRDefault="00E70FAF" w:rsidP="00E70FAF">
      <w:pPr>
        <w:pStyle w:val="ParrafoTESIS"/>
      </w:pPr>
      <w:r w:rsidRPr="00A8165C">
        <w:rPr>
          <w:b/>
        </w:rPr>
        <w:t>1.005V C1 - Inyección en nodo NDNEG</w:t>
      </w:r>
      <w:r w:rsidRPr="00BD0AFF">
        <w:t>:</w:t>
      </w:r>
      <w:r>
        <w:t xml:space="preserve"> Se inyecta el modelo exponencial en el nodo denominado NDNEG, el cual afecta a los drenadores de la rama de la señal de entrada (rama izquierda del diferencial).</w:t>
      </w:r>
    </w:p>
    <w:p w:rsidR="00E70FAF" w:rsidRDefault="00E70FAF" w:rsidP="00E70FAF">
      <w:pPr>
        <w:pStyle w:val="Epgrafe"/>
        <w:jc w:val="center"/>
      </w:pPr>
      <w:r>
        <w:rPr>
          <w:b w:val="0"/>
          <w:bCs w:val="0"/>
          <w:noProof/>
          <w:lang w:eastAsia="es-AR"/>
        </w:rPr>
        <w:lastRenderedPageBreak/>
        <w:drawing>
          <wp:inline distT="0" distB="0" distL="0" distR="0">
            <wp:extent cx="5122851" cy="3240000"/>
            <wp:effectExtent l="19050" t="0" r="1599"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122851" cy="3240000"/>
                    </a:xfrm>
                    <a:prstGeom prst="rect">
                      <a:avLst/>
                    </a:prstGeom>
                    <a:noFill/>
                    <a:ln w="9525">
                      <a:noFill/>
                      <a:miter lim="800000"/>
                      <a:headEnd/>
                      <a:tailEnd/>
                    </a:ln>
                  </pic:spPr>
                </pic:pic>
              </a:graphicData>
            </a:graphic>
          </wp:inline>
        </w:drawing>
      </w:r>
    </w:p>
    <w:p w:rsidR="00E70FAF" w:rsidRPr="009D6153" w:rsidRDefault="00E70FAF" w:rsidP="00E70FAF">
      <w:pPr>
        <w:pStyle w:val="Epgrafe"/>
        <w:jc w:val="center"/>
      </w:pPr>
      <w:bookmarkStart w:id="49" w:name="_Ref269254437"/>
      <w:r>
        <w:t xml:space="preserve">Figura </w:t>
      </w:r>
      <w:fldSimple w:instr=" SEQ Figura \* ARABIC ">
        <w:r w:rsidR="00793CA9">
          <w:rPr>
            <w:noProof/>
          </w:rPr>
          <w:t>3</w:t>
        </w:r>
      </w:fldSimple>
      <w:bookmarkEnd w:id="49"/>
      <w:r>
        <w:t>)</w:t>
      </w:r>
      <w:r w:rsidRPr="009D6153">
        <w:t xml:space="preserve"> </w:t>
      </w:r>
      <w:r>
        <w:t>Inyección de la falla exponencial en el drenador del transistor P del nodo NDNEG.</w:t>
      </w:r>
    </w:p>
    <w:p w:rsidR="00460EE6" w:rsidRDefault="00E70FAF" w:rsidP="00E70FAF">
      <w:pPr>
        <w:pStyle w:val="Epgrafe"/>
        <w:jc w:val="center"/>
      </w:pPr>
      <w:r>
        <w:rPr>
          <w:noProof/>
          <w:lang w:eastAsia="es-AR"/>
        </w:rPr>
        <w:drawing>
          <wp:inline distT="0" distB="0" distL="0" distR="0">
            <wp:extent cx="5148211" cy="3240000"/>
            <wp:effectExtent l="1905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148211"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50" w:name="_Ref269254439"/>
      <w:r>
        <w:t xml:space="preserve">Figura </w:t>
      </w:r>
      <w:fldSimple w:instr=" SEQ Figura \* ARABIC ">
        <w:r w:rsidR="00793CA9">
          <w:rPr>
            <w:noProof/>
          </w:rPr>
          <w:t>4</w:t>
        </w:r>
      </w:fldSimple>
      <w:bookmarkEnd w:id="50"/>
      <w:r>
        <w:t>) Inyección de la falla exponencial en el drenador del transistor N del nodo NDNEG.</w:t>
      </w:r>
    </w:p>
    <w:p w:rsidR="00F76D0C" w:rsidRDefault="00F76D0C" w:rsidP="00F76D0C">
      <w:pPr>
        <w:pStyle w:val="ParrafoTESIS"/>
        <w:rPr>
          <w:ins w:id="51" w:author="Facundo-std" w:date="2010-08-12T20:04:00Z"/>
        </w:rPr>
      </w:pPr>
      <w:r>
        <w:t>En</w:t>
      </w:r>
      <w:r w:rsidR="00E70FAF">
        <w:t xml:space="preserve"> ambos casos</w:t>
      </w:r>
      <w:del w:id="52" w:author="Facundo-std" w:date="2010-08-12T19:37:00Z">
        <w:r w:rsidR="00E70FAF" w:rsidDel="001F6189">
          <w:delText xml:space="preserve"> de simulación</w:delText>
        </w:r>
      </w:del>
      <w:r w:rsidR="00E70FAF">
        <w:t>, la inyección de la falla solo produce un leve cambio de tensión en el nodo afectado, mientras que las corrientes intervinientes varían para mantener el equilibro</w:t>
      </w:r>
      <w:r>
        <w:t xml:space="preserve"> en el nodo de inyección</w:t>
      </w:r>
      <w:r w:rsidR="00E70FAF">
        <w:t>.</w:t>
      </w:r>
    </w:p>
    <w:p w:rsidR="00F76D0C" w:rsidRPr="00191CF9" w:rsidRDefault="008A04BD" w:rsidP="00F76D0C">
      <w:pPr>
        <w:pStyle w:val="ParrafoTESIS"/>
      </w:pPr>
      <w:ins w:id="53" w:author="Facundo-std" w:date="2010-08-13T11:31:00Z">
        <w:r>
          <w:t xml:space="preserve">Como se puede observar para </w:t>
        </w:r>
      </w:ins>
      <w:ins w:id="54" w:author="Facundo-std" w:date="2010-08-13T11:32:00Z">
        <w:r>
          <w:t>ambos</w:t>
        </w:r>
      </w:ins>
      <w:ins w:id="55" w:author="Facundo-std" w:date="2010-08-13T11:31:00Z">
        <w:r>
          <w:t xml:space="preserve"> transistores, l</w:t>
        </w:r>
      </w:ins>
      <w:ins w:id="56" w:author="Facundo-std" w:date="2010-08-12T20:04:00Z">
        <w:r w:rsidR="00B83009">
          <w:t xml:space="preserve">a inyección de la falla en </w:t>
        </w:r>
      </w:ins>
      <w:ins w:id="57" w:author="Facundo-std" w:date="2010-08-13T11:32:00Z">
        <w:r>
          <w:t>sus</w:t>
        </w:r>
      </w:ins>
      <w:ins w:id="58" w:author="Facundo-std" w:date="2010-08-12T20:04:00Z">
        <w:r w:rsidR="00B83009">
          <w:t xml:space="preserve"> drenador</w:t>
        </w:r>
      </w:ins>
      <w:ins w:id="59" w:author="Facundo-std" w:date="2010-08-13T11:32:00Z">
        <w:r>
          <w:t xml:space="preserve">es </w:t>
        </w:r>
      </w:ins>
      <w:ins w:id="60" w:author="Facundo-std" w:date="2010-08-12T20:10:00Z">
        <w:r w:rsidR="00B83009">
          <w:t xml:space="preserve">no </w:t>
        </w:r>
      </w:ins>
      <w:ins w:id="61" w:author="Facundo-std" w:date="2010-08-13T11:33:00Z">
        <w:r>
          <w:t>afecta</w:t>
        </w:r>
      </w:ins>
      <w:ins w:id="62" w:author="Facundo-std" w:date="2010-08-12T20:10:00Z">
        <w:r w:rsidR="00B83009">
          <w:t xml:space="preserve"> notoriamente la salida del comparador.</w:t>
        </w:r>
      </w:ins>
      <w:ins w:id="63" w:author="Facundo-std" w:date="2010-08-13T11:31:00Z">
        <w:r>
          <w:t xml:space="preserve"> </w:t>
        </w:r>
      </w:ins>
      <w:ins w:id="64" w:author="Facundo-std" w:date="2010-08-13T11:33:00Z">
        <w:r>
          <w:t>L</w:t>
        </w:r>
      </w:ins>
      <w:ins w:id="65" w:author="Facundo-std" w:date="2010-08-13T11:32:00Z">
        <w:r>
          <w:t xml:space="preserve">os niveles de corrientes </w:t>
        </w:r>
      </w:ins>
      <w:ins w:id="66" w:author="Facundo-std" w:date="2010-08-13T11:33:00Z">
        <w:r>
          <w:t xml:space="preserve">y tensiones </w:t>
        </w:r>
      </w:ins>
      <w:ins w:id="67" w:author="Facundo-std" w:date="2010-08-13T11:32:00Z">
        <w:r>
          <w:t>en el circuito</w:t>
        </w:r>
      </w:ins>
      <w:ins w:id="68" w:author="Facundo-std" w:date="2010-08-13T11:33:00Z">
        <w:r>
          <w:t xml:space="preserve"> son los adecuados para que est</w:t>
        </w:r>
      </w:ins>
      <w:ins w:id="69" w:author="Facundo-std" w:date="2010-08-13T11:34:00Z">
        <w:r>
          <w:t xml:space="preserve">a </w:t>
        </w:r>
        <w:r>
          <w:t>inyección</w:t>
        </w:r>
        <w:r>
          <w:t xml:space="preserve"> no produzca error. </w:t>
        </w:r>
      </w:ins>
      <w:ins w:id="70" w:author="Facundo-std" w:date="2010-08-13T11:33:00Z">
        <w:r>
          <w:t xml:space="preserve">El </w:t>
        </w:r>
        <w:r>
          <w:lastRenderedPageBreak/>
          <w:t xml:space="preserve">nivel de </w:t>
        </w:r>
        <w:r>
          <w:t>tensión</w:t>
        </w:r>
        <w:r>
          <w:t xml:space="preserve"> de entrada es el </w:t>
        </w:r>
      </w:ins>
      <w:ins w:id="71" w:author="Facundo-std" w:date="2010-08-13T11:34:00Z">
        <w:r>
          <w:t>parámetro</w:t>
        </w:r>
      </w:ins>
      <w:ins w:id="72" w:author="Facundo-std" w:date="2010-08-13T11:33:00Z">
        <w:r>
          <w:t xml:space="preserve"> </w:t>
        </w:r>
      </w:ins>
      <w:ins w:id="73" w:author="Facundo-std" w:date="2010-08-13T11:34:00Z">
        <w:r>
          <w:t xml:space="preserve">que juega el papel fundamental, ya que define los niveles de </w:t>
        </w:r>
        <w:r>
          <w:t>tensión</w:t>
        </w:r>
        <w:r>
          <w:t xml:space="preserve"> en la etapa diferencial.</w:t>
        </w:r>
      </w:ins>
    </w:p>
    <w:p w:rsidR="00E70FAF" w:rsidRPr="00BD0AFF" w:rsidRDefault="00E70FAF" w:rsidP="00E70FAF">
      <w:pPr>
        <w:pStyle w:val="ParrafoTESIS"/>
      </w:pPr>
      <w:r w:rsidRPr="00A8165C">
        <w:rPr>
          <w:b/>
        </w:rPr>
        <w:t>1.005V C1 - Inyección en nodo NDOUT:</w:t>
      </w:r>
      <w:r>
        <w:t xml:space="preserve"> El nodo afectado en este caso es el nodo de salida del comparador (NDOUT, segunda etapa del comparador).</w:t>
      </w:r>
    </w:p>
    <w:p w:rsidR="00E70FAF" w:rsidRDefault="00E70FAF" w:rsidP="00E70FAF">
      <w:pPr>
        <w:pStyle w:val="Epgrafe"/>
        <w:jc w:val="center"/>
      </w:pPr>
      <w:r>
        <w:rPr>
          <w:noProof/>
          <w:lang w:eastAsia="es-AR"/>
        </w:rPr>
        <w:drawing>
          <wp:inline distT="0" distB="0" distL="0" distR="0">
            <wp:extent cx="5131277" cy="3240000"/>
            <wp:effectExtent l="1905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131277"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74" w:name="_Ref269204461"/>
      <w:r>
        <w:t xml:space="preserve">Figura </w:t>
      </w:r>
      <w:fldSimple w:instr=" SEQ Figura \* ARABIC ">
        <w:r w:rsidR="00793CA9">
          <w:rPr>
            <w:noProof/>
          </w:rPr>
          <w:t>5</w:t>
        </w:r>
      </w:fldSimple>
      <w:bookmarkEnd w:id="74"/>
      <w:r>
        <w:t xml:space="preserve">) </w:t>
      </w:r>
      <w:r w:rsidRPr="00F24654">
        <w:t>Inyección de la falla exponencial en el drenador del transistor P del nodo NDOUT.</w:t>
      </w:r>
    </w:p>
    <w:p w:rsidR="00E70FAF" w:rsidRDefault="00E70FAF" w:rsidP="00E70FAF">
      <w:pPr>
        <w:jc w:val="center"/>
      </w:pPr>
      <w:r>
        <w:rPr>
          <w:noProof/>
          <w:lang w:eastAsia="es-AR"/>
        </w:rPr>
        <w:drawing>
          <wp:inline distT="0" distB="0" distL="0" distR="0">
            <wp:extent cx="5131277" cy="3240000"/>
            <wp:effectExtent l="1905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131277"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75" w:name="_Ref269224682"/>
      <w:r>
        <w:t xml:space="preserve">Figura </w:t>
      </w:r>
      <w:fldSimple w:instr=" SEQ Figura \* ARABIC ">
        <w:r w:rsidR="00793CA9">
          <w:rPr>
            <w:noProof/>
          </w:rPr>
          <w:t>6</w:t>
        </w:r>
      </w:fldSimple>
      <w:bookmarkEnd w:id="75"/>
      <w:r>
        <w:t>) Inyección de la falla exponencial en el drenador del transistor N del nodo NDOUT.</w:t>
      </w:r>
    </w:p>
    <w:p w:rsidR="00BB7637" w:rsidRDefault="00E25ED1" w:rsidP="00E70FAF">
      <w:pPr>
        <w:pStyle w:val="ParrafoTESIS"/>
      </w:pPr>
      <w:r>
        <w:t xml:space="preserve">Analizando la simulación de la </w:t>
      </w:r>
      <w:r w:rsidR="00207639">
        <w:fldChar w:fldCharType="begin"/>
      </w:r>
      <w:r>
        <w:instrText xml:space="preserve"> REF _Ref269204461 \h </w:instrText>
      </w:r>
      <w:r w:rsidR="00207639">
        <w:fldChar w:fldCharType="separate"/>
      </w:r>
      <w:r>
        <w:t xml:space="preserve">Figura </w:t>
      </w:r>
      <w:r>
        <w:rPr>
          <w:noProof/>
        </w:rPr>
        <w:t>5</w:t>
      </w:r>
      <w:r w:rsidR="00207639">
        <w:fldChar w:fldCharType="end"/>
      </w:r>
      <w:r>
        <w:t xml:space="preserve"> se observa que el</w:t>
      </w:r>
      <w:r w:rsidR="00E70FAF">
        <w:t xml:space="preserve"> transistor</w:t>
      </w:r>
      <w:r>
        <w:t xml:space="preserve"> PMOS del nodo NDOUT es</w:t>
      </w:r>
      <w:r w:rsidR="00E70FAF">
        <w:t xml:space="preserve"> sensible a los </w:t>
      </w:r>
      <w:proofErr w:type="spellStart"/>
      <w:r w:rsidR="00E70FAF">
        <w:t>SETs</w:t>
      </w:r>
      <w:proofErr w:type="spellEnd"/>
      <w:r w:rsidR="00E70FAF">
        <w:t xml:space="preserve">, </w:t>
      </w:r>
      <w:r w:rsidR="006849B6">
        <w:t xml:space="preserve">y </w:t>
      </w:r>
      <w:r w:rsidR="00E70FAF">
        <w:t xml:space="preserve">que al ser afectado produce </w:t>
      </w:r>
      <w:r w:rsidR="004B40E4">
        <w:t xml:space="preserve">un </w:t>
      </w:r>
      <w:r w:rsidR="00E70FAF">
        <w:t>cambio de estado</w:t>
      </w:r>
      <w:r>
        <w:t xml:space="preserve"> </w:t>
      </w:r>
      <w:r w:rsidR="004B40E4">
        <w:t xml:space="preserve">en el </w:t>
      </w:r>
      <w:r w:rsidR="004B40E4">
        <w:lastRenderedPageBreak/>
        <w:t>nodo</w:t>
      </w:r>
      <w:r w:rsidR="006849B6">
        <w:t xml:space="preserve"> de inyección</w:t>
      </w:r>
      <w:r w:rsidR="004B40E4">
        <w:t xml:space="preserve"> para dos de las cuatro condiciones simuladas (ambas </w:t>
      </w:r>
      <w:r w:rsidR="00E70FAF">
        <w:t xml:space="preserve">condiciones de tensión de entrada superiores a la </w:t>
      </w:r>
      <w:r w:rsidR="004B40E4">
        <w:t xml:space="preserve">tensión de </w:t>
      </w:r>
      <w:r w:rsidR="00E70FAF">
        <w:t>referencia</w:t>
      </w:r>
      <w:r w:rsidR="004B40E4">
        <w:t>)</w:t>
      </w:r>
      <w:r w:rsidR="00E70FAF">
        <w:t xml:space="preserve">. Cuando </w:t>
      </w:r>
      <w:r w:rsidR="006849B6">
        <w:t>el</w:t>
      </w:r>
      <w:r w:rsidR="00717E70">
        <w:t xml:space="preserve"> drenador</w:t>
      </w:r>
      <w:r w:rsidR="006849B6">
        <w:t xml:space="preserve">  afectado es</w:t>
      </w:r>
      <w:r w:rsidR="00E70FAF">
        <w:t xml:space="preserve"> el del transistor NMOS </w:t>
      </w:r>
      <w:r w:rsidR="00717E70">
        <w:t>conectado al nodo</w:t>
      </w:r>
      <w:r w:rsidR="006849B6">
        <w:t xml:space="preserve"> (</w:t>
      </w:r>
      <w:r w:rsidR="00207639">
        <w:fldChar w:fldCharType="begin"/>
      </w:r>
      <w:r w:rsidR="006849B6">
        <w:instrText xml:space="preserve"> REF _Ref269224682 \h </w:instrText>
      </w:r>
      <w:r w:rsidR="00207639">
        <w:fldChar w:fldCharType="separate"/>
      </w:r>
      <w:r w:rsidR="006849B6">
        <w:t xml:space="preserve">Figura </w:t>
      </w:r>
      <w:r w:rsidR="006849B6">
        <w:rPr>
          <w:noProof/>
        </w:rPr>
        <w:t>6</w:t>
      </w:r>
      <w:r w:rsidR="00207639">
        <w:fldChar w:fldCharType="end"/>
      </w:r>
      <w:r w:rsidR="006849B6">
        <w:t>)</w:t>
      </w:r>
      <w:r w:rsidR="00E70FAF">
        <w:t>, se observa</w:t>
      </w:r>
      <w:r w:rsidR="00717E70">
        <w:t>n</w:t>
      </w:r>
      <w:r w:rsidR="00E70FAF">
        <w:t xml:space="preserve"> variaciones en la tensión </w:t>
      </w:r>
      <w:r w:rsidR="00717E70">
        <w:t xml:space="preserve">significativas, pero estas </w:t>
      </w:r>
      <w:del w:id="76" w:author="Facundo-std" w:date="2010-08-13T11:35:00Z">
        <w:r w:rsidR="00717E70" w:rsidDel="008A04BD">
          <w:delText>t</w:delText>
        </w:r>
      </w:del>
      <w:ins w:id="77" w:author="Facundo-std" w:date="2010-08-13T11:35:00Z">
        <w:r w:rsidR="008A04BD">
          <w:t>n</w:t>
        </w:r>
      </w:ins>
      <w:r w:rsidR="00717E70">
        <w:t>o generan un cambio de estado total. Este tipo de variación puede generar una interpretación de cambio de estado por parte de los componentes que le siguiesen en la lógica, por lo cual se deben de tener en cuenta.</w:t>
      </w:r>
      <w:ins w:id="78" w:author="Facundo-std" w:date="2010-08-13T11:46:00Z">
        <w:r w:rsidR="00AB5259">
          <w:t xml:space="preserve"> </w:t>
        </w:r>
      </w:ins>
      <w:r w:rsidR="00BB7637">
        <w:t xml:space="preserve">Para corroborar la sensibilidad del nodo NDOUT en las transistores PMOS, se seleccionan las simulaciones que </w:t>
      </w:r>
      <w:del w:id="79" w:author="Facundo-std" w:date="2010-08-13T11:46:00Z">
        <w:r w:rsidR="00BB7637" w:rsidDel="00AB5259">
          <w:delText>afectarn</w:delText>
        </w:r>
      </w:del>
      <w:ins w:id="80" w:author="Facundo-std" w:date="2010-08-13T11:46:00Z">
        <w:r w:rsidR="00AB5259">
          <w:t>afectan</w:t>
        </w:r>
      </w:ins>
      <w:r w:rsidR="00BB7637">
        <w:t xml:space="preserve"> dicho nodo de los comparadores C32 y C63, representa</w:t>
      </w:r>
      <w:del w:id="81" w:author="Facundo-std" w:date="2010-08-13T11:46:00Z">
        <w:r w:rsidR="00BB7637" w:rsidDel="00AB5259">
          <w:delText>r</w:delText>
        </w:r>
      </w:del>
      <w:ins w:id="82" w:author="Facundo-std" w:date="2010-08-13T11:46:00Z">
        <w:r w:rsidR="00AB5259">
          <w:t>d</w:t>
        </w:r>
      </w:ins>
      <w:r w:rsidR="00BB7637">
        <w:t xml:space="preserve">as en las </w:t>
      </w:r>
      <w:r w:rsidR="00207639">
        <w:fldChar w:fldCharType="begin"/>
      </w:r>
      <w:r w:rsidR="00BB7637">
        <w:instrText xml:space="preserve"> REF _Ref269233312 \h </w:instrText>
      </w:r>
      <w:r w:rsidR="00207639">
        <w:fldChar w:fldCharType="separate"/>
      </w:r>
      <w:r w:rsidR="00BB7637">
        <w:t xml:space="preserve">figura </w:t>
      </w:r>
      <w:r w:rsidR="00BB7637">
        <w:rPr>
          <w:noProof/>
        </w:rPr>
        <w:t>7</w:t>
      </w:r>
      <w:r w:rsidR="00207639">
        <w:fldChar w:fldCharType="end"/>
      </w:r>
      <w:r w:rsidR="00BB7637">
        <w:t xml:space="preserve"> y </w:t>
      </w:r>
      <w:r w:rsidR="00207639">
        <w:fldChar w:fldCharType="begin"/>
      </w:r>
      <w:r w:rsidR="00BB7637">
        <w:instrText xml:space="preserve"> REF _Ref269233313 \h </w:instrText>
      </w:r>
      <w:r w:rsidR="00207639">
        <w:fldChar w:fldCharType="separate"/>
      </w:r>
      <w:r w:rsidR="00BB7637">
        <w:rPr>
          <w:noProof/>
        </w:rPr>
        <w:t>8</w:t>
      </w:r>
      <w:r w:rsidR="00207639">
        <w:fldChar w:fldCharType="end"/>
      </w:r>
      <w:r w:rsidR="00BB7637">
        <w:t xml:space="preserve"> a continuación.</w:t>
      </w:r>
    </w:p>
    <w:p w:rsidR="00E70FAF" w:rsidRDefault="00E70FAF" w:rsidP="00E70FAF">
      <w:pPr>
        <w:pStyle w:val="ParrafoTESIS"/>
        <w:rPr>
          <w:b/>
        </w:rPr>
      </w:pPr>
      <w:r w:rsidRPr="00C81DD1">
        <w:rPr>
          <w:b/>
        </w:rPr>
        <w:t>1.315V C32 - Inyección en nodo NDOUT:</w:t>
      </w:r>
    </w:p>
    <w:p w:rsidR="00E70FAF" w:rsidRDefault="00E70FAF" w:rsidP="00E70FAF">
      <w:pPr>
        <w:jc w:val="center"/>
      </w:pPr>
      <w:r>
        <w:rPr>
          <w:noProof/>
          <w:lang w:eastAsia="es-AR"/>
        </w:rPr>
        <w:drawing>
          <wp:inline distT="0" distB="0" distL="0" distR="0">
            <wp:extent cx="5142846" cy="3240000"/>
            <wp:effectExtent l="19050" t="0" r="654"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142846"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83" w:name="_Ref269233312"/>
      <w:r>
        <w:t xml:space="preserve">Figura </w:t>
      </w:r>
      <w:fldSimple w:instr=" SEQ Figura \* ARABIC ">
        <w:r w:rsidR="00793CA9">
          <w:rPr>
            <w:noProof/>
          </w:rPr>
          <w:t>7</w:t>
        </w:r>
      </w:fldSimple>
      <w:bookmarkEnd w:id="83"/>
      <w:r>
        <w:t>) Inyección en drenador del transistor PMOS para el nodo NDOUT del comparador C32.</w:t>
      </w:r>
    </w:p>
    <w:p w:rsidR="00E70FAF" w:rsidRDefault="00E70FAF" w:rsidP="00E70FAF">
      <w:pPr>
        <w:jc w:val="both"/>
        <w:rPr>
          <w:b/>
        </w:rPr>
      </w:pPr>
      <w:r w:rsidRPr="00C81DD1">
        <w:rPr>
          <w:b/>
        </w:rPr>
        <w:t>1.</w:t>
      </w:r>
      <w:r>
        <w:rPr>
          <w:b/>
        </w:rPr>
        <w:t>625</w:t>
      </w:r>
      <w:r w:rsidRPr="00C81DD1">
        <w:rPr>
          <w:b/>
        </w:rPr>
        <w:t>V C</w:t>
      </w:r>
      <w:r>
        <w:rPr>
          <w:b/>
        </w:rPr>
        <w:t>6</w:t>
      </w:r>
      <w:r w:rsidRPr="00C81DD1">
        <w:rPr>
          <w:b/>
        </w:rPr>
        <w:t>3 - Inyección en nodo NDOUT:</w:t>
      </w:r>
    </w:p>
    <w:p w:rsidR="00E70FAF" w:rsidRDefault="00E70FAF" w:rsidP="00E70FAF">
      <w:pPr>
        <w:jc w:val="center"/>
      </w:pPr>
      <w:r>
        <w:rPr>
          <w:noProof/>
          <w:lang w:eastAsia="es-AR"/>
        </w:rPr>
        <w:lastRenderedPageBreak/>
        <w:drawing>
          <wp:inline distT="0" distB="0" distL="0" distR="0">
            <wp:extent cx="5131811" cy="3240000"/>
            <wp:effectExtent l="19050" t="0" r="0" b="0"/>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84" w:name="_Ref269233313"/>
      <w:r>
        <w:t xml:space="preserve">Figura </w:t>
      </w:r>
      <w:fldSimple w:instr=" SEQ Figura \* ARABIC ">
        <w:r w:rsidR="00793CA9">
          <w:rPr>
            <w:noProof/>
          </w:rPr>
          <w:t>8</w:t>
        </w:r>
      </w:fldSimple>
      <w:bookmarkEnd w:id="84"/>
      <w:r>
        <w:t>) Inyección en drenador del transistor PMOS para el nodo NDOUT del comparador C63.</w:t>
      </w:r>
    </w:p>
    <w:p w:rsidR="00000000" w:rsidRDefault="00BB7637">
      <w:r>
        <w:t>Para ambos casos representad</w:t>
      </w:r>
      <w:r w:rsidR="00654393">
        <w:t>os anteriormente, el nodo NDOUT demuestra ser sensible para la inyección exponencial en el drenador del transistor PMOS, generando cambios totales de estado en dicho punto de inyección, que resulta ser la salida del comparador. Para las simulaciones representadas sobre dicho nodo (</w:t>
      </w:r>
      <w:r w:rsidR="00207639">
        <w:fldChar w:fldCharType="begin"/>
      </w:r>
      <w:r w:rsidR="00654393">
        <w:instrText xml:space="preserve"> REF _Ref269204461 \h </w:instrText>
      </w:r>
      <w:r w:rsidR="00207639">
        <w:fldChar w:fldCharType="separate"/>
      </w:r>
      <w:r w:rsidR="00654393">
        <w:t xml:space="preserve">Figura </w:t>
      </w:r>
      <w:r w:rsidR="00654393">
        <w:rPr>
          <w:noProof/>
        </w:rPr>
        <w:t>5</w:t>
      </w:r>
      <w:r w:rsidR="00207639">
        <w:fldChar w:fldCharType="end"/>
      </w:r>
      <w:r w:rsidR="00207639">
        <w:fldChar w:fldCharType="begin"/>
      </w:r>
      <w:r w:rsidR="00654393">
        <w:instrText xml:space="preserve"> REF _Ref269233312 \h </w:instrText>
      </w:r>
      <w:r w:rsidR="00207639">
        <w:fldChar w:fldCharType="separate"/>
      </w:r>
      <w:r w:rsidR="00654393">
        <w:t xml:space="preserve">, </w:t>
      </w:r>
      <w:r w:rsidR="00654393">
        <w:rPr>
          <w:noProof/>
        </w:rPr>
        <w:t>7</w:t>
      </w:r>
      <w:r w:rsidR="00207639">
        <w:fldChar w:fldCharType="end"/>
      </w:r>
      <w:r w:rsidR="00207639">
        <w:fldChar w:fldCharType="begin"/>
      </w:r>
      <w:r w:rsidR="00654393">
        <w:instrText xml:space="preserve"> REF _Ref269233313 \h </w:instrText>
      </w:r>
      <w:r w:rsidR="00207639">
        <w:fldChar w:fldCharType="separate"/>
      </w:r>
      <w:r w:rsidR="00654393">
        <w:t xml:space="preserve"> y </w:t>
      </w:r>
      <w:r w:rsidR="00654393">
        <w:rPr>
          <w:noProof/>
        </w:rPr>
        <w:t>8</w:t>
      </w:r>
      <w:r w:rsidR="00207639">
        <w:fldChar w:fldCharType="end"/>
      </w:r>
      <w:r w:rsidR="00654393">
        <w:t xml:space="preserve">) se aprecia que tanto la amplitud como la duración del evento son similares, generaron por igual que las dos condiciones de polarización de tensión superior a la tensión de referencia (curva de color amarillo y de color violeta) </w:t>
      </w:r>
      <w:r w:rsidR="002076DD">
        <w:t>cambien de estado por un tiempo de 14nS aproximadamente.</w:t>
      </w:r>
    </w:p>
    <w:p w:rsidR="00E70FAF" w:rsidRDefault="00E70FAF" w:rsidP="00C51804">
      <w:pPr>
        <w:pStyle w:val="Ttulo3"/>
      </w:pPr>
      <w:r>
        <w:t>3.1.2) INYECCIÓN DE FALLAS TRAPEZOIDALES</w:t>
      </w:r>
    </w:p>
    <w:p w:rsidR="00E70FAF" w:rsidRPr="00495A92" w:rsidRDefault="00E70FAF" w:rsidP="00E70FAF">
      <w:pPr>
        <w:pStyle w:val="ParrafoTESIS"/>
      </w:pPr>
      <w:r>
        <w:rPr>
          <w:b/>
        </w:rPr>
        <w:t>1.625</w:t>
      </w:r>
      <w:r w:rsidRPr="00A8165C">
        <w:rPr>
          <w:b/>
        </w:rPr>
        <w:t>V C63 - Inyección en nodo NDPOS</w:t>
      </w:r>
      <w:proofErr w:type="gramStart"/>
      <w:r w:rsidRPr="00A8165C">
        <w:rPr>
          <w:b/>
        </w:rPr>
        <w:t>:</w:t>
      </w:r>
      <w:r>
        <w:t>.</w:t>
      </w:r>
      <w:proofErr w:type="gramEnd"/>
      <w:r>
        <w:t xml:space="preserve"> Este nodo es la conexión entre la primer y segunda etapa del comparador (salida de la etapa diferencial del comparador).</w:t>
      </w:r>
    </w:p>
    <w:p w:rsidR="00E70FAF" w:rsidRDefault="00E70FAF" w:rsidP="00E70FAF">
      <w:pPr>
        <w:pStyle w:val="Epgrafe"/>
        <w:jc w:val="center"/>
      </w:pPr>
      <w:r>
        <w:rPr>
          <w:noProof/>
          <w:lang w:eastAsia="es-AR"/>
        </w:rPr>
        <w:lastRenderedPageBreak/>
        <w:drawing>
          <wp:inline distT="0" distB="0" distL="0" distR="0">
            <wp:extent cx="5131811" cy="3240000"/>
            <wp:effectExtent l="19050" t="0" r="0"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BA1240" w:rsidRDefault="00E70FAF" w:rsidP="00E70FAF">
      <w:pPr>
        <w:pStyle w:val="Epgrafe"/>
      </w:pPr>
      <w:bookmarkStart w:id="85" w:name="_Ref269235969"/>
      <w:r>
        <w:t xml:space="preserve">Figura </w:t>
      </w:r>
      <w:fldSimple w:instr=" SEQ Figura \* ARABIC ">
        <w:r w:rsidR="00793CA9">
          <w:rPr>
            <w:noProof/>
          </w:rPr>
          <w:t>9</w:t>
        </w:r>
      </w:fldSimple>
      <w:bookmarkEnd w:id="85"/>
      <w:r>
        <w:t>)</w:t>
      </w:r>
      <w:r w:rsidRPr="00BA1240">
        <w:t xml:space="preserve"> </w:t>
      </w:r>
      <w:r>
        <w:t>Inyección de falla tipo rampa para comparador C63 PMOS en el nodo NDPOS.</w:t>
      </w:r>
    </w:p>
    <w:p w:rsidR="002076DD" w:rsidRDefault="00E70FAF" w:rsidP="00E70FAF">
      <w:pPr>
        <w:pStyle w:val="Epgrafe"/>
        <w:jc w:val="center"/>
      </w:pPr>
      <w:r>
        <w:rPr>
          <w:noProof/>
          <w:lang w:eastAsia="es-AR"/>
        </w:rPr>
        <w:drawing>
          <wp:inline distT="0" distB="0" distL="0" distR="0">
            <wp:extent cx="5131811" cy="3240000"/>
            <wp:effectExtent l="1905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86" w:name="_Ref269236006"/>
      <w:r>
        <w:t xml:space="preserve">Figura </w:t>
      </w:r>
      <w:fldSimple w:instr=" SEQ Figura \* ARABIC ">
        <w:r w:rsidR="00793CA9">
          <w:rPr>
            <w:noProof/>
          </w:rPr>
          <w:t>10</w:t>
        </w:r>
      </w:fldSimple>
      <w:bookmarkEnd w:id="86"/>
      <w:r>
        <w:t>) Inyección de falla tipo rampa para comparador C63 NMOS en el nodo NDPOS.</w:t>
      </w:r>
    </w:p>
    <w:p w:rsidR="00000000" w:rsidRDefault="002076DD">
      <w:r>
        <w:t xml:space="preserve">El caso de inyección de la falla trapezoidal genera perturbaciones en los nodos de una manera similar a la exponencial. Para la inyección del nodo NDPOS, representados en las </w:t>
      </w:r>
      <w:r w:rsidR="00207639">
        <w:fldChar w:fldCharType="begin"/>
      </w:r>
      <w:r>
        <w:instrText xml:space="preserve"> REF _Ref269235969 \h </w:instrText>
      </w:r>
      <w:r w:rsidR="00207639">
        <w:fldChar w:fldCharType="separate"/>
      </w:r>
      <w:r>
        <w:t xml:space="preserve">figuras </w:t>
      </w:r>
      <w:r>
        <w:rPr>
          <w:noProof/>
        </w:rPr>
        <w:t>9</w:t>
      </w:r>
      <w:r w:rsidR="00207639">
        <w:fldChar w:fldCharType="end"/>
      </w:r>
      <w:r>
        <w:t xml:space="preserve"> y </w:t>
      </w:r>
      <w:r w:rsidR="00207639">
        <w:fldChar w:fldCharType="begin"/>
      </w:r>
      <w:r>
        <w:instrText xml:space="preserve"> REF _Ref269236006 \h </w:instrText>
      </w:r>
      <w:r w:rsidR="00207639">
        <w:fldChar w:fldCharType="separate"/>
      </w:r>
      <w:r>
        <w:rPr>
          <w:noProof/>
        </w:rPr>
        <w:t>10</w:t>
      </w:r>
      <w:r w:rsidR="00207639">
        <w:fldChar w:fldCharType="end"/>
      </w:r>
      <w:r>
        <w:t xml:space="preserve"> las tensiones del nodo son modificadas por un lapso de tiempo</w:t>
      </w:r>
      <w:r w:rsidR="00034673">
        <w:t xml:space="preserve"> pero luego vuelven a su estado inicial, por lo cual no se produjo un cambio de estado. Las graficas de corriente en cada simulación nos da la pauta de que el modelo de falla inyectado es la trapezoidal (como se aprecia en la ventana inferior de las simulaciones en las </w:t>
      </w:r>
      <w:r w:rsidR="00207639">
        <w:fldChar w:fldCharType="begin"/>
      </w:r>
      <w:r w:rsidR="00034673">
        <w:instrText xml:space="preserve"> REF _Ref269235969 \h </w:instrText>
      </w:r>
      <w:r w:rsidR="00207639">
        <w:fldChar w:fldCharType="separate"/>
      </w:r>
      <w:r w:rsidR="00034673">
        <w:t xml:space="preserve">figuras </w:t>
      </w:r>
      <w:r w:rsidR="00034673">
        <w:rPr>
          <w:noProof/>
        </w:rPr>
        <w:t>9</w:t>
      </w:r>
      <w:r w:rsidR="00207639">
        <w:fldChar w:fldCharType="end"/>
      </w:r>
      <w:r w:rsidR="00034673">
        <w:t xml:space="preserve"> y </w:t>
      </w:r>
      <w:r w:rsidR="00207639">
        <w:fldChar w:fldCharType="begin"/>
      </w:r>
      <w:r w:rsidR="00034673">
        <w:instrText xml:space="preserve"> REF _Ref269236006 \h </w:instrText>
      </w:r>
      <w:r w:rsidR="00207639">
        <w:fldChar w:fldCharType="separate"/>
      </w:r>
      <w:r w:rsidR="00034673">
        <w:rPr>
          <w:noProof/>
        </w:rPr>
        <w:t>10</w:t>
      </w:r>
      <w:r w:rsidR="00207639">
        <w:fldChar w:fldCharType="end"/>
      </w:r>
      <w:r w:rsidR="00034673">
        <w:t>).</w:t>
      </w:r>
    </w:p>
    <w:p w:rsidR="00E70FAF" w:rsidRPr="00A8165C" w:rsidRDefault="00E70FAF" w:rsidP="00E70FAF">
      <w:pPr>
        <w:pStyle w:val="ParrafoTESIS"/>
      </w:pPr>
      <w:r w:rsidRPr="00A8165C">
        <w:t>1.62</w:t>
      </w:r>
      <w:r>
        <w:t>5</w:t>
      </w:r>
      <w:r w:rsidRPr="00A8165C">
        <w:t>V C63 - Inyección en nodo NDOUT:</w:t>
      </w:r>
    </w:p>
    <w:p w:rsidR="00E70FAF" w:rsidRDefault="00E70FAF" w:rsidP="00E70FAF">
      <w:pPr>
        <w:pStyle w:val="Epgrafe"/>
        <w:jc w:val="center"/>
        <w:rPr>
          <w:b w:val="0"/>
          <w:bCs w:val="0"/>
        </w:rPr>
      </w:pPr>
      <w:r>
        <w:rPr>
          <w:noProof/>
          <w:lang w:eastAsia="es-AR"/>
        </w:rPr>
        <w:lastRenderedPageBreak/>
        <w:drawing>
          <wp:inline distT="0" distB="0" distL="0" distR="0">
            <wp:extent cx="5131811" cy="3240000"/>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E70FAF">
      <w:pPr>
        <w:pStyle w:val="Epgrafe"/>
        <w:jc w:val="center"/>
        <w:rPr>
          <w:b w:val="0"/>
          <w:bCs w:val="0"/>
        </w:rPr>
      </w:pPr>
      <w:bookmarkStart w:id="87" w:name="_Ref269253152"/>
      <w:r>
        <w:t xml:space="preserve">Figura </w:t>
      </w:r>
      <w:fldSimple w:instr=" SEQ Figura \* ARABIC ">
        <w:r w:rsidR="00793CA9">
          <w:rPr>
            <w:noProof/>
          </w:rPr>
          <w:t>11</w:t>
        </w:r>
      </w:fldSimple>
      <w:bookmarkEnd w:id="87"/>
      <w:r>
        <w:t>) Inyección de falla tipo rampa para comparador C63 PMOS en el nodo NDOUT.</w:t>
      </w:r>
    </w:p>
    <w:p w:rsidR="00E70FAF" w:rsidRDefault="00E70FAF" w:rsidP="00E70FAF">
      <w:pPr>
        <w:pStyle w:val="Epgrafe"/>
        <w:jc w:val="center"/>
        <w:rPr>
          <w:b w:val="0"/>
          <w:bCs w:val="0"/>
        </w:rPr>
      </w:pPr>
      <w:r>
        <w:rPr>
          <w:noProof/>
          <w:lang w:eastAsia="es-AR"/>
        </w:rPr>
        <w:drawing>
          <wp:inline distT="0" distB="0" distL="0" distR="0">
            <wp:extent cx="5131811" cy="3240000"/>
            <wp:effectExtent l="19050" t="0" r="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E249B9" w:rsidRDefault="00E70FAF" w:rsidP="00E70FAF">
      <w:pPr>
        <w:pStyle w:val="Epgrafe"/>
        <w:jc w:val="center"/>
      </w:pPr>
      <w:bookmarkStart w:id="88" w:name="_Ref269253154"/>
      <w:r>
        <w:t xml:space="preserve">Figura </w:t>
      </w:r>
      <w:fldSimple w:instr=" SEQ Figura \* ARABIC ">
        <w:r w:rsidR="00793CA9">
          <w:rPr>
            <w:noProof/>
          </w:rPr>
          <w:t>12</w:t>
        </w:r>
      </w:fldSimple>
      <w:bookmarkEnd w:id="88"/>
      <w:r>
        <w:t>) Inyección de falla tipo rampa para comparador C63 NMOS en el nodo NDOUT.</w:t>
      </w:r>
    </w:p>
    <w:p w:rsidR="00E70FAF" w:rsidRDefault="00B67A30" w:rsidP="00E70FAF">
      <w:pPr>
        <w:pStyle w:val="ParrafoTESIS"/>
      </w:pPr>
      <w:r>
        <w:t xml:space="preserve">Finalmente como se esperaba, luego de la inyección de la falla tipo trapezoidal en el nodo NDOUT, se verificó que dicho nodo es sensible también para el modelo trapezoidal de falla. En la </w:t>
      </w:r>
      <w:r w:rsidR="00207639">
        <w:fldChar w:fldCharType="begin"/>
      </w:r>
      <w:r>
        <w:instrText xml:space="preserve"> REF _Ref269253152 \h </w:instrText>
      </w:r>
      <w:r w:rsidR="00207639">
        <w:fldChar w:fldCharType="separate"/>
      </w:r>
      <w:r>
        <w:t xml:space="preserve">figura </w:t>
      </w:r>
      <w:r>
        <w:rPr>
          <w:noProof/>
        </w:rPr>
        <w:t>11</w:t>
      </w:r>
      <w:r w:rsidR="00207639">
        <w:fldChar w:fldCharType="end"/>
      </w:r>
      <w:r>
        <w:t xml:space="preserve">, donde se encuentra representada la inyección al drenador del transistor PMOS conectado al nodo, se observa el cambio de estado </w:t>
      </w:r>
      <w:r w:rsidR="00984889">
        <w:t xml:space="preserve">total </w:t>
      </w:r>
      <w:r>
        <w:t xml:space="preserve">de las señales </w:t>
      </w:r>
      <w:r w:rsidR="00984889">
        <w:t xml:space="preserve">en color amarillo y violeta </w:t>
      </w:r>
      <w:r>
        <w:t>durante un tiempo 15nS aproximadamente</w:t>
      </w:r>
      <w:r w:rsidR="00984889">
        <w:t xml:space="preserve">, y una variación parcial de las tensiones en el nodo para las señales de color verde y rojo. Para la </w:t>
      </w:r>
      <w:r w:rsidR="00207639">
        <w:fldChar w:fldCharType="begin"/>
      </w:r>
      <w:r>
        <w:instrText xml:space="preserve"> REF _Ref269253154 \h </w:instrText>
      </w:r>
      <w:r w:rsidR="00207639">
        <w:fldChar w:fldCharType="separate"/>
      </w:r>
      <w:r w:rsidR="00984889">
        <w:t>f</w:t>
      </w:r>
      <w:r>
        <w:t xml:space="preserve">igura </w:t>
      </w:r>
      <w:r>
        <w:rPr>
          <w:noProof/>
        </w:rPr>
        <w:t>12</w:t>
      </w:r>
      <w:r w:rsidR="00207639">
        <w:fldChar w:fldCharType="end"/>
      </w:r>
      <w:r w:rsidR="00984889">
        <w:t xml:space="preserve"> </w:t>
      </w:r>
      <w:r w:rsidR="00984889">
        <w:lastRenderedPageBreak/>
        <w:t xml:space="preserve">se aprecia variaciones parciales de las señales  durante el periodo de permanencia de la perturbación, y que luego de su desaparición del sistema, los niveles de tensión inician su recuperación hacia sus voltajes iniciales, no produciendo </w:t>
      </w:r>
      <w:proofErr w:type="spellStart"/>
      <w:r w:rsidR="00984889">
        <w:t>asi</w:t>
      </w:r>
      <w:proofErr w:type="spellEnd"/>
      <w:r w:rsidR="00984889">
        <w:t xml:space="preserve"> cambios totales de estado.</w:t>
      </w:r>
    </w:p>
    <w:p w:rsidR="00E70FAF" w:rsidRDefault="00E70FAF" w:rsidP="00E70FAF">
      <w:pPr>
        <w:rPr>
          <w:rFonts w:cstheme="minorHAnsi"/>
        </w:rPr>
      </w:pPr>
      <w:r>
        <w:br w:type="page"/>
      </w:r>
    </w:p>
    <w:p w:rsidR="00757ADC" w:rsidRDefault="00757ADC" w:rsidP="00263B12">
      <w:pPr>
        <w:pStyle w:val="Ttulo2"/>
      </w:pPr>
      <w:r>
        <w:lastRenderedPageBreak/>
        <w:t>3.2)</w:t>
      </w:r>
      <w:r w:rsidR="00CB1BCD">
        <w:t xml:space="preserve"> </w:t>
      </w:r>
      <w:r w:rsidR="004D2C4A">
        <w:t>Análisis</w:t>
      </w:r>
    </w:p>
    <w:p w:rsidR="00263B12" w:rsidRPr="00A8165C" w:rsidRDefault="00263B12" w:rsidP="00EF41FA">
      <w:pPr>
        <w:pStyle w:val="ParrafoTESIS"/>
      </w:pPr>
      <w:r w:rsidRPr="00A8165C">
        <w:t xml:space="preserve">El </w:t>
      </w:r>
      <w:r w:rsidR="0010078C" w:rsidRPr="00A8165C">
        <w:t>análisis</w:t>
      </w:r>
      <w:r w:rsidRPr="00A8165C">
        <w:t xml:space="preserve"> de los resultados de la campa</w:t>
      </w:r>
      <w:r w:rsidR="00123CA9" w:rsidRPr="00A8165C">
        <w:t>ñ</w:t>
      </w:r>
      <w:r w:rsidRPr="00A8165C">
        <w:t>a se realizó en dos etapas</w:t>
      </w:r>
      <w:r w:rsidR="0010078C" w:rsidRPr="00A8165C">
        <w:t xml:space="preserve">, al igual que la </w:t>
      </w:r>
      <w:r w:rsidR="00663FFE" w:rsidRPr="00A8165C">
        <w:t>inyección</w:t>
      </w:r>
      <w:r w:rsidRPr="00A8165C">
        <w:t>. Una primera en la cual se analizaron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manual, se </w:t>
      </w:r>
      <w:r w:rsidR="007C1444" w:rsidRPr="00A8165C">
        <w:t>pasó</w:t>
      </w:r>
      <w:r w:rsidRPr="00A8165C">
        <w:t xml:space="preserve"> al procesamiento de la información de modo automático mediante un programa realizado para este fin y </w:t>
      </w:r>
      <w:r w:rsidR="00F653A8" w:rsidRPr="00A8165C">
        <w:t>recopilando la información mediante tablas.</w:t>
      </w:r>
    </w:p>
    <w:p w:rsidR="00CB1BCD" w:rsidRPr="00C51804" w:rsidRDefault="00E70FAF" w:rsidP="00263B12">
      <w:pPr>
        <w:pStyle w:val="Ttulo3"/>
        <w:rPr>
          <w:rStyle w:val="nfasisintenso"/>
        </w:rPr>
      </w:pPr>
      <w:r w:rsidRPr="00C51804">
        <w:rPr>
          <w:rStyle w:val="nfasisintenso"/>
        </w:rPr>
        <w:t>Metodología de análisis</w:t>
      </w:r>
    </w:p>
    <w:p w:rsidR="00793CA9" w:rsidRDefault="00460EE6" w:rsidP="009F4A90">
      <w:pPr>
        <w:pStyle w:val="ParrafoTESIS"/>
      </w:pPr>
      <w:r>
        <w:t xml:space="preserve">El </w:t>
      </w:r>
      <w:r w:rsidR="00793CA9">
        <w:t>análisis se realizará</w:t>
      </w:r>
      <w:r>
        <w:t xml:space="preserve"> a partir de la cuidadosa lectura </w:t>
      </w:r>
      <w:r w:rsidR="00793CA9">
        <w:t xml:space="preserve">de las gráficas obtenidas </w:t>
      </w:r>
      <w:r>
        <w:t>y extracción de datos de simulación hecho durante la inyección de</w:t>
      </w:r>
      <w:r w:rsidR="00793CA9">
        <w:t xml:space="preserve"> las</w:t>
      </w:r>
      <w:r>
        <w:t xml:space="preserve"> perturbaciones (algunas de ellas se observan en las figuras </w:t>
      </w:r>
      <w:r w:rsidR="00207639">
        <w:fldChar w:fldCharType="begin"/>
      </w:r>
      <w:r>
        <w:instrText xml:space="preserve"> REF _Ref269254437 \h </w:instrText>
      </w:r>
      <w:r w:rsidR="00207639">
        <w:fldChar w:fldCharType="separate"/>
      </w:r>
      <w:r>
        <w:rPr>
          <w:noProof/>
        </w:rPr>
        <w:t>3</w:t>
      </w:r>
      <w:r w:rsidR="00207639">
        <w:fldChar w:fldCharType="end"/>
      </w:r>
      <w:r>
        <w:t>-</w:t>
      </w:r>
      <w:r w:rsidR="00207639">
        <w:fldChar w:fldCharType="begin"/>
      </w:r>
      <w:r>
        <w:instrText xml:space="preserve"> REF _Ref269253154 \h </w:instrText>
      </w:r>
      <w:r w:rsidR="00207639">
        <w:fldChar w:fldCharType="separate"/>
      </w:r>
      <w:r>
        <w:rPr>
          <w:noProof/>
        </w:rPr>
        <w:t>12</w:t>
      </w:r>
      <w:r w:rsidR="00207639">
        <w:fldChar w:fldCharType="end"/>
      </w:r>
      <w:r>
        <w:t xml:space="preserve"> y en el APÉNDICE D).</w:t>
      </w:r>
      <w:r w:rsidR="00793CA9">
        <w:t xml:space="preserve"> </w:t>
      </w:r>
      <w:r w:rsidR="009F4A90">
        <w:t>Los resultados de la</w:t>
      </w:r>
      <w:r w:rsidR="00AF4452">
        <w:t>s</w:t>
      </w:r>
      <w:r w:rsidR="009F4A90">
        <w:t xml:space="preserve"> campaña</w:t>
      </w:r>
      <w:r w:rsidR="00AF4452">
        <w:t>s</w:t>
      </w:r>
      <w:r w:rsidR="009F4A90">
        <w:t xml:space="preserve"> de inyección de la falla</w:t>
      </w:r>
      <w:r w:rsidR="00AF4452">
        <w:t>s se presentan a continuación</w:t>
      </w:r>
      <w:r>
        <w:t xml:space="preserve"> y grafican las duraciones y variaciones de tensión </w:t>
      </w:r>
      <w:r w:rsidR="00793CA9">
        <w:t xml:space="preserve">de los eventos </w:t>
      </w:r>
      <w:r>
        <w:t xml:space="preserve">en los nodos del comparador durante </w:t>
      </w:r>
      <w:r w:rsidR="00793CA9">
        <w:t>los procesos de simulación</w:t>
      </w:r>
      <w:r w:rsidR="00AF4452">
        <w:t>.</w:t>
      </w:r>
    </w:p>
    <w:p w:rsidR="00793CA9" w:rsidRDefault="00793CA9" w:rsidP="009F4A90">
      <w:pPr>
        <w:pStyle w:val="ParrafoTESIS"/>
      </w:pPr>
      <w:r>
        <w:t xml:space="preserve">Debido a que todas las inyecciones generan variaciones en tensión en los nodos donde son inyectadas, se determinó según la lógica combinacional conectada a continuación de los comparadores que los eventos deberían de tener una variación total tal que superen los limites definidos a continuación para poder ser considerador como una perturbación a la salida del conversor del cual formaran parte. </w:t>
      </w:r>
      <w:r w:rsidR="002D3854">
        <w:t xml:space="preserve">En la </w:t>
      </w:r>
      <w:r w:rsidR="00207639">
        <w:fldChar w:fldCharType="begin"/>
      </w:r>
      <w:r w:rsidR="002D3854">
        <w:instrText xml:space="preserve"> REF _Ref269255504 \h </w:instrText>
      </w:r>
      <w:r w:rsidR="00207639">
        <w:fldChar w:fldCharType="separate"/>
      </w:r>
      <w:r w:rsidR="002D3854">
        <w:t xml:space="preserve">figura </w:t>
      </w:r>
      <w:r w:rsidR="002D3854">
        <w:rPr>
          <w:noProof/>
        </w:rPr>
        <w:t>13</w:t>
      </w:r>
      <w:r w:rsidR="00207639">
        <w:fldChar w:fldCharType="end"/>
      </w:r>
      <w:r w:rsidR="002D3854">
        <w:t xml:space="preserve"> se encuentra la simulación realizada a todas las compuertas que conformar en decodificador en conjunto. El fin de esta simulación fue determinar </w:t>
      </w:r>
      <w:proofErr w:type="spellStart"/>
      <w:r w:rsidR="002D3854">
        <w:t>cual</w:t>
      </w:r>
      <w:proofErr w:type="spellEnd"/>
      <w:r w:rsidR="002D3854">
        <w:t xml:space="preserve"> era el rango de tensión de entrada de las mismas para poder considerar dicha tensión como un CERO o un UNO lógico, lo cual nos determina las tensiones </w:t>
      </w:r>
      <w:proofErr w:type="spellStart"/>
      <w:r w:rsidR="002D3854">
        <w:t>minimas</w:t>
      </w:r>
      <w:proofErr w:type="spellEnd"/>
      <w:r w:rsidR="002D3854">
        <w:t xml:space="preserve"> y máximas para las cuales deberemos considerar una variación de tensión como un valor lógico positivo o negativo.</w:t>
      </w:r>
    </w:p>
    <w:p w:rsidR="00793CA9" w:rsidRDefault="000717AF" w:rsidP="009F4A90">
      <w:pPr>
        <w:pStyle w:val="ParrafoTESIS"/>
      </w:pPr>
      <w:r>
        <w:rPr>
          <w:noProof/>
          <w:lang w:eastAsia="es-AR"/>
        </w:rPr>
        <w:lastRenderedPageBreak/>
        <w:drawing>
          <wp:inline distT="0" distB="0" distL="0" distR="0">
            <wp:extent cx="5074807" cy="32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074807" cy="3240000"/>
                    </a:xfrm>
                    <a:prstGeom prst="rect">
                      <a:avLst/>
                    </a:prstGeom>
                    <a:noFill/>
                    <a:ln w="9525">
                      <a:noFill/>
                      <a:miter lim="800000"/>
                      <a:headEnd/>
                      <a:tailEnd/>
                    </a:ln>
                  </pic:spPr>
                </pic:pic>
              </a:graphicData>
            </a:graphic>
          </wp:inline>
        </w:drawing>
      </w:r>
    </w:p>
    <w:p w:rsidR="002D3854" w:rsidRDefault="00793CA9" w:rsidP="002D3854">
      <w:pPr>
        <w:pStyle w:val="Epgrafe"/>
        <w:jc w:val="center"/>
      </w:pPr>
      <w:bookmarkStart w:id="89" w:name="_Ref269255504"/>
      <w:r>
        <w:t xml:space="preserve">Figura </w:t>
      </w:r>
      <w:fldSimple w:instr=" SEQ Figura \* ARABIC ">
        <w:r>
          <w:rPr>
            <w:noProof/>
          </w:rPr>
          <w:t>13</w:t>
        </w:r>
      </w:fldSimple>
      <w:bookmarkEnd w:id="89"/>
      <w:r>
        <w:t xml:space="preserve">) Barrido de </w:t>
      </w:r>
      <w:r w:rsidR="002D3854">
        <w:t>tensión</w:t>
      </w:r>
      <w:r>
        <w:t xml:space="preserve"> de entrada para las diferentes compuertas que conforman el decodificador.</w:t>
      </w:r>
    </w:p>
    <w:p w:rsidR="00207639" w:rsidRDefault="002D3854" w:rsidP="00207639">
      <w:r>
        <w:t xml:space="preserve">Como resultado del </w:t>
      </w:r>
      <w:del w:id="90" w:author="Facundo-std" w:date="2010-08-13T12:05:00Z">
        <w:r w:rsidDel="0011100C">
          <w:delText>analisis</w:delText>
        </w:r>
      </w:del>
      <w:ins w:id="91" w:author="Facundo-std" w:date="2010-08-13T12:05:00Z">
        <w:r w:rsidR="0011100C">
          <w:t>análisis</w:t>
        </w:r>
      </w:ins>
      <w:r>
        <w:t xml:space="preserve">, se </w:t>
      </w:r>
      <w:proofErr w:type="spellStart"/>
      <w:r>
        <w:t>defini</w:t>
      </w:r>
      <w:ins w:id="92" w:author="Facundo-std" w:date="2010-08-13T12:05:00Z">
        <w:r w:rsidR="0011100C">
          <w:t>o</w:t>
        </w:r>
      </w:ins>
      <w:proofErr w:type="spellEnd"/>
      <w:del w:id="93" w:author="Facundo-std" w:date="2010-08-13T12:05:00Z">
        <w:r w:rsidDel="0011100C">
          <w:delText>n</w:delText>
        </w:r>
      </w:del>
      <w:r>
        <w:t xml:space="preserve"> los limites de tensión para los niveles lógicos como:</w:t>
      </w:r>
    </w:p>
    <w:p w:rsidR="00207639" w:rsidRDefault="002D3854" w:rsidP="00207639">
      <w:pPr>
        <w:pStyle w:val="Prrafodelista"/>
        <w:numPr>
          <w:ilvl w:val="0"/>
          <w:numId w:val="20"/>
        </w:numPr>
      </w:pPr>
      <w:r>
        <w:t>UNO LÓGICO</w:t>
      </w:r>
    </w:p>
    <w:p w:rsidR="00207639" w:rsidRDefault="002D3854" w:rsidP="00207639">
      <w:pPr>
        <w:pStyle w:val="Prrafodelista"/>
        <w:numPr>
          <w:ilvl w:val="1"/>
          <w:numId w:val="20"/>
        </w:numPr>
      </w:pPr>
      <w:r>
        <w:t>Valor regular de tensión:   COMPLETALO VOS.</w:t>
      </w:r>
    </w:p>
    <w:p w:rsidR="00207639" w:rsidRDefault="002D3854" w:rsidP="00207639">
      <w:pPr>
        <w:pStyle w:val="Prrafodelista"/>
        <w:numPr>
          <w:ilvl w:val="1"/>
          <w:numId w:val="20"/>
        </w:numPr>
      </w:pPr>
      <w:r>
        <w:t>Mínimo valor de tensión permitido: 2.3 voltios.</w:t>
      </w:r>
    </w:p>
    <w:p w:rsidR="00207639" w:rsidRDefault="002D3854" w:rsidP="00207639">
      <w:pPr>
        <w:pStyle w:val="Prrafodelista"/>
        <w:numPr>
          <w:ilvl w:val="0"/>
          <w:numId w:val="20"/>
        </w:numPr>
      </w:pPr>
      <w:r>
        <w:t>CERO LÓGICO</w:t>
      </w:r>
    </w:p>
    <w:p w:rsidR="00207639" w:rsidRDefault="002D3854" w:rsidP="00207639">
      <w:pPr>
        <w:pStyle w:val="Prrafodelista"/>
        <w:numPr>
          <w:ilvl w:val="1"/>
          <w:numId w:val="20"/>
        </w:numPr>
      </w:pPr>
      <w:proofErr w:type="spellStart"/>
      <w:r>
        <w:t>Valot</w:t>
      </w:r>
      <w:proofErr w:type="spellEnd"/>
      <w:r>
        <w:t xml:space="preserve"> regular de tensión: COMPLETALO VOS.</w:t>
      </w:r>
    </w:p>
    <w:p w:rsidR="00207639" w:rsidRDefault="002D3854" w:rsidP="00207639">
      <w:pPr>
        <w:pStyle w:val="Prrafodelista"/>
        <w:numPr>
          <w:ilvl w:val="1"/>
          <w:numId w:val="20"/>
        </w:numPr>
      </w:pPr>
      <w:r>
        <w:t>Máximo valor de tensión permitido: 1 voltio.</w:t>
      </w:r>
    </w:p>
    <w:p w:rsidR="00207639" w:rsidRDefault="002D3854" w:rsidP="00207639">
      <w:r>
        <w:t>Estos límites permiten discriminar pequeñas variaciones de tensión que no afectan a la salida del conversor gracias al efecto de filtrado que se genera por la lógica interna del decodificador.</w:t>
      </w:r>
    </w:p>
    <w:p w:rsidR="009F4A90" w:rsidRDefault="00AF4452" w:rsidP="009F4A90">
      <w:pPr>
        <w:pStyle w:val="ParrafoTESIS"/>
      </w:pPr>
      <w:r>
        <w:t xml:space="preserve">En </w:t>
      </w:r>
      <w:r w:rsidR="009F4A90">
        <w:t xml:space="preserve">las </w:t>
      </w:r>
      <w:r w:rsidR="00207639">
        <w:fldChar w:fldCharType="begin"/>
      </w:r>
      <w:r>
        <w:instrText xml:space="preserve"> REF _Ref269054959 \h </w:instrText>
      </w:r>
      <w:r w:rsidR="00207639">
        <w:fldChar w:fldCharType="separate"/>
      </w:r>
      <w:r w:rsidR="002D3854">
        <w:t xml:space="preserve">Figura </w:t>
      </w:r>
      <w:r w:rsidR="002D3854">
        <w:rPr>
          <w:noProof/>
        </w:rPr>
        <w:t>14</w:t>
      </w:r>
      <w:r w:rsidR="00207639">
        <w:fldChar w:fldCharType="end"/>
      </w:r>
      <w:r>
        <w:t xml:space="preserve">, </w:t>
      </w:r>
      <w:r w:rsidR="00207639">
        <w:fldChar w:fldCharType="begin"/>
      </w:r>
      <w:r>
        <w:instrText xml:space="preserve"> REF _Ref269054962 \h </w:instrText>
      </w:r>
      <w:r w:rsidR="00207639">
        <w:fldChar w:fldCharType="separate"/>
      </w:r>
      <w:r w:rsidR="002D3854">
        <w:t xml:space="preserve">Figura </w:t>
      </w:r>
      <w:r w:rsidR="002D3854">
        <w:rPr>
          <w:noProof/>
        </w:rPr>
        <w:t>15</w:t>
      </w:r>
      <w:r w:rsidR="00207639">
        <w:fldChar w:fldCharType="end"/>
      </w:r>
      <w:r>
        <w:t xml:space="preserve"> y </w:t>
      </w:r>
      <w:r w:rsidR="00207639">
        <w:fldChar w:fldCharType="begin"/>
      </w:r>
      <w:r>
        <w:instrText xml:space="preserve"> REF _Ref269054963 \h </w:instrText>
      </w:r>
      <w:r w:rsidR="00207639">
        <w:fldChar w:fldCharType="separate"/>
      </w:r>
      <w:r w:rsidR="002D3854">
        <w:t xml:space="preserve">Figura </w:t>
      </w:r>
      <w:r w:rsidR="002D3854">
        <w:rPr>
          <w:noProof/>
        </w:rPr>
        <w:t>16</w:t>
      </w:r>
      <w:r w:rsidR="00207639">
        <w:fldChar w:fldCharType="end"/>
      </w:r>
      <w:r>
        <w:t xml:space="preserve"> se ilustran los resultados obtenidos a partir de la inyección de la falla exponencial, y en las </w:t>
      </w:r>
      <w:r w:rsidR="00207639">
        <w:fldChar w:fldCharType="begin"/>
      </w:r>
      <w:r>
        <w:instrText xml:space="preserve"> REF _Ref269055133 \h </w:instrText>
      </w:r>
      <w:r w:rsidR="00207639">
        <w:fldChar w:fldCharType="separate"/>
      </w:r>
      <w:r>
        <w:t xml:space="preserve">figura </w:t>
      </w:r>
      <w:r>
        <w:rPr>
          <w:noProof/>
        </w:rPr>
        <w:t>16</w:t>
      </w:r>
      <w:r w:rsidR="00207639">
        <w:fldChar w:fldCharType="end"/>
      </w:r>
      <w:r>
        <w:t xml:space="preserve">, </w:t>
      </w:r>
      <w:r w:rsidR="00207639">
        <w:fldChar w:fldCharType="begin"/>
      </w:r>
      <w:r>
        <w:instrText xml:space="preserve"> REF _Ref269055136 \h </w:instrText>
      </w:r>
      <w:r w:rsidR="00207639">
        <w:fldChar w:fldCharType="separate"/>
      </w:r>
      <w:r>
        <w:rPr>
          <w:noProof/>
        </w:rPr>
        <w:t>17</w:t>
      </w:r>
      <w:r w:rsidR="00207639">
        <w:fldChar w:fldCharType="end"/>
      </w:r>
      <w:r>
        <w:t xml:space="preserve"> y </w:t>
      </w:r>
      <w:r w:rsidR="00207639">
        <w:fldChar w:fldCharType="begin"/>
      </w:r>
      <w:r>
        <w:instrText xml:space="preserve"> REF _Ref268187946 \h </w:instrText>
      </w:r>
      <w:r w:rsidR="00207639">
        <w:fldChar w:fldCharType="separate"/>
      </w:r>
      <w:r>
        <w:rPr>
          <w:noProof/>
        </w:rPr>
        <w:t>18</w:t>
      </w:r>
      <w:r w:rsidR="00207639">
        <w:fldChar w:fldCharType="end"/>
      </w:r>
      <w:r>
        <w:t xml:space="preserve"> los de la inyección de la falla trapezoidal (o rampa).</w:t>
      </w:r>
    </w:p>
    <w:p w:rsidR="00E70FAF" w:rsidRDefault="00E70FAF" w:rsidP="00C51804">
      <w:pPr>
        <w:pStyle w:val="Ttulo3"/>
      </w:pPr>
      <w:r>
        <w:t xml:space="preserve">3.2.1) </w:t>
      </w:r>
      <w:r w:rsidR="002D3854">
        <w:t>Sistematización</w:t>
      </w:r>
      <w:r>
        <w:t xml:space="preserve"> de resultados – Campaña inyección exponencial</w:t>
      </w:r>
    </w:p>
    <w:p w:rsidR="009F4A90" w:rsidRDefault="009F4A90" w:rsidP="009F4A90">
      <w:pPr>
        <w:pStyle w:val="ParrafoTESIS"/>
      </w:pPr>
      <w:r>
        <w:t>En el eje vertical de la</w:t>
      </w:r>
      <w:r w:rsidR="00AF4452">
        <w:t>s</w:t>
      </w:r>
      <w:r>
        <w:t xml:space="preserve"> gráfica</w:t>
      </w:r>
      <w:r w:rsidR="00AF4452">
        <w:t>s</w:t>
      </w:r>
      <w:r>
        <w:t xml:space="preserve"> se representa la variación total de la tensión del nodo causada por la perturbación con respecto a su punto de reposo (en escala logarítmica), y en el eje horizontal, la duración del de la perturbación en el nodo inyectado (se encuentra graficado los 2nS en los cuales el sistema se encuentra en reposo, sin ser alterado externamente). Los distintos colores en la</w:t>
      </w:r>
      <w:r w:rsidR="00AF4452">
        <w:t>s</w:t>
      </w:r>
      <w:r>
        <w:t xml:space="preserve"> gráfica</w:t>
      </w:r>
      <w:r w:rsidR="00AF4452">
        <w:t>s</w:t>
      </w:r>
      <w:r>
        <w:t xml:space="preserve"> representan a cada una de las condiciones de tensión de entrada utilizadas durante la inyección (dos inferiores y dos superiores a la tensión de referencia especificada como </w:t>
      </w:r>
      <w:proofErr w:type="spellStart"/>
      <w:r>
        <w:t>V</w:t>
      </w:r>
      <w:r w:rsidR="00207639" w:rsidRPr="00207639">
        <w:rPr>
          <w:vertAlign w:val="subscript"/>
        </w:rPr>
        <w:t>ref</w:t>
      </w:r>
      <w:proofErr w:type="spellEnd"/>
      <w:r>
        <w:t>).</w:t>
      </w:r>
    </w:p>
    <w:p w:rsidR="009F4A90" w:rsidRDefault="00207639" w:rsidP="00F7146C">
      <w:pPr>
        <w:pStyle w:val="ParrafoTESIS"/>
        <w:ind w:left="0"/>
        <w:jc w:val="center"/>
        <w:rPr>
          <w:b/>
        </w:rPr>
      </w:pPr>
      <w:r w:rsidRPr="00207639">
        <w:rPr>
          <w:noProof/>
          <w:lang w:eastAsia="es-AR"/>
        </w:rPr>
        <w:lastRenderedPageBreak/>
        <w:pict>
          <v:group id="_x0000_s1050" style="position:absolute;left:0;text-align:left;margin-left:84.7pt;margin-top:39.45pt;width:274.65pt;height:172.3pt;z-index:251710464" coordorigin="3413,3013" coordsize="5493,3446">
            <v:shapetype id="_x0000_t32" coordsize="21600,21600" o:spt="32" o:oned="t" path="m,l21600,21600e" filled="f">
              <v:path arrowok="t" fillok="f" o:connecttype="none"/>
              <o:lock v:ext="edit" shapetype="t"/>
            </v:shapetype>
            <v:shape id="_x0000_s1048" type="#_x0000_t32" style="position:absolute;left:5261;top:3013;width:0;height:3446" o:connectortype="straight" strokecolor="#4f81bd [3204]"/>
            <v:shape id="_x0000_s1049" type="#_x0000_t32" style="position:absolute;left:3413;top:5335;width:5493;height:0" o:connectortype="straight" strokecolor="#4f81bd [3204]"/>
          </v:group>
        </w:pict>
      </w:r>
      <w:r w:rsidR="009F4A90" w:rsidRPr="000A1F95">
        <w:rPr>
          <w:noProof/>
          <w:lang w:eastAsia="es-AR"/>
        </w:rPr>
        <w:drawing>
          <wp:inline distT="0" distB="0" distL="0" distR="0">
            <wp:extent cx="4201959" cy="3240000"/>
            <wp:effectExtent l="19050" t="19050" r="27141" b="1755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201959" cy="3240000"/>
                    </a:xfrm>
                    <a:prstGeom prst="rect">
                      <a:avLst/>
                    </a:prstGeom>
                    <a:noFill/>
                    <a:ln w="9525">
                      <a:solidFill>
                        <a:schemeClr val="accent1"/>
                      </a:solidFill>
                      <a:miter lim="800000"/>
                      <a:headEnd/>
                      <a:tailEnd/>
                    </a:ln>
                  </pic:spPr>
                </pic:pic>
              </a:graphicData>
            </a:graphic>
          </wp:inline>
        </w:drawing>
      </w:r>
    </w:p>
    <w:p w:rsidR="00FE7E0D" w:rsidRPr="00FE7E0D" w:rsidRDefault="00F412F5" w:rsidP="00FE7E0D">
      <w:pPr>
        <w:pStyle w:val="Epgrafe"/>
        <w:jc w:val="center"/>
      </w:pPr>
      <w:bookmarkStart w:id="94" w:name="_Ref269054959"/>
      <w:r>
        <w:t xml:space="preserve">Figura </w:t>
      </w:r>
      <w:r w:rsidR="00207639">
        <w:fldChar w:fldCharType="begin"/>
      </w:r>
      <w:r>
        <w:instrText xml:space="preserve"> SEQ Figura \* ARABIC </w:instrText>
      </w:r>
      <w:r w:rsidR="00207639">
        <w:fldChar w:fldCharType="separate"/>
      </w:r>
      <w:r w:rsidR="00793CA9">
        <w:rPr>
          <w:noProof/>
        </w:rPr>
        <w:t>14</w:t>
      </w:r>
      <w:r w:rsidR="00207639">
        <w:fldChar w:fldCharType="end"/>
      </w:r>
      <w:bookmarkEnd w:id="94"/>
      <w:r>
        <w:t>) Gráfica de dispersión, inyección de falla exponencial (</w:t>
      </w:r>
      <w:proofErr w:type="spellStart"/>
      <w:r>
        <w:t>V</w:t>
      </w:r>
      <w:r w:rsidRPr="00F7146C">
        <w:rPr>
          <w:vertAlign w:val="subscript"/>
        </w:rPr>
        <w:t>ref</w:t>
      </w:r>
      <w:proofErr w:type="spellEnd"/>
      <w:r>
        <w:t>=1.005V).</w:t>
      </w:r>
    </w:p>
    <w:p w:rsidR="009F4A90" w:rsidRDefault="00207639" w:rsidP="00F7146C">
      <w:pPr>
        <w:spacing w:after="0"/>
        <w:jc w:val="center"/>
        <w:rPr>
          <w:i/>
        </w:rPr>
      </w:pPr>
      <w:r w:rsidRPr="00207639">
        <w:rPr>
          <w:noProof/>
          <w:lang w:eastAsia="es-AR"/>
        </w:rPr>
        <w:pict>
          <v:group id="_x0000_s1051" style="position:absolute;left:0;text-align:left;margin-left:83.05pt;margin-top:38.9pt;width:274.65pt;height:172.3pt;z-index:251711488" coordorigin="3413,3013" coordsize="5493,3446">
            <v:shape id="_x0000_s1052" type="#_x0000_t32" style="position:absolute;left:5261;top:3013;width:0;height:3446" o:connectortype="straight" strokecolor="#4f81bd [3204]"/>
            <v:shape id="_x0000_s1053" type="#_x0000_t32" style="position:absolute;left:3413;top:5335;width:5493;height:0" o:connectortype="straight" strokecolor="#4f81bd [3204]"/>
          </v:group>
        </w:pict>
      </w:r>
      <w:r w:rsidR="009F4A90" w:rsidRPr="000A1F95">
        <w:rPr>
          <w:noProof/>
          <w:lang w:eastAsia="es-AR"/>
        </w:rPr>
        <w:drawing>
          <wp:inline distT="0" distB="0" distL="0" distR="0">
            <wp:extent cx="4399927" cy="3240000"/>
            <wp:effectExtent l="19050" t="19050" r="19673" b="1755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4399927" cy="3240000"/>
                    </a:xfrm>
                    <a:prstGeom prst="rect">
                      <a:avLst/>
                    </a:prstGeom>
                    <a:noFill/>
                    <a:ln w="9525">
                      <a:solidFill>
                        <a:schemeClr val="accent1"/>
                      </a:solidFill>
                      <a:miter lim="800000"/>
                      <a:headEnd/>
                      <a:tailEnd/>
                    </a:ln>
                  </pic:spPr>
                </pic:pic>
              </a:graphicData>
            </a:graphic>
          </wp:inline>
        </w:drawing>
      </w:r>
    </w:p>
    <w:p w:rsidR="00F412F5" w:rsidRDefault="00F412F5" w:rsidP="00F7146C">
      <w:pPr>
        <w:pStyle w:val="Epgrafe"/>
        <w:jc w:val="center"/>
        <w:rPr>
          <w:i/>
        </w:rPr>
      </w:pPr>
      <w:bookmarkStart w:id="95" w:name="_Ref269054962"/>
      <w:r>
        <w:t xml:space="preserve">Figura </w:t>
      </w:r>
      <w:fldSimple w:instr=" SEQ Figura \* ARABIC ">
        <w:r w:rsidR="00793CA9">
          <w:rPr>
            <w:noProof/>
          </w:rPr>
          <w:t>15</w:t>
        </w:r>
      </w:fldSimple>
      <w:bookmarkEnd w:id="95"/>
      <w:r>
        <w:t>) Gráfica de dispersión, inyección de falla exponencial (</w:t>
      </w:r>
      <w:proofErr w:type="spellStart"/>
      <w:r>
        <w:t>V</w:t>
      </w:r>
      <w:r w:rsidRPr="00F7146C">
        <w:rPr>
          <w:vertAlign w:val="subscript"/>
        </w:rPr>
        <w:t>ref</w:t>
      </w:r>
      <w:proofErr w:type="spellEnd"/>
      <w:r>
        <w:t>=1.315V).</w:t>
      </w:r>
    </w:p>
    <w:p w:rsidR="009F4A90" w:rsidRDefault="00207639" w:rsidP="00F22206">
      <w:pPr>
        <w:spacing w:after="0"/>
        <w:jc w:val="center"/>
      </w:pPr>
      <w:r>
        <w:rPr>
          <w:noProof/>
          <w:lang w:eastAsia="es-AR"/>
        </w:rPr>
        <w:lastRenderedPageBreak/>
        <w:pict>
          <v:group id="_x0000_s1057" style="position:absolute;left:0;text-align:left;margin-left:77.85pt;margin-top:36.7pt;width:274.65pt;height:172.3pt;z-index:251715584" coordorigin="3258,2152" coordsize="5493,3446">
            <v:shape id="_x0000_s1055" type="#_x0000_t32" style="position:absolute;left:5187;top:2152;width:0;height:3446" o:connectortype="straight" o:regroupid="14" strokecolor="#4f81bd [3204]"/>
            <v:shape id="_x0000_s1056" type="#_x0000_t32" style="position:absolute;left:3258;top:4285;width:5493;height:0" o:connectortype="straight" o:regroupid="14" strokecolor="#4f81bd [3204]"/>
          </v:group>
        </w:pict>
      </w:r>
      <w:r w:rsidR="009F4A90" w:rsidRPr="000A1F95">
        <w:rPr>
          <w:noProof/>
          <w:lang w:eastAsia="es-AR"/>
        </w:rPr>
        <w:drawing>
          <wp:inline distT="0" distB="0" distL="0" distR="0">
            <wp:extent cx="4338565" cy="3240000"/>
            <wp:effectExtent l="19050" t="19050" r="23885" b="1755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338565" cy="3240000"/>
                    </a:xfrm>
                    <a:prstGeom prst="rect">
                      <a:avLst/>
                    </a:prstGeom>
                    <a:noFill/>
                    <a:ln w="9525">
                      <a:solidFill>
                        <a:schemeClr val="accent1"/>
                      </a:solidFill>
                      <a:miter lim="800000"/>
                      <a:headEnd/>
                      <a:tailEnd/>
                    </a:ln>
                  </pic:spPr>
                </pic:pic>
              </a:graphicData>
            </a:graphic>
          </wp:inline>
        </w:drawing>
      </w:r>
    </w:p>
    <w:p w:rsidR="009F4A90" w:rsidRDefault="009F4A90" w:rsidP="009F4A90">
      <w:pPr>
        <w:pStyle w:val="Epgrafe"/>
        <w:jc w:val="center"/>
      </w:pPr>
      <w:bookmarkStart w:id="96" w:name="_Ref269054963"/>
      <w:r>
        <w:t xml:space="preserve">Figura </w:t>
      </w:r>
      <w:r w:rsidR="00207639">
        <w:fldChar w:fldCharType="begin"/>
      </w:r>
      <w:r>
        <w:instrText xml:space="preserve"> SEQ Figura \* ARABIC </w:instrText>
      </w:r>
      <w:r w:rsidR="00207639">
        <w:fldChar w:fldCharType="separate"/>
      </w:r>
      <w:r w:rsidR="00793CA9">
        <w:rPr>
          <w:noProof/>
        </w:rPr>
        <w:t>16</w:t>
      </w:r>
      <w:r w:rsidR="00207639">
        <w:fldChar w:fldCharType="end"/>
      </w:r>
      <w:bookmarkEnd w:id="96"/>
      <w:r>
        <w:t xml:space="preserve">) </w:t>
      </w:r>
      <w:r w:rsidR="00F412F5">
        <w:t>Gráfica de dispersión, inyección de falla exponencial (</w:t>
      </w:r>
      <w:proofErr w:type="spellStart"/>
      <w:r w:rsidR="00F412F5">
        <w:t>V</w:t>
      </w:r>
      <w:r w:rsidR="00F412F5" w:rsidRPr="00F22206">
        <w:rPr>
          <w:vertAlign w:val="subscript"/>
        </w:rPr>
        <w:t>ref</w:t>
      </w:r>
      <w:proofErr w:type="spellEnd"/>
      <w:r w:rsidR="00F412F5">
        <w:t>=1.625V).</w:t>
      </w:r>
    </w:p>
    <w:p w:rsidR="00000000" w:rsidRDefault="00FE7E0D">
      <w:r>
        <w:t>Luego de presentar los resultados de las simulaciones, observamos que en las 3 condiciones de tensión de referencia (en C1, C32 y C63) en las cuales se realizó la inyección de la falla tipo exponencial</w:t>
      </w:r>
      <w:r w:rsidR="00856FC2">
        <w:t>,</w:t>
      </w:r>
      <w:r>
        <w:t xml:space="preserve"> se produjo una distribución muy similar en los gráficos de dispersión</w:t>
      </w:r>
      <w:r w:rsidR="00856FC2">
        <w:t xml:space="preserve"> t</w:t>
      </w:r>
      <w:r>
        <w:t>anto en tiempo como en variación de amplitud.</w:t>
      </w:r>
      <w:r w:rsidR="00C41EFB">
        <w:t xml:space="preserve"> Para cada nivel de tensión de entrada representado en las graficas (verde, rojo, violeta y amarillo) existen 7 puntos en la grafica de dispersión, los que corresponden a los 7 puntos de inyección existentes en el comparador.</w:t>
      </w:r>
    </w:p>
    <w:p w:rsidR="00000000" w:rsidRDefault="00C41EFB">
      <w:r>
        <w:t>En las 3 gráficas de simulación</w:t>
      </w:r>
      <w:r w:rsidR="006F3AF0">
        <w:t xml:space="preserve"> (</w:t>
      </w:r>
      <w:r w:rsidR="00207639">
        <w:fldChar w:fldCharType="begin"/>
      </w:r>
      <w:r w:rsidR="006F3AF0">
        <w:instrText xml:space="preserve"> REF _Ref269054959 \h </w:instrText>
      </w:r>
      <w:r w:rsidR="00207639">
        <w:fldChar w:fldCharType="separate"/>
      </w:r>
      <w:r w:rsidR="006F3AF0">
        <w:t xml:space="preserve">Figura </w:t>
      </w:r>
      <w:r w:rsidR="006F3AF0">
        <w:rPr>
          <w:noProof/>
        </w:rPr>
        <w:t>14</w:t>
      </w:r>
      <w:r w:rsidR="00207639">
        <w:fldChar w:fldCharType="end"/>
      </w:r>
      <w:r w:rsidR="00207639">
        <w:fldChar w:fldCharType="begin"/>
      </w:r>
      <w:r w:rsidR="006F3AF0">
        <w:instrText xml:space="preserve"> REF _Ref269054962 \h </w:instrText>
      </w:r>
      <w:r w:rsidR="00207639">
        <w:fldChar w:fldCharType="separate"/>
      </w:r>
      <w:r w:rsidR="006F3AF0">
        <w:t xml:space="preserve">, </w:t>
      </w:r>
      <w:r w:rsidR="006F3AF0">
        <w:rPr>
          <w:noProof/>
        </w:rPr>
        <w:t>15</w:t>
      </w:r>
      <w:r w:rsidR="00207639">
        <w:fldChar w:fldCharType="end"/>
      </w:r>
      <w:r w:rsidR="006F3AF0">
        <w:t xml:space="preserve"> y </w:t>
      </w:r>
      <w:r w:rsidR="00207639">
        <w:fldChar w:fldCharType="begin"/>
      </w:r>
      <w:r w:rsidR="006F3AF0">
        <w:instrText xml:space="preserve"> REF _Ref269054963 \h </w:instrText>
      </w:r>
      <w:r w:rsidR="00207639">
        <w:fldChar w:fldCharType="separate"/>
      </w:r>
      <w:r w:rsidR="006F3AF0">
        <w:rPr>
          <w:noProof/>
        </w:rPr>
        <w:t>16</w:t>
      </w:r>
      <w:r w:rsidR="00207639">
        <w:fldChar w:fldCharType="end"/>
      </w:r>
      <w:r w:rsidR="006F3AF0">
        <w:t>)</w:t>
      </w:r>
      <w:r>
        <w:t xml:space="preserve"> </w:t>
      </w:r>
      <w:r w:rsidR="006F3AF0">
        <w:t>se realizó</w:t>
      </w:r>
      <w:r>
        <w:t xml:space="preserve"> la división de resultados en 4 cuadrantes.</w:t>
      </w:r>
    </w:p>
    <w:p w:rsidR="00207639" w:rsidRDefault="00C41EFB" w:rsidP="00207639">
      <w:r>
        <w:t xml:space="preserve">En el primer cuadrante </w:t>
      </w:r>
      <w:r w:rsidR="006F3AF0">
        <w:t xml:space="preserve">(inferior izquierdo) </w:t>
      </w:r>
      <w:r>
        <w:t xml:space="preserve">se ubican los puntos de color verde y rojos, pertenecientes a las variaciones de las señales de entrada que se encuentran por debajo de la tensión de referencia, y que por lo tanto, generaban una salida positiva del comparador. En estos casos, las variaciones de tensión en los nodos inyectados no alcanzaron grandes valores y su duración estuvo comprendida en los 15nS aproximadamente, como ya se observo en las graficas de las simulaciones de las figuras </w:t>
      </w:r>
      <w:r w:rsidR="00207639">
        <w:fldChar w:fldCharType="begin"/>
      </w:r>
      <w:r>
        <w:instrText xml:space="preserve"> REF _Ref269254437 \h </w:instrText>
      </w:r>
      <w:r w:rsidR="00207639">
        <w:fldChar w:fldCharType="separate"/>
      </w:r>
      <w:r>
        <w:rPr>
          <w:noProof/>
        </w:rPr>
        <w:t>3</w:t>
      </w:r>
      <w:r w:rsidR="00207639">
        <w:fldChar w:fldCharType="end"/>
      </w:r>
      <w:r>
        <w:t>-</w:t>
      </w:r>
      <w:r w:rsidR="00207639">
        <w:fldChar w:fldCharType="begin"/>
      </w:r>
      <w:r>
        <w:instrText xml:space="preserve"> REF _Ref269233313 \h </w:instrText>
      </w:r>
      <w:r w:rsidR="00207639">
        <w:fldChar w:fldCharType="separate"/>
      </w:r>
      <w:r>
        <w:rPr>
          <w:noProof/>
        </w:rPr>
        <w:t>8</w:t>
      </w:r>
      <w:r w:rsidR="00207639">
        <w:fldChar w:fldCharType="end"/>
      </w:r>
      <w:r>
        <w:t>, en donde las tensiones volvían a su nivel de reposo luego de que la inyección de la falla exponencial desapareciera casi en su totalidad, siendo muy leve su permanencia.</w:t>
      </w:r>
    </w:p>
    <w:p w:rsidR="00000000" w:rsidRDefault="006F3AF0">
      <w:r>
        <w:t>Para el segundo cuadrante (superior izquierdo) tenemos una distribución similar en las 3 graficas. Los 10 puntos existentes en él, 5 color amarillo y 5 violetas, indican una variación de tensión considerable en relación a los niveles de reposo en el nodo (</w:t>
      </w:r>
      <w:r w:rsidR="00FA29CD">
        <w:t>entre una y 2</w:t>
      </w:r>
      <w:r>
        <w:t xml:space="preserve">0 veces la tensión del nodo). Estas </w:t>
      </w:r>
      <w:r w:rsidR="00FA29CD">
        <w:t>variaciones</w:t>
      </w:r>
      <w:r>
        <w:t xml:space="preserve"> se dan para las señales de entrada mayores a la tensión de referencia, lo que produce que la salida del comparador se encuentre en un nivel lógico CERO en reposo. Considerando esto, las variaciones de estas tensiones </w:t>
      </w:r>
      <w:r w:rsidR="00FA29CD">
        <w:t xml:space="preserve">involucran desde micro voltios a decenas de </w:t>
      </w:r>
      <w:proofErr w:type="spellStart"/>
      <w:r w:rsidR="00FA29CD">
        <w:t>milivoltios</w:t>
      </w:r>
      <w:proofErr w:type="spellEnd"/>
      <w:r w:rsidR="00FA29CD">
        <w:t xml:space="preserve">, por lo cual una variación de 10 veces del nodo, puede indicar tensiones de voltios, lo que generaría un exceso de los </w:t>
      </w:r>
      <w:proofErr w:type="gramStart"/>
      <w:r w:rsidR="00FA29CD">
        <w:t>limites</w:t>
      </w:r>
      <w:proofErr w:type="gramEnd"/>
      <w:r w:rsidR="00FA29CD">
        <w:t xml:space="preserve"> antes mencionados para un nivel lógico CERO, generando un error de lógica.</w:t>
      </w:r>
    </w:p>
    <w:p w:rsidR="00000000" w:rsidRDefault="00FA29CD">
      <w:r>
        <w:lastRenderedPageBreak/>
        <w:t xml:space="preserve">En el cuarto cuadrante (superior derecho) </w:t>
      </w:r>
      <w:r w:rsidR="0030223A">
        <w:t>las variaciones que llegan a producirse alcanzan las 200 veces de amplitud, lo que aumenta considerablemente las probabilidades de producir errores en la salida del conversor. E</w:t>
      </w:r>
      <w:r>
        <w:t xml:space="preserve">ncontramos 4 datos de variación (2 amarillos y 2 violetas) en todas las graficas, de los cuales 2 en cada una ellas son referenciados al drenador del transistor M12 (transistor PMOS conectado al nodo NDOUT). Para las simulaciones de los 3 comparadores (distintas </w:t>
      </w:r>
      <w:proofErr w:type="spellStart"/>
      <w:r>
        <w:t>V</w:t>
      </w:r>
      <w:r w:rsidR="00207639" w:rsidRPr="00207639">
        <w:rPr>
          <w:vertAlign w:val="subscript"/>
        </w:rPr>
        <w:t>ref</w:t>
      </w:r>
      <w:proofErr w:type="spellEnd"/>
      <w:r>
        <w:t xml:space="preserve">) se obtuvo igual sensibilidad en dicho drenador, el cual al ser perturbado causaba un cambio de estado total de los valores de tensión (de CERO lógico a UNO </w:t>
      </w:r>
      <w:proofErr w:type="spellStart"/>
      <w:r>
        <w:t>logico</w:t>
      </w:r>
      <w:proofErr w:type="spellEnd"/>
      <w:r>
        <w:t xml:space="preserve">). Para la </w:t>
      </w:r>
      <w:r w:rsidR="00207639">
        <w:fldChar w:fldCharType="begin"/>
      </w:r>
      <w:r>
        <w:instrText xml:space="preserve"> REF _Ref269054959 \h </w:instrText>
      </w:r>
      <w:r w:rsidR="00207639">
        <w:fldChar w:fldCharType="separate"/>
      </w:r>
      <w:r>
        <w:t xml:space="preserve">figura </w:t>
      </w:r>
      <w:r>
        <w:rPr>
          <w:noProof/>
        </w:rPr>
        <w:t>14</w:t>
      </w:r>
      <w:r w:rsidR="00207639">
        <w:fldChar w:fldCharType="end"/>
      </w:r>
      <w:r>
        <w:t xml:space="preserve"> vemos que los 4 puntos se agrupan, de los cuales dos, </w:t>
      </w:r>
      <w:proofErr w:type="spellStart"/>
      <w:r>
        <w:t>corresponedientes</w:t>
      </w:r>
      <w:proofErr w:type="spellEnd"/>
      <w:r>
        <w:t xml:space="preserve"> al </w:t>
      </w:r>
      <w:proofErr w:type="spellStart"/>
      <w:r>
        <w:t>transitor</w:t>
      </w:r>
      <w:proofErr w:type="spellEnd"/>
      <w:r>
        <w:t xml:space="preserve"> M12, producen un cambio total, mientras que los otros dos representan variaciones de gran amplitud y duración</w:t>
      </w:r>
      <w:r w:rsidR="0030223A">
        <w:t xml:space="preserve"> pero produciendo cambios de menor rango de tensión. En las otras dos graficas (</w:t>
      </w:r>
      <w:r w:rsidR="00207639">
        <w:fldChar w:fldCharType="begin"/>
      </w:r>
      <w:r w:rsidR="0030223A">
        <w:instrText xml:space="preserve"> REF _Ref269054962 \h </w:instrText>
      </w:r>
      <w:r w:rsidR="00207639">
        <w:fldChar w:fldCharType="separate"/>
      </w:r>
      <w:r w:rsidR="0030223A">
        <w:t xml:space="preserve">Figura </w:t>
      </w:r>
      <w:r w:rsidR="0030223A">
        <w:rPr>
          <w:noProof/>
        </w:rPr>
        <w:t>15</w:t>
      </w:r>
      <w:r w:rsidR="00207639">
        <w:fldChar w:fldCharType="end"/>
      </w:r>
      <w:r w:rsidR="0030223A">
        <w:t xml:space="preserve"> y </w:t>
      </w:r>
      <w:r w:rsidR="00207639">
        <w:fldChar w:fldCharType="begin"/>
      </w:r>
      <w:r w:rsidR="0030223A">
        <w:instrText xml:space="preserve"> REF _Ref269054963 \h </w:instrText>
      </w:r>
      <w:r w:rsidR="00207639">
        <w:fldChar w:fldCharType="separate"/>
      </w:r>
      <w:r w:rsidR="0030223A">
        <w:rPr>
          <w:noProof/>
        </w:rPr>
        <w:t>16</w:t>
      </w:r>
      <w:r w:rsidR="00207639">
        <w:fldChar w:fldCharType="end"/>
      </w:r>
      <w:r w:rsidR="0030223A">
        <w:t xml:space="preserve">) los puntos se encuentran a mayor distancia con respecto a la duración del evento, pero con similar rango de variación del mismo, lo que da una pauta de que a medida de que la tensión de entrada aumente, las duraciones en tiempo de los eventos </w:t>
      </w:r>
      <w:proofErr w:type="spellStart"/>
      <w:r w:rsidR="0030223A">
        <w:t>diminuye</w:t>
      </w:r>
      <w:proofErr w:type="spellEnd"/>
      <w:r w:rsidR="0030223A">
        <w:t>.</w:t>
      </w:r>
    </w:p>
    <w:p w:rsidR="00530EC4" w:rsidRDefault="00E70FAF" w:rsidP="00530EC4">
      <w:pPr>
        <w:pStyle w:val="Ttulo3"/>
      </w:pPr>
      <w:r>
        <w:t xml:space="preserve">3.2.1) </w:t>
      </w:r>
      <w:r w:rsidR="00C51804">
        <w:t>Sistematización</w:t>
      </w:r>
      <w:r>
        <w:t xml:space="preserve"> de resultados – Campaña inyección </w:t>
      </w:r>
      <w:proofErr w:type="spellStart"/>
      <w:r>
        <w:t>trapezoidal</w:t>
      </w:r>
    </w:p>
    <w:p w:rsidR="00207639" w:rsidRDefault="00AF4F0A" w:rsidP="00207639">
      <w:r>
        <w:t>Par</w:t>
      </w:r>
      <w:proofErr w:type="spellEnd"/>
      <w:r>
        <w:t xml:space="preserve">a el </w:t>
      </w:r>
      <w:proofErr w:type="spellStart"/>
      <w:r>
        <w:t>analisis</w:t>
      </w:r>
      <w:proofErr w:type="spellEnd"/>
      <w:r>
        <w:t xml:space="preserve"> de los resultados obtenidos de la inyección de la falla trapezoidal también se realiza la división en cuadrantes de las graficas de dispersión para poder realizar una lectura </w:t>
      </w:r>
      <w:proofErr w:type="spellStart"/>
      <w:proofErr w:type="gramStart"/>
      <w:r>
        <w:t>mas</w:t>
      </w:r>
      <w:proofErr w:type="spellEnd"/>
      <w:proofErr w:type="gramEnd"/>
      <w:r>
        <w:t xml:space="preserve"> simple de los mismo. Al igual que en los </w:t>
      </w:r>
      <w:proofErr w:type="spellStart"/>
      <w:r>
        <w:t>analisis</w:t>
      </w:r>
      <w:proofErr w:type="spellEnd"/>
      <w:r>
        <w:t xml:space="preserve"> anteriores de la falla exponencial, para este caso también se </w:t>
      </w:r>
      <w:proofErr w:type="spellStart"/>
      <w:r>
        <w:t>orbservan</w:t>
      </w:r>
      <w:proofErr w:type="spellEnd"/>
      <w:r>
        <w:t xml:space="preserve"> similitudes en la distribución de los puntos para los primeros dos cuadrantes, en donde en el primer cuadrante tenemos las referencias de color verde y rojo con pocas variaciones y duración, y en el segundo cuadrante a las referencias de color amarillo y violeta que ya posee variaciones que probablemente </w:t>
      </w:r>
      <w:proofErr w:type="spellStart"/>
      <w:r>
        <w:t>puedna</w:t>
      </w:r>
      <w:proofErr w:type="spellEnd"/>
      <w:r>
        <w:t xml:space="preserve"> producir errores en la lógica conectada a continuación del comparador, pero con una duración de evento estrecha.</w:t>
      </w:r>
    </w:p>
    <w:p w:rsidR="009F4A90" w:rsidRDefault="00207639" w:rsidP="00F22206">
      <w:pPr>
        <w:jc w:val="center"/>
        <w:rPr>
          <w:u w:val="single"/>
        </w:rPr>
      </w:pPr>
      <w:r w:rsidRPr="00207639">
        <w:rPr>
          <w:noProof/>
          <w:lang w:eastAsia="es-AR"/>
        </w:rPr>
        <w:pict>
          <v:group id="_x0000_s1062" style="position:absolute;left:0;text-align:left;margin-left:81.45pt;margin-top:39.45pt;width:274.65pt;height:172.3pt;z-index:251720704" coordorigin="3333,7548" coordsize="5493,3446">
            <v:shape id="_x0000_s1063" type="#_x0000_t32" style="position:absolute;left:4733;top:7548;width:0;height:3446" o:connectortype="straight" strokecolor="#4f81bd [3204]"/>
            <v:shape id="_x0000_s1064" type="#_x0000_t32" style="position:absolute;left:3333;top:9862;width:5493;height:0" o:connectortype="straight" strokecolor="#4f81bd [3204]"/>
          </v:group>
        </w:pict>
      </w:r>
      <w:r w:rsidR="009F4A90" w:rsidRPr="00FB60A0">
        <w:rPr>
          <w:noProof/>
          <w:u w:val="single"/>
          <w:lang w:eastAsia="es-AR"/>
        </w:rPr>
        <w:drawing>
          <wp:inline distT="0" distB="0" distL="0" distR="0">
            <wp:extent cx="4356913" cy="3240000"/>
            <wp:effectExtent l="19050" t="19050" r="24587" b="1755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4356913" cy="3240000"/>
                    </a:xfrm>
                    <a:prstGeom prst="rect">
                      <a:avLst/>
                    </a:prstGeom>
                    <a:noFill/>
                    <a:ln w="9525">
                      <a:solidFill>
                        <a:schemeClr val="accent1"/>
                      </a:solidFill>
                      <a:miter lim="800000"/>
                      <a:headEnd/>
                      <a:tailEnd/>
                    </a:ln>
                  </pic:spPr>
                </pic:pic>
              </a:graphicData>
            </a:graphic>
          </wp:inline>
        </w:drawing>
      </w:r>
    </w:p>
    <w:p w:rsidR="00F412F5" w:rsidRPr="00FB60A0" w:rsidRDefault="00F412F5" w:rsidP="00F22206">
      <w:pPr>
        <w:pStyle w:val="Epgrafe"/>
        <w:jc w:val="center"/>
        <w:rPr>
          <w:u w:val="single"/>
        </w:rPr>
      </w:pPr>
      <w:bookmarkStart w:id="97" w:name="_Ref269055133"/>
      <w:r>
        <w:t xml:space="preserve">Figura </w:t>
      </w:r>
      <w:fldSimple w:instr=" SEQ Figura \* ARABIC ">
        <w:r w:rsidR="00793CA9">
          <w:rPr>
            <w:noProof/>
          </w:rPr>
          <w:t>17</w:t>
        </w:r>
      </w:fldSimple>
      <w:bookmarkEnd w:id="97"/>
      <w:r>
        <w:t>) Gráfica de dispersión, inyección de falla trapezoidal (</w:t>
      </w:r>
      <w:proofErr w:type="spellStart"/>
      <w:r>
        <w:t>V</w:t>
      </w:r>
      <w:r w:rsidRPr="00F22206">
        <w:rPr>
          <w:vertAlign w:val="subscript"/>
        </w:rPr>
        <w:t>ref</w:t>
      </w:r>
      <w:proofErr w:type="spellEnd"/>
      <w:r>
        <w:t>=1.005V).</w:t>
      </w:r>
    </w:p>
    <w:p w:rsidR="009F4A90" w:rsidRDefault="00207639" w:rsidP="00EF41FA">
      <w:pPr>
        <w:pStyle w:val="ParrafoTESIS"/>
      </w:pPr>
      <w:r>
        <w:rPr>
          <w:noProof/>
          <w:lang w:eastAsia="es-AR"/>
        </w:rPr>
        <w:lastRenderedPageBreak/>
        <w:pict>
          <v:group id="_x0000_s1068" style="position:absolute;left:0;text-align:left;margin-left:63pt;margin-top:39.35pt;width:274.65pt;height:172.3pt;z-index:251724800" coordorigin="2961,2205" coordsize="5493,3446">
            <v:shape id="_x0000_s1059" type="#_x0000_t32" style="position:absolute;left:4231;top:2205;width:0;height:3446" o:connectortype="straight" o:regroupid="16" strokecolor="#4f81bd [3204]"/>
            <v:shape id="_x0000_s1060" type="#_x0000_t32" style="position:absolute;left:2961;top:4529;width:5493;height:0" o:connectortype="straight" o:regroupid="16" strokecolor="#4f81bd [3204]"/>
          </v:group>
        </w:pict>
      </w:r>
      <w:r w:rsidR="009F4A90" w:rsidRPr="009F4A90">
        <w:rPr>
          <w:noProof/>
          <w:lang w:eastAsia="es-AR"/>
        </w:rPr>
        <w:drawing>
          <wp:inline distT="0" distB="0" distL="0" distR="0">
            <wp:extent cx="4406135" cy="3240000"/>
            <wp:effectExtent l="19050" t="19050" r="13465" b="1755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22206">
      <w:pPr>
        <w:pStyle w:val="Epgrafe"/>
        <w:jc w:val="center"/>
      </w:pPr>
      <w:bookmarkStart w:id="98" w:name="_Ref269055136"/>
      <w:r>
        <w:t xml:space="preserve">Figura </w:t>
      </w:r>
      <w:fldSimple w:instr=" SEQ Figura \* ARABIC ">
        <w:r w:rsidR="00793CA9">
          <w:rPr>
            <w:noProof/>
          </w:rPr>
          <w:t>18</w:t>
        </w:r>
      </w:fldSimple>
      <w:bookmarkEnd w:id="98"/>
      <w:r>
        <w:t>) Gráfica de dispersión, inyección de falla trapezoidal (</w:t>
      </w:r>
      <w:proofErr w:type="spellStart"/>
      <w:r>
        <w:t>V</w:t>
      </w:r>
      <w:r w:rsidRPr="00F22206">
        <w:rPr>
          <w:vertAlign w:val="subscript"/>
        </w:rPr>
        <w:t>ref</w:t>
      </w:r>
      <w:proofErr w:type="spellEnd"/>
      <w:r>
        <w:t>=1.315V).</w:t>
      </w:r>
    </w:p>
    <w:p w:rsidR="009F4A90" w:rsidRDefault="00207639" w:rsidP="00EF41FA">
      <w:pPr>
        <w:pStyle w:val="ParrafoTESIS"/>
      </w:pPr>
      <w:r>
        <w:rPr>
          <w:noProof/>
          <w:lang w:eastAsia="es-AR"/>
        </w:rPr>
        <w:pict>
          <v:group id="_x0000_s1069" style="position:absolute;left:0;text-align:left;margin-left:62.6pt;margin-top:37.75pt;width:274.65pt;height:172.3pt;z-index:251727872" coordorigin="2953,7887" coordsize="5493,3446">
            <v:shape id="_x0000_s1066" type="#_x0000_t32" style="position:absolute;left:4573;top:7887;width:0;height:3446" o:connectortype="straight" o:regroupid="17" strokecolor="#4f81bd [3204]"/>
            <v:shape id="_x0000_s1067" type="#_x0000_t32" style="position:absolute;left:2953;top:10001;width:5493;height:0" o:connectortype="straight" o:regroupid="17" strokecolor="#4f81bd [3204]"/>
          </v:group>
        </w:pict>
      </w:r>
      <w:r w:rsidR="009F4A90" w:rsidRPr="009F4A90">
        <w:rPr>
          <w:noProof/>
          <w:lang w:eastAsia="es-AR"/>
        </w:rPr>
        <w:drawing>
          <wp:inline distT="0" distB="0" distL="0" distR="0">
            <wp:extent cx="4406135" cy="3240000"/>
            <wp:effectExtent l="19050" t="19050" r="13465" b="1755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412F5">
      <w:pPr>
        <w:pStyle w:val="Epgrafe"/>
        <w:jc w:val="center"/>
      </w:pPr>
      <w:bookmarkStart w:id="99" w:name="_Ref268187946"/>
      <w:r>
        <w:t xml:space="preserve">Figura </w:t>
      </w:r>
      <w:fldSimple w:instr=" SEQ Figura \* ARABIC ">
        <w:r w:rsidR="00793CA9">
          <w:rPr>
            <w:noProof/>
          </w:rPr>
          <w:t>19</w:t>
        </w:r>
      </w:fldSimple>
      <w:bookmarkEnd w:id="99"/>
      <w:r>
        <w:t>) Gráfica de dispersión, inyección de falla trapezoidal (</w:t>
      </w:r>
      <w:proofErr w:type="spellStart"/>
      <w:r>
        <w:t>V</w:t>
      </w:r>
      <w:r w:rsidRPr="00F22206">
        <w:rPr>
          <w:vertAlign w:val="subscript"/>
        </w:rPr>
        <w:t>ref</w:t>
      </w:r>
      <w:proofErr w:type="spellEnd"/>
      <w:r>
        <w:t>=1.625V).</w:t>
      </w:r>
    </w:p>
    <w:p w:rsidR="00C8587E" w:rsidRDefault="00C8587E" w:rsidP="00C8587E">
      <w:pPr>
        <w:ind w:left="360"/>
      </w:pPr>
      <w:r>
        <w:t xml:space="preserve">Analizando el cuarto cuadrante (superior derecho) se parecía varias diferencias entre los 3 </w:t>
      </w:r>
      <w:del w:id="100" w:author="Facundo-std" w:date="2010-08-13T15:00:00Z">
        <w:r w:rsidDel="000717AF">
          <w:delText>graficos</w:delText>
        </w:r>
      </w:del>
      <w:ins w:id="101" w:author="Facundo-std" w:date="2010-08-13T15:00:00Z">
        <w:r w:rsidR="000717AF">
          <w:t>gráficos</w:t>
        </w:r>
      </w:ins>
      <w:r>
        <w:t xml:space="preserve"> de </w:t>
      </w:r>
      <w:del w:id="102" w:author="Facundo-std" w:date="2010-08-13T15:00:00Z">
        <w:r w:rsidDel="000717AF">
          <w:delText>dispercion</w:delText>
        </w:r>
      </w:del>
      <w:ins w:id="103" w:author="Facundo-std" w:date="2010-08-13T15:00:00Z">
        <w:r w:rsidR="000717AF">
          <w:t>dispersión</w:t>
        </w:r>
      </w:ins>
      <w:r>
        <w:t xml:space="preserve"> realizados. Para la </w:t>
      </w:r>
      <w:r w:rsidR="00207639">
        <w:fldChar w:fldCharType="begin"/>
      </w:r>
      <w:r>
        <w:instrText xml:space="preserve"> REF _Ref269055133 \h </w:instrText>
      </w:r>
      <w:r w:rsidR="00207639">
        <w:fldChar w:fldCharType="separate"/>
      </w:r>
      <w:r>
        <w:t xml:space="preserve">Figura </w:t>
      </w:r>
      <w:r>
        <w:rPr>
          <w:noProof/>
        </w:rPr>
        <w:t>17</w:t>
      </w:r>
      <w:r w:rsidR="00207639">
        <w:fldChar w:fldCharType="end"/>
      </w:r>
      <w:r>
        <w:t xml:space="preserve"> observamos 5 puntos muy dispersos en tiempos y amplitud entre ellos, yendo de una variación de amplitud de 5 veces a casi 200 veces para el transistor M12 (punto de color amarillo). También resalta en la grafica el dato de color rojo ubicado en el tercer cuadrante, cuya variación es mínima pero posee una duración de evento muy prolongada. Para las </w:t>
      </w:r>
      <w:r w:rsidR="00207639">
        <w:fldChar w:fldCharType="begin"/>
      </w:r>
      <w:r>
        <w:instrText xml:space="preserve"> REF _Ref269055136 \h </w:instrText>
      </w:r>
      <w:r w:rsidR="00207639">
        <w:fldChar w:fldCharType="separate"/>
      </w:r>
      <w:r>
        <w:t xml:space="preserve">figuras </w:t>
      </w:r>
      <w:r>
        <w:rPr>
          <w:noProof/>
        </w:rPr>
        <w:t>18</w:t>
      </w:r>
      <w:r w:rsidR="00207639">
        <w:fldChar w:fldCharType="end"/>
      </w:r>
      <w:r>
        <w:t xml:space="preserve"> y </w:t>
      </w:r>
      <w:r w:rsidR="00207639">
        <w:fldChar w:fldCharType="begin"/>
      </w:r>
      <w:r>
        <w:instrText xml:space="preserve"> REF _Ref268187946 \h </w:instrText>
      </w:r>
      <w:r w:rsidR="00207639">
        <w:fldChar w:fldCharType="separate"/>
      </w:r>
      <w:r>
        <w:rPr>
          <w:noProof/>
        </w:rPr>
        <w:t>19</w:t>
      </w:r>
      <w:r w:rsidR="00207639">
        <w:fldChar w:fldCharType="end"/>
      </w:r>
      <w:r>
        <w:t xml:space="preserve"> se observa similitud en sus datos relacionados a la variación de los eventos en el cuarto cuadrante, a pesar de que su variación en tiempo es considerable. </w:t>
      </w:r>
    </w:p>
    <w:p w:rsidR="00C8587E" w:rsidRDefault="00C8587E" w:rsidP="00C8587E">
      <w:pPr>
        <w:ind w:left="360"/>
      </w:pPr>
      <w:r>
        <w:lastRenderedPageBreak/>
        <w:t xml:space="preserve">Como resultado de este </w:t>
      </w:r>
      <w:del w:id="104" w:author="Facundo-std" w:date="2010-08-13T15:00:00Z">
        <w:r w:rsidDel="000717AF">
          <w:delText>analisis</w:delText>
        </w:r>
      </w:del>
      <w:ins w:id="105" w:author="Facundo-std" w:date="2010-08-13T15:00:00Z">
        <w:r w:rsidR="000717AF">
          <w:t>análisis</w:t>
        </w:r>
      </w:ins>
      <w:r>
        <w:t xml:space="preserve"> de inyección trapezoidal, se puede destacar que el drenador del transistor M12 (transistor PMOS conectado al nodo NDOUT) se mantiene como punto débil del circuito, al igual que para la inyección exponencial. A diferencia de esta última, en el análisis del modelo trapezoidal se aprecia una mayor duración del efecto causado en los nodos de inyección (mayor duración de eventos) y mayor cantidad de eventos con variaciones considerables capaces de trasmitir errores a la lógica decodificadora, que luego se reflejaran en fallas a la salida del conversor.</w:t>
      </w:r>
    </w:p>
    <w:sectPr w:rsidR="00C8587E" w:rsidSect="00F75827">
      <w:type w:val="continuous"/>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0B3C28A8"/>
    <w:multiLevelType w:val="hybridMultilevel"/>
    <w:tmpl w:val="C2C48C1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E94A88"/>
    <w:multiLevelType w:val="hybridMultilevel"/>
    <w:tmpl w:val="F8CC521C"/>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4">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F580834"/>
    <w:multiLevelType w:val="hybridMultilevel"/>
    <w:tmpl w:val="CF44FE2E"/>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6">
    <w:nsid w:val="317D332E"/>
    <w:multiLevelType w:val="hybridMultilevel"/>
    <w:tmpl w:val="30C8BCF4"/>
    <w:lvl w:ilvl="0" w:tplc="DDB2B30A">
      <w:start w:val="3"/>
      <w:numFmt w:val="bullet"/>
      <w:lvlText w:val="-"/>
      <w:lvlJc w:val="left"/>
      <w:pPr>
        <w:ind w:left="1065" w:hanging="360"/>
      </w:pPr>
      <w:rPr>
        <w:rFonts w:ascii="Calibri" w:eastAsiaTheme="minorHAnsi" w:hAnsi="Calibri" w:cs="Calibri" w:hint="default"/>
      </w:rPr>
    </w:lvl>
    <w:lvl w:ilvl="1" w:tplc="2C0A0003">
      <w:start w:val="1"/>
      <w:numFmt w:val="bullet"/>
      <w:lvlText w:val="o"/>
      <w:lvlJc w:val="left"/>
      <w:pPr>
        <w:ind w:left="1785" w:hanging="360"/>
      </w:pPr>
      <w:rPr>
        <w:rFonts w:ascii="Courier New" w:hAnsi="Courier New" w:cs="Courier New" w:hint="default"/>
      </w:rPr>
    </w:lvl>
    <w:lvl w:ilvl="2" w:tplc="2C0A0005">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7">
    <w:nsid w:val="34875F32"/>
    <w:multiLevelType w:val="hybridMultilevel"/>
    <w:tmpl w:val="9522E4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9">
    <w:nsid w:val="379A3EBB"/>
    <w:multiLevelType w:val="hybridMultilevel"/>
    <w:tmpl w:val="979E2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AE40D0D"/>
    <w:multiLevelType w:val="hybridMultilevel"/>
    <w:tmpl w:val="A75CF03E"/>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11">
    <w:nsid w:val="44681571"/>
    <w:multiLevelType w:val="hybridMultilevel"/>
    <w:tmpl w:val="914200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2">
    <w:nsid w:val="4BB81BE8"/>
    <w:multiLevelType w:val="hybridMultilevel"/>
    <w:tmpl w:val="9B58096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3">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14">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5">
    <w:nsid w:val="59AD1706"/>
    <w:multiLevelType w:val="hybridMultilevel"/>
    <w:tmpl w:val="FAC06264"/>
    <w:lvl w:ilvl="0" w:tplc="2C0A0001">
      <w:start w:val="1"/>
      <w:numFmt w:val="bullet"/>
      <w:lvlText w:val=""/>
      <w:lvlJc w:val="left"/>
      <w:pPr>
        <w:ind w:left="1879" w:hanging="360"/>
      </w:pPr>
      <w:rPr>
        <w:rFonts w:ascii="Symbol" w:hAnsi="Symbol" w:hint="default"/>
      </w:rPr>
    </w:lvl>
    <w:lvl w:ilvl="1" w:tplc="2C0A0003" w:tentative="1">
      <w:start w:val="1"/>
      <w:numFmt w:val="bullet"/>
      <w:lvlText w:val="o"/>
      <w:lvlJc w:val="left"/>
      <w:pPr>
        <w:ind w:left="2599" w:hanging="360"/>
      </w:pPr>
      <w:rPr>
        <w:rFonts w:ascii="Courier New" w:hAnsi="Courier New" w:cs="Courier New" w:hint="default"/>
      </w:rPr>
    </w:lvl>
    <w:lvl w:ilvl="2" w:tplc="2C0A0005" w:tentative="1">
      <w:start w:val="1"/>
      <w:numFmt w:val="bullet"/>
      <w:lvlText w:val=""/>
      <w:lvlJc w:val="left"/>
      <w:pPr>
        <w:ind w:left="3319" w:hanging="360"/>
      </w:pPr>
      <w:rPr>
        <w:rFonts w:ascii="Wingdings" w:hAnsi="Wingdings" w:hint="default"/>
      </w:rPr>
    </w:lvl>
    <w:lvl w:ilvl="3" w:tplc="2C0A0001" w:tentative="1">
      <w:start w:val="1"/>
      <w:numFmt w:val="bullet"/>
      <w:lvlText w:val=""/>
      <w:lvlJc w:val="left"/>
      <w:pPr>
        <w:ind w:left="4039" w:hanging="360"/>
      </w:pPr>
      <w:rPr>
        <w:rFonts w:ascii="Symbol" w:hAnsi="Symbol" w:hint="default"/>
      </w:rPr>
    </w:lvl>
    <w:lvl w:ilvl="4" w:tplc="2C0A0003" w:tentative="1">
      <w:start w:val="1"/>
      <w:numFmt w:val="bullet"/>
      <w:lvlText w:val="o"/>
      <w:lvlJc w:val="left"/>
      <w:pPr>
        <w:ind w:left="4759" w:hanging="360"/>
      </w:pPr>
      <w:rPr>
        <w:rFonts w:ascii="Courier New" w:hAnsi="Courier New" w:cs="Courier New" w:hint="default"/>
      </w:rPr>
    </w:lvl>
    <w:lvl w:ilvl="5" w:tplc="2C0A0005" w:tentative="1">
      <w:start w:val="1"/>
      <w:numFmt w:val="bullet"/>
      <w:lvlText w:val=""/>
      <w:lvlJc w:val="left"/>
      <w:pPr>
        <w:ind w:left="5479" w:hanging="360"/>
      </w:pPr>
      <w:rPr>
        <w:rFonts w:ascii="Wingdings" w:hAnsi="Wingdings" w:hint="default"/>
      </w:rPr>
    </w:lvl>
    <w:lvl w:ilvl="6" w:tplc="2C0A0001" w:tentative="1">
      <w:start w:val="1"/>
      <w:numFmt w:val="bullet"/>
      <w:lvlText w:val=""/>
      <w:lvlJc w:val="left"/>
      <w:pPr>
        <w:ind w:left="6199" w:hanging="360"/>
      </w:pPr>
      <w:rPr>
        <w:rFonts w:ascii="Symbol" w:hAnsi="Symbol" w:hint="default"/>
      </w:rPr>
    </w:lvl>
    <w:lvl w:ilvl="7" w:tplc="2C0A0003" w:tentative="1">
      <w:start w:val="1"/>
      <w:numFmt w:val="bullet"/>
      <w:lvlText w:val="o"/>
      <w:lvlJc w:val="left"/>
      <w:pPr>
        <w:ind w:left="6919" w:hanging="360"/>
      </w:pPr>
      <w:rPr>
        <w:rFonts w:ascii="Courier New" w:hAnsi="Courier New" w:cs="Courier New" w:hint="default"/>
      </w:rPr>
    </w:lvl>
    <w:lvl w:ilvl="8" w:tplc="2C0A0005" w:tentative="1">
      <w:start w:val="1"/>
      <w:numFmt w:val="bullet"/>
      <w:lvlText w:val=""/>
      <w:lvlJc w:val="left"/>
      <w:pPr>
        <w:ind w:left="7639" w:hanging="360"/>
      </w:pPr>
      <w:rPr>
        <w:rFonts w:ascii="Wingdings" w:hAnsi="Wingdings" w:hint="default"/>
      </w:rPr>
    </w:lvl>
  </w:abstractNum>
  <w:abstractNum w:abstractNumId="16">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5DD21C41"/>
    <w:multiLevelType w:val="hybridMultilevel"/>
    <w:tmpl w:val="4E7C6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95066E9"/>
    <w:multiLevelType w:val="hybridMultilevel"/>
    <w:tmpl w:val="8222BBFA"/>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9">
    <w:nsid w:val="7E1F2D90"/>
    <w:multiLevelType w:val="hybridMultilevel"/>
    <w:tmpl w:val="C4F0A574"/>
    <w:lvl w:ilvl="0" w:tplc="88C20082">
      <w:numFmt w:val="bullet"/>
      <w:lvlText w:val="-"/>
      <w:lvlJc w:val="left"/>
      <w:pPr>
        <w:ind w:left="394" w:hanging="360"/>
      </w:pPr>
      <w:rPr>
        <w:rFonts w:ascii="Calibri" w:eastAsiaTheme="minorHAnsi" w:hAnsi="Calibri" w:cs="Calibri"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num w:numId="1">
    <w:abstractNumId w:val="13"/>
  </w:num>
  <w:num w:numId="2">
    <w:abstractNumId w:val="2"/>
  </w:num>
  <w:num w:numId="3">
    <w:abstractNumId w:val="16"/>
  </w:num>
  <w:num w:numId="4">
    <w:abstractNumId w:val="4"/>
  </w:num>
  <w:num w:numId="5">
    <w:abstractNumId w:val="15"/>
  </w:num>
  <w:num w:numId="6">
    <w:abstractNumId w:val="8"/>
  </w:num>
  <w:num w:numId="7">
    <w:abstractNumId w:val="14"/>
  </w:num>
  <w:num w:numId="8">
    <w:abstractNumId w:val="0"/>
  </w:num>
  <w:num w:numId="9">
    <w:abstractNumId w:val="10"/>
  </w:num>
  <w:num w:numId="10">
    <w:abstractNumId w:val="3"/>
  </w:num>
  <w:num w:numId="11">
    <w:abstractNumId w:val="19"/>
  </w:num>
  <w:num w:numId="12">
    <w:abstractNumId w:val="7"/>
  </w:num>
  <w:num w:numId="13">
    <w:abstractNumId w:val="17"/>
  </w:num>
  <w:num w:numId="14">
    <w:abstractNumId w:val="11"/>
  </w:num>
  <w:num w:numId="15">
    <w:abstractNumId w:val="9"/>
  </w:num>
  <w:num w:numId="16">
    <w:abstractNumId w:val="1"/>
  </w:num>
  <w:num w:numId="17">
    <w:abstractNumId w:val="12"/>
  </w:num>
  <w:num w:numId="18">
    <w:abstractNumId w:val="5"/>
  </w:num>
  <w:num w:numId="19">
    <w:abstractNumId w:val="18"/>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proofState w:spelling="clean" w:grammar="clean"/>
  <w:trackRevisions/>
  <w:defaultTabStop w:val="708"/>
  <w:hyphenationZone w:val="425"/>
  <w:drawingGridHorizontalSpacing w:val="110"/>
  <w:displayHorizontalDrawingGridEvery w:val="2"/>
  <w:characterSpacingControl w:val="doNotCompress"/>
  <w:compat/>
  <w:rsids>
    <w:rsidRoot w:val="00757ADC"/>
    <w:rsid w:val="000008CE"/>
    <w:rsid w:val="00007860"/>
    <w:rsid w:val="00034673"/>
    <w:rsid w:val="0004029B"/>
    <w:rsid w:val="00040C5C"/>
    <w:rsid w:val="00046E7A"/>
    <w:rsid w:val="00054638"/>
    <w:rsid w:val="00063C67"/>
    <w:rsid w:val="00065812"/>
    <w:rsid w:val="000717AF"/>
    <w:rsid w:val="000750E2"/>
    <w:rsid w:val="00083947"/>
    <w:rsid w:val="000A1F95"/>
    <w:rsid w:val="000A3920"/>
    <w:rsid w:val="000A5423"/>
    <w:rsid w:val="000B7105"/>
    <w:rsid w:val="000B732F"/>
    <w:rsid w:val="000C4023"/>
    <w:rsid w:val="000D0D6B"/>
    <w:rsid w:val="000D3D3B"/>
    <w:rsid w:val="000D5713"/>
    <w:rsid w:val="000E0D14"/>
    <w:rsid w:val="000E6B31"/>
    <w:rsid w:val="001002F4"/>
    <w:rsid w:val="0010078C"/>
    <w:rsid w:val="00105A01"/>
    <w:rsid w:val="001107C8"/>
    <w:rsid w:val="00110F5A"/>
    <w:rsid w:val="0011100C"/>
    <w:rsid w:val="0011558F"/>
    <w:rsid w:val="00123CA9"/>
    <w:rsid w:val="00127AC7"/>
    <w:rsid w:val="00141407"/>
    <w:rsid w:val="00144291"/>
    <w:rsid w:val="0014719D"/>
    <w:rsid w:val="00156D9C"/>
    <w:rsid w:val="001743A3"/>
    <w:rsid w:val="00191CF9"/>
    <w:rsid w:val="00194998"/>
    <w:rsid w:val="001A09A8"/>
    <w:rsid w:val="001A2272"/>
    <w:rsid w:val="001A50A9"/>
    <w:rsid w:val="001B136B"/>
    <w:rsid w:val="001B2A6F"/>
    <w:rsid w:val="001B7C08"/>
    <w:rsid w:val="001D0080"/>
    <w:rsid w:val="001D0E4C"/>
    <w:rsid w:val="001E27D7"/>
    <w:rsid w:val="001E2B6C"/>
    <w:rsid w:val="001E3AEB"/>
    <w:rsid w:val="001E7F1A"/>
    <w:rsid w:val="001F0C42"/>
    <w:rsid w:val="001F6189"/>
    <w:rsid w:val="00207639"/>
    <w:rsid w:val="002076DD"/>
    <w:rsid w:val="00211C15"/>
    <w:rsid w:val="0024189F"/>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D3854"/>
    <w:rsid w:val="002E3DB2"/>
    <w:rsid w:val="002E54AA"/>
    <w:rsid w:val="002F177C"/>
    <w:rsid w:val="0030223A"/>
    <w:rsid w:val="003162A2"/>
    <w:rsid w:val="003266FD"/>
    <w:rsid w:val="00333AB0"/>
    <w:rsid w:val="003454E3"/>
    <w:rsid w:val="003607B1"/>
    <w:rsid w:val="0036499C"/>
    <w:rsid w:val="0036569C"/>
    <w:rsid w:val="00367729"/>
    <w:rsid w:val="00367B40"/>
    <w:rsid w:val="00371CE1"/>
    <w:rsid w:val="00385AD4"/>
    <w:rsid w:val="00391D79"/>
    <w:rsid w:val="00394CB9"/>
    <w:rsid w:val="003B150B"/>
    <w:rsid w:val="003C5823"/>
    <w:rsid w:val="003D002D"/>
    <w:rsid w:val="003F50C9"/>
    <w:rsid w:val="0040014B"/>
    <w:rsid w:val="004023A3"/>
    <w:rsid w:val="004026E2"/>
    <w:rsid w:val="0040582C"/>
    <w:rsid w:val="00411A50"/>
    <w:rsid w:val="00414942"/>
    <w:rsid w:val="004218B8"/>
    <w:rsid w:val="00427370"/>
    <w:rsid w:val="00427C67"/>
    <w:rsid w:val="00431020"/>
    <w:rsid w:val="00441933"/>
    <w:rsid w:val="00444875"/>
    <w:rsid w:val="00453CD7"/>
    <w:rsid w:val="00460EE6"/>
    <w:rsid w:val="00463CCC"/>
    <w:rsid w:val="0046764D"/>
    <w:rsid w:val="00470E83"/>
    <w:rsid w:val="00493C55"/>
    <w:rsid w:val="00495A92"/>
    <w:rsid w:val="004A448D"/>
    <w:rsid w:val="004B197A"/>
    <w:rsid w:val="004B40E4"/>
    <w:rsid w:val="004B47B5"/>
    <w:rsid w:val="004C2484"/>
    <w:rsid w:val="004C3251"/>
    <w:rsid w:val="004D1844"/>
    <w:rsid w:val="004D2C4A"/>
    <w:rsid w:val="004D31B2"/>
    <w:rsid w:val="004D3F8E"/>
    <w:rsid w:val="004D4293"/>
    <w:rsid w:val="004E50FD"/>
    <w:rsid w:val="00511481"/>
    <w:rsid w:val="00513A0C"/>
    <w:rsid w:val="00513BAC"/>
    <w:rsid w:val="00524359"/>
    <w:rsid w:val="00525CC7"/>
    <w:rsid w:val="00530EC4"/>
    <w:rsid w:val="00536C4B"/>
    <w:rsid w:val="005459E0"/>
    <w:rsid w:val="00546AEA"/>
    <w:rsid w:val="00547B13"/>
    <w:rsid w:val="0055024C"/>
    <w:rsid w:val="0055705E"/>
    <w:rsid w:val="005925B4"/>
    <w:rsid w:val="005A0A7E"/>
    <w:rsid w:val="005C0C43"/>
    <w:rsid w:val="005C6AE2"/>
    <w:rsid w:val="005F11C7"/>
    <w:rsid w:val="005F2EA7"/>
    <w:rsid w:val="005F70DC"/>
    <w:rsid w:val="00603445"/>
    <w:rsid w:val="00605D3C"/>
    <w:rsid w:val="00612E32"/>
    <w:rsid w:val="00647F7F"/>
    <w:rsid w:val="00654393"/>
    <w:rsid w:val="00655AF5"/>
    <w:rsid w:val="00663FFE"/>
    <w:rsid w:val="0066443C"/>
    <w:rsid w:val="006676B3"/>
    <w:rsid w:val="006729D1"/>
    <w:rsid w:val="006849B6"/>
    <w:rsid w:val="00686736"/>
    <w:rsid w:val="006906EE"/>
    <w:rsid w:val="00690AE7"/>
    <w:rsid w:val="0069512F"/>
    <w:rsid w:val="00696B20"/>
    <w:rsid w:val="006C11D3"/>
    <w:rsid w:val="006C38C6"/>
    <w:rsid w:val="006C51A8"/>
    <w:rsid w:val="006D25E8"/>
    <w:rsid w:val="006D6BB0"/>
    <w:rsid w:val="006E1358"/>
    <w:rsid w:val="006E4C73"/>
    <w:rsid w:val="006F0243"/>
    <w:rsid w:val="006F210E"/>
    <w:rsid w:val="006F3AF0"/>
    <w:rsid w:val="006F77F1"/>
    <w:rsid w:val="0070707C"/>
    <w:rsid w:val="00716180"/>
    <w:rsid w:val="00717E70"/>
    <w:rsid w:val="00720101"/>
    <w:rsid w:val="007222C3"/>
    <w:rsid w:val="00726A2C"/>
    <w:rsid w:val="007333B4"/>
    <w:rsid w:val="00751CFB"/>
    <w:rsid w:val="007527AC"/>
    <w:rsid w:val="00757726"/>
    <w:rsid w:val="00757ADC"/>
    <w:rsid w:val="00764E0E"/>
    <w:rsid w:val="007707C1"/>
    <w:rsid w:val="007759E3"/>
    <w:rsid w:val="00793CA9"/>
    <w:rsid w:val="00795C31"/>
    <w:rsid w:val="0079749C"/>
    <w:rsid w:val="007B5572"/>
    <w:rsid w:val="007C1444"/>
    <w:rsid w:val="007C14D9"/>
    <w:rsid w:val="007C6E29"/>
    <w:rsid w:val="007D6823"/>
    <w:rsid w:val="007E25EF"/>
    <w:rsid w:val="007F46BB"/>
    <w:rsid w:val="00800242"/>
    <w:rsid w:val="00813C53"/>
    <w:rsid w:val="0081409E"/>
    <w:rsid w:val="00827DAE"/>
    <w:rsid w:val="0083091C"/>
    <w:rsid w:val="008419E8"/>
    <w:rsid w:val="00842FC1"/>
    <w:rsid w:val="00843983"/>
    <w:rsid w:val="0085361F"/>
    <w:rsid w:val="008556F0"/>
    <w:rsid w:val="00856FC2"/>
    <w:rsid w:val="00862083"/>
    <w:rsid w:val="008663FD"/>
    <w:rsid w:val="00874D9E"/>
    <w:rsid w:val="00877DB8"/>
    <w:rsid w:val="00884A2D"/>
    <w:rsid w:val="00884B70"/>
    <w:rsid w:val="0089333C"/>
    <w:rsid w:val="00897D8B"/>
    <w:rsid w:val="008A04BD"/>
    <w:rsid w:val="008B1269"/>
    <w:rsid w:val="008C2421"/>
    <w:rsid w:val="008C34A7"/>
    <w:rsid w:val="008C6957"/>
    <w:rsid w:val="008D181E"/>
    <w:rsid w:val="008E0880"/>
    <w:rsid w:val="008E61B0"/>
    <w:rsid w:val="008E7C03"/>
    <w:rsid w:val="008F0E30"/>
    <w:rsid w:val="00940539"/>
    <w:rsid w:val="00956950"/>
    <w:rsid w:val="0096493B"/>
    <w:rsid w:val="00965834"/>
    <w:rsid w:val="00984889"/>
    <w:rsid w:val="009951EB"/>
    <w:rsid w:val="009B0ED0"/>
    <w:rsid w:val="009B1821"/>
    <w:rsid w:val="009B2B70"/>
    <w:rsid w:val="009B3420"/>
    <w:rsid w:val="009B5773"/>
    <w:rsid w:val="009C3802"/>
    <w:rsid w:val="009C4E9E"/>
    <w:rsid w:val="009D5578"/>
    <w:rsid w:val="009D6153"/>
    <w:rsid w:val="009F1260"/>
    <w:rsid w:val="009F169A"/>
    <w:rsid w:val="009F3235"/>
    <w:rsid w:val="009F4A90"/>
    <w:rsid w:val="00A01A0A"/>
    <w:rsid w:val="00A0265B"/>
    <w:rsid w:val="00A13450"/>
    <w:rsid w:val="00A13B25"/>
    <w:rsid w:val="00A14B1A"/>
    <w:rsid w:val="00A25A0C"/>
    <w:rsid w:val="00A32E90"/>
    <w:rsid w:val="00A36B2F"/>
    <w:rsid w:val="00A420DA"/>
    <w:rsid w:val="00A55776"/>
    <w:rsid w:val="00A56DFD"/>
    <w:rsid w:val="00A70EDA"/>
    <w:rsid w:val="00A76881"/>
    <w:rsid w:val="00A8165C"/>
    <w:rsid w:val="00A90437"/>
    <w:rsid w:val="00A92033"/>
    <w:rsid w:val="00A924A9"/>
    <w:rsid w:val="00A9735F"/>
    <w:rsid w:val="00AA5D6B"/>
    <w:rsid w:val="00AA6D6C"/>
    <w:rsid w:val="00AB5259"/>
    <w:rsid w:val="00AC29F1"/>
    <w:rsid w:val="00AD22D5"/>
    <w:rsid w:val="00AD38C0"/>
    <w:rsid w:val="00AD3937"/>
    <w:rsid w:val="00AE1C7D"/>
    <w:rsid w:val="00AF1004"/>
    <w:rsid w:val="00AF4452"/>
    <w:rsid w:val="00AF4F0A"/>
    <w:rsid w:val="00AF530C"/>
    <w:rsid w:val="00AF6B23"/>
    <w:rsid w:val="00B03E20"/>
    <w:rsid w:val="00B62301"/>
    <w:rsid w:val="00B63E48"/>
    <w:rsid w:val="00B67A30"/>
    <w:rsid w:val="00B83009"/>
    <w:rsid w:val="00B938AC"/>
    <w:rsid w:val="00BA1240"/>
    <w:rsid w:val="00BA2BC4"/>
    <w:rsid w:val="00BA66A7"/>
    <w:rsid w:val="00BB0635"/>
    <w:rsid w:val="00BB7637"/>
    <w:rsid w:val="00BB764A"/>
    <w:rsid w:val="00BD0AFF"/>
    <w:rsid w:val="00BF5DF3"/>
    <w:rsid w:val="00BF62CE"/>
    <w:rsid w:val="00C035AA"/>
    <w:rsid w:val="00C046F4"/>
    <w:rsid w:val="00C0778E"/>
    <w:rsid w:val="00C07E5B"/>
    <w:rsid w:val="00C1071D"/>
    <w:rsid w:val="00C3542D"/>
    <w:rsid w:val="00C3704D"/>
    <w:rsid w:val="00C41EFB"/>
    <w:rsid w:val="00C42A83"/>
    <w:rsid w:val="00C51804"/>
    <w:rsid w:val="00C71984"/>
    <w:rsid w:val="00C7298C"/>
    <w:rsid w:val="00C72BC5"/>
    <w:rsid w:val="00C77424"/>
    <w:rsid w:val="00C81DD1"/>
    <w:rsid w:val="00C8587E"/>
    <w:rsid w:val="00CA1986"/>
    <w:rsid w:val="00CB1BCD"/>
    <w:rsid w:val="00CB36B5"/>
    <w:rsid w:val="00CB43CF"/>
    <w:rsid w:val="00CB7BE8"/>
    <w:rsid w:val="00CD23EB"/>
    <w:rsid w:val="00CD2607"/>
    <w:rsid w:val="00CD413F"/>
    <w:rsid w:val="00CD7CBC"/>
    <w:rsid w:val="00CE23B3"/>
    <w:rsid w:val="00CE62DD"/>
    <w:rsid w:val="00CF100F"/>
    <w:rsid w:val="00CF33A3"/>
    <w:rsid w:val="00CF4314"/>
    <w:rsid w:val="00CF740E"/>
    <w:rsid w:val="00D0117D"/>
    <w:rsid w:val="00D057D7"/>
    <w:rsid w:val="00D11EC1"/>
    <w:rsid w:val="00D3577A"/>
    <w:rsid w:val="00D44017"/>
    <w:rsid w:val="00D57114"/>
    <w:rsid w:val="00D65E89"/>
    <w:rsid w:val="00D661A7"/>
    <w:rsid w:val="00D74E74"/>
    <w:rsid w:val="00D841A6"/>
    <w:rsid w:val="00D91E0B"/>
    <w:rsid w:val="00D93091"/>
    <w:rsid w:val="00DA32DC"/>
    <w:rsid w:val="00DC1C71"/>
    <w:rsid w:val="00DC4F41"/>
    <w:rsid w:val="00DD7FE3"/>
    <w:rsid w:val="00E01115"/>
    <w:rsid w:val="00E10652"/>
    <w:rsid w:val="00E10BC1"/>
    <w:rsid w:val="00E20864"/>
    <w:rsid w:val="00E249B9"/>
    <w:rsid w:val="00E25ED1"/>
    <w:rsid w:val="00E262F4"/>
    <w:rsid w:val="00E31B12"/>
    <w:rsid w:val="00E36EBD"/>
    <w:rsid w:val="00E41B5F"/>
    <w:rsid w:val="00E50FED"/>
    <w:rsid w:val="00E53A61"/>
    <w:rsid w:val="00E60F65"/>
    <w:rsid w:val="00E63717"/>
    <w:rsid w:val="00E70FAF"/>
    <w:rsid w:val="00E75A93"/>
    <w:rsid w:val="00E77761"/>
    <w:rsid w:val="00E85B76"/>
    <w:rsid w:val="00E8723E"/>
    <w:rsid w:val="00EA2C49"/>
    <w:rsid w:val="00EC4105"/>
    <w:rsid w:val="00ED36D9"/>
    <w:rsid w:val="00ED4577"/>
    <w:rsid w:val="00ED4A50"/>
    <w:rsid w:val="00ED5A95"/>
    <w:rsid w:val="00EE6552"/>
    <w:rsid w:val="00EE7A30"/>
    <w:rsid w:val="00EF41FA"/>
    <w:rsid w:val="00EF4B30"/>
    <w:rsid w:val="00F22206"/>
    <w:rsid w:val="00F2528B"/>
    <w:rsid w:val="00F259B1"/>
    <w:rsid w:val="00F33E06"/>
    <w:rsid w:val="00F41263"/>
    <w:rsid w:val="00F412F5"/>
    <w:rsid w:val="00F4348C"/>
    <w:rsid w:val="00F45DA7"/>
    <w:rsid w:val="00F476BD"/>
    <w:rsid w:val="00F61DB4"/>
    <w:rsid w:val="00F653A8"/>
    <w:rsid w:val="00F7146C"/>
    <w:rsid w:val="00F75827"/>
    <w:rsid w:val="00F76D0C"/>
    <w:rsid w:val="00F86806"/>
    <w:rsid w:val="00F94764"/>
    <w:rsid w:val="00F97D8C"/>
    <w:rsid w:val="00FA29CD"/>
    <w:rsid w:val="00FB2D51"/>
    <w:rsid w:val="00FB60A0"/>
    <w:rsid w:val="00FC232B"/>
    <w:rsid w:val="00FC3426"/>
    <w:rsid w:val="00FC7A44"/>
    <w:rsid w:val="00FE4C72"/>
    <w:rsid w:val="00FE774D"/>
    <w:rsid w:val="00FE7E0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4034">
      <o:colormenu v:ext="edit" fillcolor="none" strokecolor="none [3204]" shadowcolor="none"/>
    </o:shapedefaults>
    <o:shapelayout v:ext="edit">
      <o:idmap v:ext="edit" data="1"/>
      <o:rules v:ext="edit">
        <o:r id="V:Rule13" type="connector" idref="#_x0000_s1067"/>
        <o:r id="V:Rule14" type="connector" idref="#_x0000_s1060"/>
        <o:r id="V:Rule15" type="connector" idref="#_x0000_s1055"/>
        <o:r id="V:Rule16" type="connector" idref="#_x0000_s1059"/>
        <o:r id="V:Rule17" type="connector" idref="#_x0000_s1048"/>
        <o:r id="V:Rule18" type="connector" idref="#_x0000_s1056"/>
        <o:r id="V:Rule19" type="connector" idref="#_x0000_s1063"/>
        <o:r id="V:Rule20" type="connector" idref="#_x0000_s1052"/>
        <o:r id="V:Rule21" type="connector" idref="#_x0000_s1049"/>
        <o:r id="V:Rule22" type="connector" idref="#_x0000_s1066"/>
        <o:r id="V:Rule23" type="connector" idref="#_x0000_s1053"/>
        <o:r id="V:Rule24" type="connector" idref="#_x0000_s1064"/>
      </o:rules>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EF41FA"/>
    <w:pPr>
      <w:spacing w:after="0" w:line="360" w:lineRule="auto"/>
      <w:ind w:left="426"/>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 w:type="table" w:customStyle="1" w:styleId="Sombreadoclaro-nfasis11">
    <w:name w:val="Sombreado claro - Énfasis 11"/>
    <w:basedOn w:val="Tablanormal"/>
    <w:uiPriority w:val="60"/>
    <w:rsid w:val="00C81DD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intenso">
    <w:name w:val="Intense Emphasis"/>
    <w:basedOn w:val="Fuentedeprrafopredeter"/>
    <w:uiPriority w:val="21"/>
    <w:qFormat/>
    <w:rsid w:val="00C51804"/>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image" Target="media/image3.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9.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9.emf"/><Relationship Id="rId32" Type="http://schemas.openxmlformats.org/officeDocument/2006/relationships/image" Target="media/image17.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image" Target="media/image4.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6B368401-82BC-43C0-890F-941248C71C28}" type="presOf" srcId="{12C189CE-869A-46D8-AD8C-0F7179C4FA6D}" destId="{7C8754B5-CCF2-4B27-AEBC-9A995ADCBB9E}" srcOrd="0" destOrd="0" presId="urn:microsoft.com/office/officeart/2005/8/layout/radial6"/>
    <dgm:cxn modelId="{66E6E8A2-98AA-4730-A9C4-E9A5A5B82700}" type="presOf" srcId="{824E7D5A-24BD-4BBB-9CA7-F8DE03E3C6EC}" destId="{27157CA4-4C15-4FF2-AF98-B56A130127B7}" srcOrd="0" destOrd="0" presId="urn:microsoft.com/office/officeart/2005/8/layout/radial6"/>
    <dgm:cxn modelId="{22AB419B-C67A-4F91-9E6C-94E0F8DB2EF4}" type="presOf" srcId="{D3F7476D-6854-4506-9762-6450F923A837}" destId="{DA206D1E-573D-4A33-92B8-C4FE6E65A874}" srcOrd="0" destOrd="0" presId="urn:microsoft.com/office/officeart/2005/8/layout/radial6"/>
    <dgm:cxn modelId="{39EC929C-AEC5-47EC-AB64-640D7300F9CD}" type="presOf" srcId="{EED691C2-4BC8-4CA6-AE0E-F5FC977A82E6}" destId="{DEBFC0E3-F47B-4346-81B9-47D90018653C}"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4F8FFCF7-B9DA-4A7D-B3F7-A83BB618C862}" srcId="{8A28A104-AE37-4170-A71D-93514034A40B}" destId="{045FECEF-E947-4F6B-A52F-D2BD5844D8DC}" srcOrd="0" destOrd="0" parTransId="{471B78FD-CFCD-4196-BF69-A19479FCC8FF}" sibTransId="{3A4EFD00-E824-4AC6-8CDA-2CB05E57EF75}"/>
    <dgm:cxn modelId="{BA12F9AB-5658-47FE-BC4B-A64F40FF9D72}" type="presOf" srcId="{F22A4B1E-B1BE-4C15-844F-3F6BF2F893E9}" destId="{D32B39E7-955D-463B-B7E2-753AC4E12F45}" srcOrd="0" destOrd="0" presId="urn:microsoft.com/office/officeart/2005/8/layout/radial6"/>
    <dgm:cxn modelId="{C2193937-0DD4-4452-A2D1-E9A1FB95FC3C}" srcId="{D3F7476D-6854-4506-9762-6450F923A837}" destId="{8A28A104-AE37-4170-A71D-93514034A40B}" srcOrd="1" destOrd="0" parTransId="{80046A3A-289E-46BF-BE1A-B8803CC7FF0B}" sibTransId="{B81CEEA1-FF6E-43EE-8B3B-BA805E8A4BDA}"/>
    <dgm:cxn modelId="{BE82A1DA-45C8-4389-ACC3-4D8FB3F1D56E}" srcId="{824E7D5A-24BD-4BBB-9CA7-F8DE03E3C6EC}" destId="{3851E0E5-1EE3-4BE0-B245-4ACAE1316BF6}" srcOrd="2" destOrd="0" parTransId="{6AC14223-6AC0-4B57-9BF5-9591E3C1328C}" sibTransId="{852930E8-AE5C-473F-B7D4-885A1528EBE7}"/>
    <dgm:cxn modelId="{0D2F2CE6-8653-4C2B-9060-31F94FBB82D8}" type="presOf" srcId="{852930E8-AE5C-473F-B7D4-885A1528EBE7}" destId="{A8125330-1F10-4ED1-A82E-FE051DF11DCB}" srcOrd="0" destOrd="0" presId="urn:microsoft.com/office/officeart/2005/8/layout/radial6"/>
    <dgm:cxn modelId="{1918C97F-3171-4F82-BB68-DB6D1311AA44}" type="presOf" srcId="{E6460567-61C1-4FFF-A28E-784B7EAB1EC6}" destId="{01B38DC9-6425-4DDB-B64A-F1DC315FF330}" srcOrd="0" destOrd="0" presId="urn:microsoft.com/office/officeart/2005/8/layout/radial6"/>
    <dgm:cxn modelId="{DDD2F3D4-DFDD-48B4-A2B1-F429EE1A1248}" srcId="{8A28A104-AE37-4170-A71D-93514034A40B}" destId="{05DF8A83-7886-46F2-843E-030E4215A240}" srcOrd="2" destOrd="0" parTransId="{D51D07FF-F4AA-4F26-9E20-546A4B8C5667}" sibTransId="{FCD31C67-C3B3-4832-B07A-BDB19D2B5823}"/>
    <dgm:cxn modelId="{BEA3FC14-3898-46F0-990E-510619661018}" srcId="{824E7D5A-24BD-4BBB-9CA7-F8DE03E3C6EC}" destId="{E6460567-61C1-4FFF-A28E-784B7EAB1EC6}" srcOrd="0" destOrd="0" parTransId="{79D8F19B-0AEF-48AD-8636-F07680F5F2AE}" sibTransId="{EED691C2-4BC8-4CA6-AE0E-F5FC977A82E6}"/>
    <dgm:cxn modelId="{7EE773D5-86ED-41E3-91E3-275E562CFC75}" srcId="{D3F7476D-6854-4506-9762-6450F923A837}" destId="{824E7D5A-24BD-4BBB-9CA7-F8DE03E3C6EC}" srcOrd="0" destOrd="0" parTransId="{78E48914-62F8-432D-90C3-1609BAEB1149}" sibTransId="{23407590-0E43-41FE-B4F6-975916AD8AAA}"/>
    <dgm:cxn modelId="{EE7E16A2-8C59-4221-8B55-4CE2E42334F0}" srcId="{824E7D5A-24BD-4BBB-9CA7-F8DE03E3C6EC}" destId="{F22A4B1E-B1BE-4C15-844F-3F6BF2F893E9}" srcOrd="1" destOrd="0" parTransId="{4B263AD9-FA00-4E09-B362-10CABF470A08}" sibTransId="{12C189CE-869A-46D8-AD8C-0F7179C4FA6D}"/>
    <dgm:cxn modelId="{B3965543-5A66-43CF-8B50-1B1833BF35B9}" type="presOf" srcId="{3851E0E5-1EE3-4BE0-B245-4ACAE1316BF6}" destId="{C6892F22-66F3-4D52-8B0D-2F5F0B8EA2DE}" srcOrd="0" destOrd="0" presId="urn:microsoft.com/office/officeart/2005/8/layout/radial6"/>
    <dgm:cxn modelId="{C66AB7E9-1A54-41A4-9FB2-07D703B66FAB}" srcId="{8A28A104-AE37-4170-A71D-93514034A40B}" destId="{30B33EE7-439F-4224-8B1F-02EC5E897D0B}" srcOrd="1" destOrd="0" parTransId="{36BD9E46-9312-4CE7-8FDC-A582FE0FAB86}" sibTransId="{AC95B9B6-C56E-4FEF-8C6A-12F7741F4685}"/>
    <dgm:cxn modelId="{86B0A321-BACA-484B-A748-D270C83B01BE}" type="presParOf" srcId="{DA206D1E-573D-4A33-92B8-C4FE6E65A874}" destId="{27157CA4-4C15-4FF2-AF98-B56A130127B7}" srcOrd="0" destOrd="0" presId="urn:microsoft.com/office/officeart/2005/8/layout/radial6"/>
    <dgm:cxn modelId="{D496FDA1-A5BE-4A92-A792-4E4BFEDDE077}" type="presParOf" srcId="{DA206D1E-573D-4A33-92B8-C4FE6E65A874}" destId="{01B38DC9-6425-4DDB-B64A-F1DC315FF330}" srcOrd="1" destOrd="0" presId="urn:microsoft.com/office/officeart/2005/8/layout/radial6"/>
    <dgm:cxn modelId="{D92DA6AA-DDA8-438A-851C-8520F187D205}" type="presParOf" srcId="{DA206D1E-573D-4A33-92B8-C4FE6E65A874}" destId="{06168769-8384-4267-B616-CB3E5941E70A}" srcOrd="2" destOrd="0" presId="urn:microsoft.com/office/officeart/2005/8/layout/radial6"/>
    <dgm:cxn modelId="{8701F8A8-A8F9-4847-BC63-75E6C973B983}" type="presParOf" srcId="{DA206D1E-573D-4A33-92B8-C4FE6E65A874}" destId="{DEBFC0E3-F47B-4346-81B9-47D90018653C}" srcOrd="3" destOrd="0" presId="urn:microsoft.com/office/officeart/2005/8/layout/radial6"/>
    <dgm:cxn modelId="{2FFD7BCE-5906-4F34-8D95-4DEE4CFD4508}" type="presParOf" srcId="{DA206D1E-573D-4A33-92B8-C4FE6E65A874}" destId="{D32B39E7-955D-463B-B7E2-753AC4E12F45}" srcOrd="4" destOrd="0" presId="urn:microsoft.com/office/officeart/2005/8/layout/radial6"/>
    <dgm:cxn modelId="{D0ABCD8D-2618-486E-A4EE-ACFDE5D5BE17}" type="presParOf" srcId="{DA206D1E-573D-4A33-92B8-C4FE6E65A874}" destId="{CD3AE6AC-C38D-4105-AB9A-D697EC6102D7}" srcOrd="5" destOrd="0" presId="urn:microsoft.com/office/officeart/2005/8/layout/radial6"/>
    <dgm:cxn modelId="{536625AC-8664-44CA-B390-3F3EF9D5B38D}" type="presParOf" srcId="{DA206D1E-573D-4A33-92B8-C4FE6E65A874}" destId="{7C8754B5-CCF2-4B27-AEBC-9A995ADCBB9E}" srcOrd="6" destOrd="0" presId="urn:microsoft.com/office/officeart/2005/8/layout/radial6"/>
    <dgm:cxn modelId="{B074D4A4-E73D-427E-B413-5E1F7100D2D8}" type="presParOf" srcId="{DA206D1E-573D-4A33-92B8-C4FE6E65A874}" destId="{C6892F22-66F3-4D52-8B0D-2F5F0B8EA2DE}" srcOrd="7" destOrd="0" presId="urn:microsoft.com/office/officeart/2005/8/layout/radial6"/>
    <dgm:cxn modelId="{2B1A5E6E-0BBC-4FE9-AA8D-2E40E185286B}" type="presParOf" srcId="{DA206D1E-573D-4A33-92B8-C4FE6E65A874}" destId="{C4A5D4DF-6D82-44DC-8A84-769E00D2C0E2}" srcOrd="8" destOrd="0" presId="urn:microsoft.com/office/officeart/2005/8/layout/radial6"/>
    <dgm:cxn modelId="{3331D29D-9048-4609-8947-790001CCE203}"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4AE9F9D2-A82A-491B-ACE5-E36602167FB1}" type="presOf" srcId="{BD6DD09B-1305-45F5-A9B0-6D7BC47C9C7B}" destId="{07F67EAB-0D71-434D-BB37-CE3E9600E098}" srcOrd="0" destOrd="0" presId="urn:microsoft.com/office/officeart/2005/8/layout/radial6"/>
    <dgm:cxn modelId="{BA2B629B-0D85-4847-B63F-DAFD773CA1E9}" type="presOf" srcId="{0B415DCD-D2A0-4AF8-AD73-A51C8D30DE43}" destId="{C74D6E9A-DE87-4A65-9F50-30F8C6D82B96}" srcOrd="0" destOrd="0" presId="urn:microsoft.com/office/officeart/2005/8/layout/radial6"/>
    <dgm:cxn modelId="{EE903625-6390-4D99-B953-A6D037D1868E}" type="presOf" srcId="{94CFF9AE-7F77-44AC-B511-ECF66CDC26CF}" destId="{913B1E4A-FEBA-4F6A-9E05-F82E3ACA7D54}"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32A7504E-882C-43C2-9024-241422E19318}" srcId="{94CFF9AE-7F77-44AC-B511-ECF66CDC26CF}" destId="{BAE189E7-4B91-4AE4-BE91-EAA92477DB02}" srcOrd="0" destOrd="0" parTransId="{6D90896C-F01F-4145-B1A2-F1547DD26DAF}" sibTransId="{C13AB185-E4D9-49E0-BC39-6763BFBD1894}"/>
    <dgm:cxn modelId="{50235E1F-2F5B-4224-981D-76B1ABAAE502}" type="presOf" srcId="{6CFD4E45-23B0-4CDD-A97B-47BCAEA4FD07}" destId="{1E003E75-6515-433F-B3BA-070DC6E3C17B}" srcOrd="0" destOrd="0" presId="urn:microsoft.com/office/officeart/2005/8/layout/radial6"/>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2D325891-25B8-4DF2-888F-F1B30CF97EE3}" type="presOf" srcId="{BAE189E7-4B91-4AE4-BE91-EAA92477DB02}" destId="{371866DA-045F-4A13-9B65-B77DDA3A1303}" srcOrd="0" destOrd="0" presId="urn:microsoft.com/office/officeart/2005/8/layout/radial6"/>
    <dgm:cxn modelId="{726BBD7C-5744-43F3-85CF-23707A65CE09}" type="presOf" srcId="{C13AB185-E4D9-49E0-BC39-6763BFBD1894}" destId="{537744B6-72DA-4EE3-AA07-8D44805C5E5B}" srcOrd="0" destOrd="0" presId="urn:microsoft.com/office/officeart/2005/8/layout/radial6"/>
    <dgm:cxn modelId="{7AC44343-FD21-465D-9061-0FAC03ACF73E}" type="presOf" srcId="{09EED783-BDFF-4A68-9694-067EA4A9BB1E}" destId="{63496356-E156-4CFB-ACB3-BFE2C8673254}" srcOrd="0" destOrd="0" presId="urn:microsoft.com/office/officeart/2005/8/layout/radial6"/>
    <dgm:cxn modelId="{AB205A7B-64F7-41DA-A4BF-760846D5F8A6}" type="presOf" srcId="{19D8E0E7-0C3A-4CC1-B4F9-00727BA13C44}" destId="{A41D64C0-8FB7-49BC-88D7-3F6B813592A1}"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DC8D506C-0380-4FA5-AF1B-635EA80D23A3}" type="presOf" srcId="{B9B08EDC-5289-4004-A79B-75DF232816F9}" destId="{46E576A1-A50A-460F-B630-9103E9B86AD3}" srcOrd="0" destOrd="0" presId="urn:microsoft.com/office/officeart/2005/8/layout/radial6"/>
    <dgm:cxn modelId="{E84B1C1A-10C7-4652-857E-84B4B448A395}" type="presOf" srcId="{59CB89AC-BD77-4CF2-A9A3-98AAE4DCF0BC}" destId="{D8ED6FCF-6415-4793-B0EC-884115B23211}" srcOrd="0" destOrd="0" presId="urn:microsoft.com/office/officeart/2005/8/layout/radial6"/>
    <dgm:cxn modelId="{E808509A-492B-4523-8B5D-0A24B69EE00D}" type="presParOf" srcId="{A41D64C0-8FB7-49BC-88D7-3F6B813592A1}" destId="{913B1E4A-FEBA-4F6A-9E05-F82E3ACA7D54}" srcOrd="0" destOrd="0" presId="urn:microsoft.com/office/officeart/2005/8/layout/radial6"/>
    <dgm:cxn modelId="{CA6EC174-4F19-4682-A516-1B788385F221}" type="presParOf" srcId="{A41D64C0-8FB7-49BC-88D7-3F6B813592A1}" destId="{371866DA-045F-4A13-9B65-B77DDA3A1303}" srcOrd="1" destOrd="0" presId="urn:microsoft.com/office/officeart/2005/8/layout/radial6"/>
    <dgm:cxn modelId="{34A863D3-89C9-4003-B1A5-1BB1382A8F58}" type="presParOf" srcId="{A41D64C0-8FB7-49BC-88D7-3F6B813592A1}" destId="{CE3F33B2-190A-4142-A706-671CD46788E7}" srcOrd="2" destOrd="0" presId="urn:microsoft.com/office/officeart/2005/8/layout/radial6"/>
    <dgm:cxn modelId="{285990DF-6EDE-4418-9D34-E2D102156F68}" type="presParOf" srcId="{A41D64C0-8FB7-49BC-88D7-3F6B813592A1}" destId="{537744B6-72DA-4EE3-AA07-8D44805C5E5B}" srcOrd="3" destOrd="0" presId="urn:microsoft.com/office/officeart/2005/8/layout/radial6"/>
    <dgm:cxn modelId="{D6A71719-7D69-4728-971C-6B4BD666B9CF}" type="presParOf" srcId="{A41D64C0-8FB7-49BC-88D7-3F6B813592A1}" destId="{1E003E75-6515-433F-B3BA-070DC6E3C17B}" srcOrd="4" destOrd="0" presId="urn:microsoft.com/office/officeart/2005/8/layout/radial6"/>
    <dgm:cxn modelId="{CB7891FF-9EB8-4EE8-947A-7CDB0BD235E2}" type="presParOf" srcId="{A41D64C0-8FB7-49BC-88D7-3F6B813592A1}" destId="{3636A374-1F6E-4137-8A51-1DB6792A7A1E}" srcOrd="5" destOrd="0" presId="urn:microsoft.com/office/officeart/2005/8/layout/radial6"/>
    <dgm:cxn modelId="{0F932554-C80A-4F69-A803-968CFB58B82B}" type="presParOf" srcId="{A41D64C0-8FB7-49BC-88D7-3F6B813592A1}" destId="{C74D6E9A-DE87-4A65-9F50-30F8C6D82B96}" srcOrd="6" destOrd="0" presId="urn:microsoft.com/office/officeart/2005/8/layout/radial6"/>
    <dgm:cxn modelId="{FF7AA54E-8BEF-4D71-81AA-D23F93D8136D}" type="presParOf" srcId="{A41D64C0-8FB7-49BC-88D7-3F6B813592A1}" destId="{07F67EAB-0D71-434D-BB37-CE3E9600E098}" srcOrd="7" destOrd="0" presId="urn:microsoft.com/office/officeart/2005/8/layout/radial6"/>
    <dgm:cxn modelId="{075872E0-6624-4C8A-B88B-83F31C5D5B7B}" type="presParOf" srcId="{A41D64C0-8FB7-49BC-88D7-3F6B813592A1}" destId="{6FC4ACC6-04A6-4F6F-9008-71D93C3C620E}" srcOrd="8" destOrd="0" presId="urn:microsoft.com/office/officeart/2005/8/layout/radial6"/>
    <dgm:cxn modelId="{F202E3FF-981F-4FFC-A725-D080D3D7CB24}" type="presParOf" srcId="{A41D64C0-8FB7-49BC-88D7-3F6B813592A1}" destId="{46E576A1-A50A-460F-B630-9103E9B86AD3}" srcOrd="9" destOrd="0" presId="urn:microsoft.com/office/officeart/2005/8/layout/radial6"/>
    <dgm:cxn modelId="{18009482-C3E1-47C1-A82C-ECCC5A0EA14D}" type="presParOf" srcId="{A41D64C0-8FB7-49BC-88D7-3F6B813592A1}" destId="{63496356-E156-4CFB-ACB3-BFE2C8673254}" srcOrd="10" destOrd="0" presId="urn:microsoft.com/office/officeart/2005/8/layout/radial6"/>
    <dgm:cxn modelId="{E4FE2120-55AF-4F23-8338-64AD9A69290A}" type="presParOf" srcId="{A41D64C0-8FB7-49BC-88D7-3F6B813592A1}" destId="{4AEB49B4-A109-415A-8CED-6DED5501C8F7}" srcOrd="11" destOrd="0" presId="urn:microsoft.com/office/officeart/2005/8/layout/radial6"/>
    <dgm:cxn modelId="{2298FBD4-41D0-457D-B380-F63F1BE426CF}"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60D9B4-C4E0-48F4-8566-554C4F15E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4683</TotalTime>
  <Pages>17</Pages>
  <Words>3196</Words>
  <Characters>17579</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Facundo-std</cp:lastModifiedBy>
  <cp:revision>192</cp:revision>
  <dcterms:created xsi:type="dcterms:W3CDTF">2010-07-10T13:52:00Z</dcterms:created>
  <dcterms:modified xsi:type="dcterms:W3CDTF">2010-08-13T18:00:00Z</dcterms:modified>
</cp:coreProperties>
</file>