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N Y AN</w:t>
      </w:r>
      <w:r w:rsidR="00444875" w:rsidRPr="00414942">
        <w:t>Á</w:t>
      </w:r>
      <w:r w:rsidR="00757ADC" w:rsidRPr="00414942">
        <w:t>LISIS</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67"/>
        <w:gridCol w:w="1357"/>
        <w:gridCol w:w="3497"/>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547B13"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69"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511481">
          <w:rPr>
            <w:noProof/>
          </w:rPr>
          <w:t>1</w:t>
        </w:r>
      </w:fldSimple>
      <w:r>
        <w:t>) Interacción usuario-programa.</w:t>
      </w:r>
    </w:p>
    <w:p w:rsidR="00F75827" w:rsidRPr="00F75827" w:rsidRDefault="00F75827" w:rsidP="00F75827"/>
    <w:p w:rsidR="00757ADC" w:rsidRDefault="00757ADC" w:rsidP="00263B12">
      <w:pPr>
        <w:pStyle w:val="Ttulo2"/>
      </w:pPr>
      <w:r w:rsidRPr="00757ADC">
        <w:t>3.1)</w:t>
      </w:r>
      <w:r>
        <w:t xml:space="preserve"> Inyección</w:t>
      </w:r>
    </w:p>
    <w:p w:rsidR="0036499C" w:rsidRDefault="00194998" w:rsidP="00414942">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 en cada </w:t>
      </w:r>
      <w:proofErr w:type="spellStart"/>
      <w:r>
        <w:t>drenador</w:t>
      </w:r>
      <w:proofErr w:type="spellEnd"/>
      <w:r>
        <w:t xml:space="preserve">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414942">
      <w:pPr>
        <w:pStyle w:val="ParrafoTESIS"/>
      </w:pPr>
      <w:r>
        <w:t>Por cada comparador h</w:t>
      </w:r>
      <w:r w:rsidR="004026E2">
        <w:t xml:space="preserve">ay </w:t>
      </w:r>
      <w:r>
        <w:t>7</w:t>
      </w:r>
      <w:r w:rsidR="004026E2">
        <w:t xml:space="preserve"> </w:t>
      </w:r>
      <w:proofErr w:type="spellStart"/>
      <w:r>
        <w:t>drenadores</w:t>
      </w:r>
      <w:proofErr w:type="spellEnd"/>
      <w:r>
        <w:t xml:space="preserve">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lastRenderedPageBreak/>
        <w:t xml:space="preserve">3.1.1) </w:t>
      </w:r>
      <w:r w:rsidR="00CB1BCD">
        <w:t>Manual</w:t>
      </w:r>
    </w:p>
    <w:p w:rsidR="000008CE" w:rsidRDefault="000008CE" w:rsidP="00414942">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 xml:space="preserve">los diferentes </w:t>
      </w:r>
      <w:proofErr w:type="spellStart"/>
      <w:r w:rsidR="00A25A0C">
        <w:t>drenadores</w:t>
      </w:r>
      <w:proofErr w:type="spellEnd"/>
      <w:r w:rsidR="00A25A0C">
        <w:t xml:space="preserve">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F75827">
      <w:pPr>
        <w:pStyle w:val="ParrafoTESIS"/>
        <w:numPr>
          <w:ilvl w:val="0"/>
          <w:numId w:val="16"/>
        </w:numPr>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proofErr w:type="gramStart"/>
      <w:r w:rsidRPr="00A25A0C">
        <w:rPr>
          <w:lang w:eastAsia="es-AR"/>
        </w:rPr>
        <w:t>=(</w:t>
      </w:r>
      <w:proofErr w:type="spellStart"/>
      <w:proofErr w:type="gramEnd"/>
      <w:r w:rsidRPr="00A25A0C">
        <w:rPr>
          <w:lang w:eastAsia="es-AR"/>
        </w:rPr>
        <w:t>Vref</w:t>
      </w:r>
      <w:proofErr w:type="spellEnd"/>
      <w:r w:rsidRPr="00A25A0C">
        <w:rPr>
          <w:lang w:eastAsia="es-AR"/>
        </w:rPr>
        <w:t xml:space="preserve"> - 8mV) donde la salida del comparador debe de estar en NIVEL ALTO</w:t>
      </w:r>
      <w:r w:rsidR="00686736">
        <w:rPr>
          <w:lang w:eastAsia="es-AR"/>
        </w:rPr>
        <w:t>.</w:t>
      </w:r>
    </w:p>
    <w:p w:rsidR="00A25A0C" w:rsidRPr="00A25A0C" w:rsidRDefault="00A25A0C" w:rsidP="00F75827">
      <w:pPr>
        <w:pStyle w:val="ParrafoTESIS"/>
        <w:numPr>
          <w:ilvl w:val="0"/>
          <w:numId w:val="16"/>
        </w:numPr>
        <w:rPr>
          <w:rFonts w:ascii="Times New Roman" w:hAnsi="Times New Roman" w:cs="Times New Roman"/>
          <w:sz w:val="20"/>
          <w:szCs w:val="24"/>
          <w:lang w:eastAsia="es-AR"/>
        </w:rPr>
      </w:pPr>
      <w:proofErr w:type="spellStart"/>
      <w:r w:rsidRPr="00A25A0C">
        <w:rPr>
          <w:lang w:eastAsia="es-AR"/>
        </w:rPr>
        <w:t>VINneg</w:t>
      </w:r>
      <w:proofErr w:type="spellEnd"/>
      <w:proofErr w:type="gramStart"/>
      <w:r w:rsidRPr="00A25A0C">
        <w:rPr>
          <w:lang w:eastAsia="es-AR"/>
        </w:rPr>
        <w:t>=(</w:t>
      </w:r>
      <w:proofErr w:type="spellStart"/>
      <w:proofErr w:type="gramEnd"/>
      <w:r w:rsidRPr="00A25A0C">
        <w:rPr>
          <w:lang w:eastAsia="es-AR"/>
        </w:rPr>
        <w:t>Vref</w:t>
      </w:r>
      <w:proofErr w:type="spellEnd"/>
      <w:r w:rsidRPr="00A25A0C">
        <w:rPr>
          <w:lang w:eastAsia="es-AR"/>
        </w:rPr>
        <w:t xml:space="preserve"> - 5mV) donde la salida del comparador debe de estar en NIVEL ALTO</w:t>
      </w:r>
      <w:r w:rsidR="00686736">
        <w:rPr>
          <w:lang w:eastAsia="es-AR"/>
        </w:rPr>
        <w:t>.</w:t>
      </w:r>
    </w:p>
    <w:p w:rsidR="00A25A0C" w:rsidRPr="00A25A0C" w:rsidRDefault="00A25A0C" w:rsidP="00F75827">
      <w:pPr>
        <w:pStyle w:val="ParrafoTESIS"/>
        <w:numPr>
          <w:ilvl w:val="0"/>
          <w:numId w:val="16"/>
        </w:numPr>
        <w:rPr>
          <w:rFonts w:ascii="Times New Roman" w:hAnsi="Times New Roman" w:cs="Times New Roman"/>
          <w:sz w:val="20"/>
          <w:szCs w:val="24"/>
          <w:lang w:eastAsia="es-AR"/>
        </w:rPr>
      </w:pPr>
      <w:proofErr w:type="spellStart"/>
      <w:r w:rsidRPr="00A25A0C">
        <w:rPr>
          <w:lang w:eastAsia="es-AR"/>
        </w:rPr>
        <w:t>VINneg</w:t>
      </w:r>
      <w:proofErr w:type="spellEnd"/>
      <w:proofErr w:type="gramStart"/>
      <w:r w:rsidRPr="00A25A0C">
        <w:rPr>
          <w:lang w:eastAsia="es-AR"/>
        </w:rPr>
        <w:t>=(</w:t>
      </w:r>
      <w:proofErr w:type="spellStart"/>
      <w:proofErr w:type="gramEnd"/>
      <w:r w:rsidRPr="00A25A0C">
        <w:rPr>
          <w:lang w:eastAsia="es-AR"/>
        </w:rPr>
        <w:t>Vref</w:t>
      </w:r>
      <w:proofErr w:type="spellEnd"/>
      <w:r w:rsidRPr="00A25A0C">
        <w:rPr>
          <w:lang w:eastAsia="es-AR"/>
        </w:rPr>
        <w:t xml:space="preserve"> + 5mV) donde la salida del comparador debe de estar en NIVEL BAJO</w:t>
      </w:r>
      <w:r w:rsidR="00686736">
        <w:rPr>
          <w:lang w:eastAsia="es-AR"/>
        </w:rPr>
        <w:t>.</w:t>
      </w:r>
    </w:p>
    <w:p w:rsidR="007F46BB" w:rsidRPr="007F46BB" w:rsidRDefault="00A25A0C" w:rsidP="00F75827">
      <w:pPr>
        <w:pStyle w:val="ParrafoTESIS"/>
        <w:numPr>
          <w:ilvl w:val="0"/>
          <w:numId w:val="16"/>
        </w:numPr>
        <w:rPr>
          <w:rFonts w:ascii="Times New Roman" w:hAnsi="Times New Roman" w:cs="Times New Roman"/>
          <w:sz w:val="20"/>
          <w:szCs w:val="24"/>
          <w:lang w:eastAsia="es-AR"/>
        </w:rPr>
      </w:pPr>
      <w:proofErr w:type="spellStart"/>
      <w:r w:rsidRPr="00A25A0C">
        <w:rPr>
          <w:lang w:eastAsia="es-AR"/>
        </w:rPr>
        <w:t>VINneg</w:t>
      </w:r>
      <w:proofErr w:type="spellEnd"/>
      <w:proofErr w:type="gramStart"/>
      <w:r w:rsidRPr="00A25A0C">
        <w:rPr>
          <w:lang w:eastAsia="es-AR"/>
        </w:rPr>
        <w:t>=(</w:t>
      </w:r>
      <w:proofErr w:type="spellStart"/>
      <w:proofErr w:type="gramEnd"/>
      <w:r w:rsidRPr="00A25A0C">
        <w:rPr>
          <w:lang w:eastAsia="es-AR"/>
        </w:rPr>
        <w:t>Vref</w:t>
      </w:r>
      <w:proofErr w:type="spellEnd"/>
      <w:r w:rsidRPr="00A25A0C">
        <w:rPr>
          <w:lang w:eastAsia="es-AR"/>
        </w:rPr>
        <w:t xml:space="preserve"> + 8mV) donde la salida del comparador debe de estar en NIVEL BAJO</w:t>
      </w:r>
      <w:r w:rsidR="00686736">
        <w:rPr>
          <w:lang w:eastAsia="es-AR"/>
        </w:rPr>
        <w:t>.</w:t>
      </w:r>
    </w:p>
    <w:p w:rsidR="00D65E89" w:rsidRDefault="00513BAC" w:rsidP="00414942">
      <w:pPr>
        <w:pStyle w:val="ParrafoTESIS"/>
        <w:rPr>
          <w:lang w:eastAsia="es-AR"/>
        </w:rPr>
      </w:pPr>
      <w:r>
        <w:rPr>
          <w:lang w:eastAsia="es-AR"/>
        </w:rPr>
        <w:t>La campa</w:t>
      </w:r>
      <w:r w:rsidR="0025454A">
        <w:rPr>
          <w:lang w:eastAsia="es-AR"/>
        </w:rPr>
        <w:t>ñ</w:t>
      </w:r>
      <w:r>
        <w:rPr>
          <w:lang w:eastAsia="es-AR"/>
        </w:rPr>
        <w:t xml:space="preserve">a de inyección manual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686736">
        <w:rPr>
          <w:lang w:eastAsia="es-AR"/>
        </w:rPr>
        <w:t>. Los niveles son:</w:t>
      </w:r>
    </w:p>
    <w:p w:rsidR="00E8723E" w:rsidRPr="00D65E89" w:rsidRDefault="00E8723E" w:rsidP="00F75827">
      <w:pPr>
        <w:pStyle w:val="ParrafoTESIS"/>
        <w:numPr>
          <w:ilvl w:val="0"/>
          <w:numId w:val="17"/>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E8723E" w:rsidRPr="00D65E89" w:rsidRDefault="00E8723E" w:rsidP="00F75827">
      <w:pPr>
        <w:pStyle w:val="ParrafoTESIS"/>
        <w:numPr>
          <w:ilvl w:val="0"/>
          <w:numId w:val="17"/>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F75827" w:rsidRDefault="00E8723E" w:rsidP="00F75827">
      <w:pPr>
        <w:pStyle w:val="ParrafoTESIS"/>
        <w:numPr>
          <w:ilvl w:val="0"/>
          <w:numId w:val="17"/>
        </w:numPr>
        <w:rPr>
          <w:lang w:eastAsia="es-AR"/>
        </w:rPr>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F75827" w:rsidRDefault="00F75827" w:rsidP="00F75827">
      <w:pPr>
        <w:rPr>
          <w:rFonts w:cstheme="minorHAnsi"/>
          <w:lang w:eastAsia="es-AR"/>
        </w:rPr>
      </w:pPr>
      <w:r>
        <w:rPr>
          <w:lang w:eastAsia="es-AR"/>
        </w:rPr>
        <w:br w:type="page"/>
      </w:r>
    </w:p>
    <w:p w:rsidR="00A13B25" w:rsidRPr="00414942" w:rsidRDefault="00A13B25" w:rsidP="00A13B25">
      <w:pPr>
        <w:pStyle w:val="ParrafoTESIS"/>
      </w:pPr>
      <w:r>
        <w:lastRenderedPageBreak/>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76881" w:rsidRDefault="00F75827" w:rsidP="00A76881">
      <w:pPr>
        <w:pStyle w:val="Epgrafe"/>
      </w:pPr>
      <w:bookmarkStart w:id="0" w:name="_Ref266534636"/>
      <w:r w:rsidRPr="00547B13">
        <w:rPr>
          <w:rFonts w:ascii="Times New Roman" w:eastAsia="Times New Roman" w:hAnsi="Times New Roman" w:cs="Times New Roman"/>
          <w:noProof/>
          <w:sz w:val="24"/>
          <w:szCs w:val="24"/>
          <w:lang w:eastAsia="es-AR"/>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0" type="#_x0000_t23" style="position:absolute;margin-left:298.7pt;margin-top:224.75pt;width:13.8pt;height:13.8pt;z-index:251706368" o:regroupid="9" fillcolor="#00b050" strokecolor="red" strokeweight="1pt">
            <v:fill color2="#c0504d [3205]"/>
            <v:shadow type="perspective" color="#622423 [1605]" offset="1pt" offset2="-3pt"/>
          </v:shape>
        </w:pict>
      </w:r>
      <w:r w:rsidRPr="00547B13">
        <w:rPr>
          <w:rFonts w:ascii="Times New Roman" w:eastAsia="Times New Roman" w:hAnsi="Times New Roman" w:cs="Times New Roman"/>
          <w:noProof/>
          <w:sz w:val="24"/>
          <w:szCs w:val="24"/>
          <w:lang w:eastAsia="es-AR"/>
        </w:rPr>
        <w:pict>
          <v:shape id="_x0000_s1036" type="#_x0000_t23" style="position:absolute;margin-left:299.45pt;margin-top:109.15pt;width:13.8pt;height:13.8pt;z-index:251705344" o:regroupid="9" fillcolor="#00b050" strokecolor="red" strokeweight="1pt">
            <v:fill color2="#c0504d [3205]"/>
            <v:shadow type="perspective" color="#622423 [1605]" offset="1pt" offset2="-3pt"/>
          </v:shape>
        </w:pict>
      </w:r>
      <w:r w:rsidRPr="00547B13">
        <w:rPr>
          <w:rFonts w:ascii="Times New Roman" w:eastAsia="Times New Roman" w:hAnsi="Times New Roman" w:cs="Times New Roman"/>
          <w:noProof/>
          <w:sz w:val="24"/>
          <w:szCs w:val="24"/>
          <w:lang w:eastAsia="es-AR"/>
        </w:rPr>
        <w:pict>
          <v:group id="_x0000_s1043" style="position:absolute;margin-left:-4.55pt;margin-top:54.9pt;width:255.45pt;height:181.95pt;z-index:251707392" coordorigin="1589,2507" coordsize="5109,3812" o:regroupid="9">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w:pict>
      </w:r>
      <w:r w:rsidR="00C42A83">
        <w:rPr>
          <w:rFonts w:ascii="Times New Roman" w:eastAsia="Times New Roman" w:hAnsi="Times New Roman" w:cs="Times New Roman"/>
          <w:noProof/>
          <w:sz w:val="24"/>
          <w:szCs w:val="24"/>
          <w:lang w:eastAsia="es-AR"/>
        </w:rPr>
        <w:drawing>
          <wp:inline distT="0" distB="0" distL="0" distR="0">
            <wp:extent cx="3583242" cy="3785191"/>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80142" cy="3781916"/>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1" w:name="_Ref266534679"/>
      <w:r>
        <w:t xml:space="preserve">Figura </w:t>
      </w:r>
      <w:fldSimple w:instr=" SEQ Figura \* ARABIC ">
        <w:r w:rsidR="00511481">
          <w:rPr>
            <w:noProof/>
          </w:rPr>
          <w:t>2</w:t>
        </w:r>
      </w:fldSimple>
      <w:bookmarkEnd w:id="0"/>
      <w:bookmarkEnd w:id="1"/>
      <w:r>
        <w:t xml:space="preserve">) Esquemático del comparador e identificaciones de </w:t>
      </w:r>
      <w:proofErr w:type="spellStart"/>
      <w:r>
        <w:t>drenadores</w:t>
      </w:r>
      <w:proofErr w:type="spellEnd"/>
      <w:r>
        <w:t>.</w:t>
      </w:r>
    </w:p>
    <w:p w:rsidR="00333AB0" w:rsidRPr="00D11EC1" w:rsidRDefault="00333AB0" w:rsidP="00A8165C">
      <w:pPr>
        <w:pStyle w:val="ParrafoTESIS"/>
        <w:rPr>
          <w:lang w:eastAsia="es-AR"/>
        </w:rPr>
      </w:pPr>
      <w:r>
        <w:rPr>
          <w:lang w:eastAsia="es-AR"/>
        </w:rPr>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Pr="00A8165C" w:rsidRDefault="00CB1BCD" w:rsidP="00A8165C">
      <w:pPr>
        <w:pStyle w:val="Ttulo3"/>
      </w:pPr>
      <w:r w:rsidRPr="00A8165C">
        <w:t xml:space="preserve">3.1.2) </w:t>
      </w:r>
      <w:r w:rsidR="004D2C4A" w:rsidRPr="00A8165C">
        <w:t>Automática</w:t>
      </w:r>
    </w:p>
    <w:p w:rsidR="00245576" w:rsidRDefault="00ED4A50" w:rsidP="00A8165C">
      <w:pPr>
        <w:pStyle w:val="ParrafoTESIS"/>
      </w:pPr>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w:t>
      </w:r>
      <w:proofErr w:type="spellStart"/>
      <w:r w:rsidR="00D841A6">
        <w:t>drenadores</w:t>
      </w:r>
      <w:proofErr w:type="spellEnd"/>
      <w:r w:rsidR="00D841A6">
        <w:t xml:space="preserve">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w:t>
      </w:r>
      <w:proofErr w:type="spellStart"/>
      <w:r w:rsidR="00245576">
        <w:t>Python</w:t>
      </w:r>
      <w:proofErr w:type="spellEnd"/>
      <w:r w:rsidR="00245576">
        <w:t xml:space="preserve"> bajo el sistema operativo de Windows </w:t>
      </w:r>
      <w:proofErr w:type="spellStart"/>
      <w:r w:rsidR="00245576">
        <w:t>Seven</w:t>
      </w:r>
      <w:proofErr w:type="spellEnd"/>
      <w:r w:rsidR="00245576">
        <w:t xml:space="preserve">. El código del programa se encuentra detallado en el </w:t>
      </w:r>
      <w:r w:rsidR="001B7C08" w:rsidRPr="001B7C08">
        <w:t>APENDICE C.</w:t>
      </w:r>
    </w:p>
    <w:p w:rsidR="00A14B1A" w:rsidRDefault="008C34A7" w:rsidP="00BA2BC4">
      <w:pPr>
        <w:keepNext/>
        <w:jc w:val="center"/>
      </w:pPr>
      <w:r>
        <w:rPr>
          <w:noProof/>
          <w:lang w:eastAsia="es-AR"/>
        </w:rPr>
        <w:lastRenderedPageBreak/>
        <w:drawing>
          <wp:inline distT="0" distB="0" distL="0" distR="0">
            <wp:extent cx="5203408" cy="4093534"/>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218882" cy="4105707"/>
                    </a:xfrm>
                    <a:prstGeom prst="rect">
                      <a:avLst/>
                    </a:prstGeom>
                    <a:noFill/>
                    <a:ln w="9525">
                      <a:noFill/>
                      <a:miter lim="800000"/>
                      <a:headEnd/>
                      <a:tailEnd/>
                    </a:ln>
                  </pic:spPr>
                </pic:pic>
              </a:graphicData>
            </a:graphic>
          </wp:inline>
        </w:drawing>
      </w:r>
    </w:p>
    <w:p w:rsidR="00F75827" w:rsidRDefault="00A14B1A" w:rsidP="00F75827">
      <w:pPr>
        <w:pStyle w:val="Epgrafe"/>
        <w:jc w:val="center"/>
        <w:rPr>
          <w:b w:val="0"/>
          <w:bCs w:val="0"/>
        </w:rPr>
      </w:pPr>
      <w:r>
        <w:t xml:space="preserve">Figura </w:t>
      </w:r>
      <w:fldSimple w:instr=" SEQ Figura \* ARABIC ">
        <w:r w:rsidR="00511481">
          <w:rPr>
            <w:noProof/>
          </w:rPr>
          <w:t>3</w:t>
        </w:r>
      </w:fldSimple>
      <w:r>
        <w:t xml:space="preserve">) Imagen del programa (pestaña </w:t>
      </w:r>
      <w:r w:rsidR="00716180">
        <w:t>de inyección</w:t>
      </w:r>
      <w:r>
        <w:t>).</w:t>
      </w:r>
    </w:p>
    <w:p w:rsidR="00245576" w:rsidRDefault="006E4C73" w:rsidP="00A8165C">
      <w:pPr>
        <w:pStyle w:val="ParrafoTESIS"/>
      </w:pPr>
      <w:r>
        <w:t>El proceso de inyección consta de 4 pasos, detallados a continuación:</w:t>
      </w:r>
    </w:p>
    <w:p w:rsidR="006E4C73" w:rsidRDefault="003607B1" w:rsidP="006E4C73">
      <w:pPr>
        <w:keepNext/>
      </w:pPr>
      <w:r>
        <w:rPr>
          <w:noProof/>
          <w:lang w:eastAsia="es-AR"/>
        </w:rPr>
        <w:drawing>
          <wp:inline distT="0" distB="0" distL="0" distR="0">
            <wp:extent cx="5543993" cy="3381153"/>
            <wp:effectExtent l="38100" t="0" r="18607"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F75827">
      <w:pPr>
        <w:pStyle w:val="Epgrafe"/>
        <w:jc w:val="center"/>
      </w:pPr>
      <w:r>
        <w:t xml:space="preserve">Figura </w:t>
      </w:r>
      <w:fldSimple w:instr=" SEQ Figura \* ARABIC ">
        <w:r w:rsidR="00511481">
          <w:rPr>
            <w:noProof/>
          </w:rPr>
          <w:t>4</w:t>
        </w:r>
      </w:fldSimple>
      <w:r>
        <w:t>) Diagrama de proceso de inyección de fallas.</w:t>
      </w:r>
    </w:p>
    <w:p w:rsidR="00757ADC" w:rsidRDefault="00757ADC" w:rsidP="00263B12">
      <w:pPr>
        <w:pStyle w:val="Ttulo2"/>
      </w:pPr>
      <w:r>
        <w:lastRenderedPageBreak/>
        <w:t>3.2)</w:t>
      </w:r>
      <w:r w:rsidR="00CB1BCD">
        <w:t xml:space="preserve"> </w:t>
      </w:r>
      <w:r w:rsidR="004D2C4A">
        <w:t>Análisis</w:t>
      </w:r>
    </w:p>
    <w:p w:rsidR="00263B12" w:rsidRPr="00A8165C" w:rsidRDefault="00263B12" w:rsidP="00A8165C">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Default="00CB1BCD" w:rsidP="00263B12">
      <w:pPr>
        <w:pStyle w:val="Ttulo3"/>
      </w:pPr>
      <w:r>
        <w:t>3.2.1) Manual</w:t>
      </w:r>
    </w:p>
    <w:p w:rsidR="00F653A8" w:rsidRDefault="00F653A8" w:rsidP="00A8165C">
      <w:pPr>
        <w:pStyle w:val="ParrafoTESIS"/>
      </w:pPr>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A8165C" w:rsidRDefault="00191CF9" w:rsidP="00F75827">
      <w:pPr>
        <w:pStyle w:val="ParrafoTESIS"/>
        <w:rPr>
          <w:rFonts w:asciiTheme="majorHAnsi" w:eastAsiaTheme="majorEastAsia" w:hAnsiTheme="majorHAnsi" w:cstheme="majorBidi"/>
          <w:b/>
          <w:bCs/>
          <w:i/>
          <w:iCs/>
          <w:color w:val="4F81BD" w:themeColor="accent1"/>
        </w:rPr>
      </w:pPr>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A8165C">
      <w:pPr>
        <w:pStyle w:val="Ttulo4"/>
      </w:pPr>
      <w:r>
        <w:t>INYECCIÓ</w:t>
      </w:r>
      <w:r w:rsidR="00065812" w:rsidRPr="00BD0AFF">
        <w:t>N EXPONENCIAL</w:t>
      </w:r>
    </w:p>
    <w:p w:rsidR="001E2B6C" w:rsidRPr="00E249B9" w:rsidRDefault="00065812" w:rsidP="00A8165C">
      <w:pPr>
        <w:pStyle w:val="ParrafoTESIS"/>
      </w:pPr>
      <w:r w:rsidRPr="00A8165C">
        <w:rPr>
          <w:b/>
        </w:rPr>
        <w:t>1.005V C1 - Inyección en nodo NDNEG</w:t>
      </w:r>
      <w:r w:rsidRPr="00BD0AFF">
        <w:t>:</w:t>
      </w:r>
      <w:r w:rsidR="00A8165C">
        <w:t xml:space="preserve"> </w:t>
      </w:r>
      <w:r w:rsidR="001E2B6C">
        <w:t xml:space="preserve">Se inyecta el modelo exponencial en el nodo denominado NDNEG, el cual afecta a los </w:t>
      </w:r>
      <w:proofErr w:type="spellStart"/>
      <w:r w:rsidR="001E2B6C">
        <w:t>drenadores</w:t>
      </w:r>
      <w:proofErr w:type="spellEnd"/>
      <w:r w:rsidR="001E2B6C">
        <w:t xml:space="preserve"> de la rama de la </w:t>
      </w:r>
      <w:r w:rsidR="00191CF9">
        <w:t>señal</w:t>
      </w:r>
      <w:r w:rsidR="001E2B6C">
        <w:t xml:space="preserve"> de entrada (rama izquierda del diferencial).</w:t>
      </w:r>
    </w:p>
    <w:p w:rsidR="00065812" w:rsidRDefault="00065812" w:rsidP="00A8165C">
      <w:pPr>
        <w:pStyle w:val="Epgrafe"/>
        <w:jc w:val="center"/>
      </w:pPr>
      <w:r w:rsidRPr="00E249B9">
        <w:rPr>
          <w:noProof/>
          <w:lang w:eastAsia="es-AR"/>
        </w:rPr>
        <w:drawing>
          <wp:inline distT="0" distB="0" distL="0" distR="0">
            <wp:extent cx="2671616" cy="2160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671616" cy="2160000"/>
                    </a:xfrm>
                    <a:prstGeom prst="rect">
                      <a:avLst/>
                    </a:prstGeom>
                    <a:noFill/>
                    <a:ln w="9525">
                      <a:noFill/>
                      <a:miter lim="800000"/>
                      <a:headEnd/>
                      <a:tailEnd/>
                    </a:ln>
                  </pic:spPr>
                </pic:pic>
              </a:graphicData>
            </a:graphic>
          </wp:inline>
        </w:drawing>
      </w:r>
      <w:r>
        <w:rPr>
          <w:noProof/>
          <w:lang w:eastAsia="es-AR"/>
        </w:rPr>
        <w:drawing>
          <wp:inline distT="0" distB="0" distL="0" distR="0">
            <wp:extent cx="2645908" cy="2160000"/>
            <wp:effectExtent l="19050" t="0" r="2042"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645908" cy="2160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5</w:t>
        </w:r>
      </w:fldSimple>
      <w:r>
        <w:t xml:space="preserve">) Inyección </w:t>
      </w:r>
      <w:r w:rsidR="00E60F65">
        <w:t xml:space="preserve">de la </w:t>
      </w:r>
      <w:r>
        <w:t xml:space="preserve">falla exponencial </w:t>
      </w:r>
      <w:r w:rsidR="00E60F65">
        <w:t xml:space="preserve">en el </w:t>
      </w:r>
      <w:proofErr w:type="spellStart"/>
      <w:r w:rsidR="00E60F65">
        <w:t>drenador</w:t>
      </w:r>
      <w:proofErr w:type="spellEnd"/>
      <w:r w:rsidR="00E60F65">
        <w:t xml:space="preserve"> del transistor P (izquierda) y N (derecha) del nodo NDNEG.</w:t>
      </w:r>
    </w:p>
    <w:p w:rsidR="00191CF9" w:rsidRPr="00191CF9" w:rsidRDefault="00191CF9" w:rsidP="00A8165C">
      <w:pPr>
        <w:pStyle w:val="ParrafoTESIS"/>
      </w:pPr>
      <w:r>
        <w:lastRenderedPageBreak/>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BD0AFF" w:rsidRPr="00BD0AFF" w:rsidRDefault="00065812" w:rsidP="00A8165C">
      <w:pPr>
        <w:pStyle w:val="ParrafoTESIS"/>
      </w:pPr>
      <w:r w:rsidRPr="00A8165C">
        <w:rPr>
          <w:b/>
        </w:rPr>
        <w:t>1.005V C1 - Inyección en nodo NDOUT:</w:t>
      </w:r>
      <w:r w:rsidR="00A8165C">
        <w:t xml:space="preserve"> </w:t>
      </w:r>
      <w:r w:rsidR="00BD0AFF">
        <w:t>El nodo afectado en este caso es el nodo de salida del comparador (NDOUT, segunda etapa del comparador).</w:t>
      </w:r>
    </w:p>
    <w:p w:rsidR="00065812" w:rsidRDefault="00065812" w:rsidP="00A8165C">
      <w:pPr>
        <w:pStyle w:val="Epgrafe"/>
        <w:jc w:val="center"/>
      </w:pPr>
      <w:r>
        <w:rPr>
          <w:noProof/>
          <w:lang w:eastAsia="es-AR"/>
        </w:rPr>
        <w:drawing>
          <wp:inline distT="0" distB="0" distL="0" distR="0">
            <wp:extent cx="2662503" cy="2188042"/>
            <wp:effectExtent l="19050" t="0" r="4497"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664990" cy="2190086"/>
                    </a:xfrm>
                    <a:prstGeom prst="rect">
                      <a:avLst/>
                    </a:prstGeom>
                    <a:noFill/>
                    <a:ln w="9525">
                      <a:noFill/>
                      <a:miter lim="800000"/>
                      <a:headEnd/>
                      <a:tailEnd/>
                    </a:ln>
                  </pic:spPr>
                </pic:pic>
              </a:graphicData>
            </a:graphic>
          </wp:inline>
        </w:drawing>
      </w:r>
      <w:r>
        <w:rPr>
          <w:noProof/>
          <w:lang w:eastAsia="es-AR"/>
        </w:rPr>
        <w:drawing>
          <wp:inline distT="0" distB="0" distL="0" distR="0">
            <wp:extent cx="2687574" cy="2187301"/>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690647" cy="2189802"/>
                    </a:xfrm>
                    <a:prstGeom prst="rect">
                      <a:avLst/>
                    </a:prstGeom>
                    <a:noFill/>
                    <a:ln w="9525">
                      <a:noFill/>
                      <a:miter lim="800000"/>
                      <a:headEnd/>
                      <a:tailEnd/>
                    </a:ln>
                  </pic:spPr>
                </pic:pic>
              </a:graphicData>
            </a:graphic>
          </wp:inline>
        </w:drawing>
      </w:r>
      <w:r>
        <w:t xml:space="preserve">Figura </w:t>
      </w:r>
      <w:fldSimple w:instr=" SEQ Figura \* ARABIC ">
        <w:r w:rsidR="00511481">
          <w:rPr>
            <w:noProof/>
          </w:rPr>
          <w:t>6</w:t>
        </w:r>
      </w:fldSimple>
      <w:r>
        <w:t xml:space="preserve">) </w:t>
      </w:r>
      <w:r w:rsidR="00E60F65">
        <w:t xml:space="preserve">Inyección de la falla exponencial en el </w:t>
      </w:r>
      <w:proofErr w:type="spellStart"/>
      <w:r w:rsidR="00E60F65">
        <w:t>drenador</w:t>
      </w:r>
      <w:proofErr w:type="spellEnd"/>
      <w:r w:rsidR="00E60F65">
        <w:t xml:space="preserve"> del transistor P (izquierda) y N (derecha) del nodo NDOUT.</w:t>
      </w:r>
    </w:p>
    <w:p w:rsidR="00612E32" w:rsidRPr="00612E32" w:rsidRDefault="00612E32" w:rsidP="00A8165C">
      <w:pPr>
        <w:pStyle w:val="ParrafoTESIS"/>
      </w:pPr>
      <w:r>
        <w:t xml:space="preserve">La primera simulación afecta al transistor PMOS conectado al nodo. Este resulta ser el transistor sensible a los </w:t>
      </w:r>
      <w:proofErr w:type="spellStart"/>
      <w:r>
        <w:t>SET</w:t>
      </w:r>
      <w:r w:rsidR="00524359">
        <w:t>s</w:t>
      </w:r>
      <w:proofErr w:type="spellEnd"/>
      <w:r>
        <w:t>, que al ser afectado, produce el cambio de estado de las dos condiciones de tensión de entrada superior</w:t>
      </w:r>
      <w:r w:rsidR="00524359">
        <w:t>es</w:t>
      </w:r>
      <w:r>
        <w:t xml:space="preserve"> a la referencia. Cuando </w:t>
      </w:r>
      <w:r w:rsidR="00524359">
        <w:t>se inyecta en</w:t>
      </w:r>
      <w:r>
        <w:t xml:space="preserve"> el </w:t>
      </w:r>
      <w:proofErr w:type="spellStart"/>
      <w:r>
        <w:t>drenador</w:t>
      </w:r>
      <w:proofErr w:type="spellEnd"/>
      <w:r>
        <w:t xml:space="preserve">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361"/>
        <w:gridCol w:w="4360"/>
      </w:tblGrid>
      <w:tr w:rsidR="004A448D" w:rsidRPr="00C81DD1" w:rsidTr="0079749C">
        <w:tc>
          <w:tcPr>
            <w:tcW w:w="4361" w:type="dxa"/>
          </w:tcPr>
          <w:p w:rsidR="004A448D" w:rsidRPr="00C81DD1" w:rsidRDefault="004A448D" w:rsidP="00F75827">
            <w:pPr>
              <w:rPr>
                <w:b/>
              </w:rPr>
            </w:pPr>
            <w:r w:rsidRPr="00C81DD1">
              <w:rPr>
                <w:b/>
              </w:rPr>
              <w:t>1.315V C32 - Inyección en nodo NDOUT:</w:t>
            </w:r>
          </w:p>
        </w:tc>
        <w:tc>
          <w:tcPr>
            <w:tcW w:w="4360" w:type="dxa"/>
          </w:tcPr>
          <w:p w:rsidR="004A448D" w:rsidRPr="00C81DD1" w:rsidRDefault="004A448D" w:rsidP="00F75827">
            <w:pPr>
              <w:rPr>
                <w:b/>
              </w:rPr>
            </w:pPr>
            <w:r w:rsidRPr="00C81DD1">
              <w:rPr>
                <w:b/>
              </w:rPr>
              <w:t>1.620V C63 - Inyección en nodo NDOUT:</w:t>
            </w:r>
          </w:p>
        </w:tc>
      </w:tr>
    </w:tbl>
    <w:p w:rsidR="0079749C" w:rsidRDefault="004B197A" w:rsidP="004B197A">
      <w:pPr>
        <w:pStyle w:val="Epgrafe"/>
      </w:pPr>
      <w:r w:rsidRPr="004B197A">
        <w:drawing>
          <wp:inline distT="0" distB="0" distL="0" distR="0">
            <wp:extent cx="2642264" cy="2329282"/>
            <wp:effectExtent l="19050" t="0" r="5686" b="0"/>
            <wp:docPr id="46"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r="7483"/>
                    <a:stretch>
                      <a:fillRect/>
                    </a:stretch>
                  </pic:blipFill>
                  <pic:spPr bwMode="auto">
                    <a:xfrm>
                      <a:off x="0" y="0"/>
                      <a:ext cx="2643671" cy="2330522"/>
                    </a:xfrm>
                    <a:prstGeom prst="rect">
                      <a:avLst/>
                    </a:prstGeom>
                    <a:noFill/>
                    <a:ln w="9525">
                      <a:noFill/>
                      <a:miter lim="800000"/>
                      <a:headEnd/>
                      <a:tailEnd/>
                    </a:ln>
                  </pic:spPr>
                </pic:pic>
              </a:graphicData>
            </a:graphic>
          </wp:inline>
        </w:drawing>
      </w:r>
      <w:r w:rsidRPr="004B197A">
        <w:drawing>
          <wp:inline distT="0" distB="0" distL="0" distR="0">
            <wp:extent cx="2635517" cy="2324556"/>
            <wp:effectExtent l="19050" t="0" r="0" b="0"/>
            <wp:docPr id="47"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r="7507"/>
                    <a:stretch>
                      <a:fillRect/>
                    </a:stretch>
                  </pic:blipFill>
                  <pic:spPr bwMode="auto">
                    <a:xfrm>
                      <a:off x="0" y="0"/>
                      <a:ext cx="2638132" cy="2326862"/>
                    </a:xfrm>
                    <a:prstGeom prst="rect">
                      <a:avLst/>
                    </a:prstGeom>
                    <a:noFill/>
                    <a:ln w="9525">
                      <a:noFill/>
                      <a:miter lim="800000"/>
                      <a:headEnd/>
                      <a:tailEnd/>
                    </a:ln>
                  </pic:spPr>
                </pic:pic>
              </a:graphicData>
            </a:graphic>
          </wp:inline>
        </w:drawing>
      </w:r>
    </w:p>
    <w:p w:rsidR="00065812" w:rsidRDefault="004A448D" w:rsidP="00A8165C">
      <w:pPr>
        <w:pStyle w:val="Epgrafe"/>
        <w:jc w:val="center"/>
      </w:pPr>
      <w:r>
        <w:t xml:space="preserve">Figura </w:t>
      </w:r>
      <w:fldSimple w:instr=" SEQ Figura \* ARABIC ">
        <w:r w:rsidR="00511481">
          <w:rPr>
            <w:noProof/>
          </w:rPr>
          <w:t>7</w:t>
        </w:r>
      </w:fldSimple>
      <w:r>
        <w:t xml:space="preserve">) </w:t>
      </w:r>
      <w:r w:rsidR="00280090">
        <w:t xml:space="preserve">Inyección en </w:t>
      </w:r>
      <w:proofErr w:type="spellStart"/>
      <w:r w:rsidR="00280090">
        <w:t>drenador</w:t>
      </w:r>
      <w:proofErr w:type="spellEnd"/>
      <w:r w:rsidR="00280090">
        <w:t xml:space="preserve">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79749C" w:rsidRPr="0079749C" w:rsidRDefault="0079749C" w:rsidP="0079749C"/>
    <w:p w:rsidR="00AA5D6B" w:rsidRDefault="004D1844" w:rsidP="00A8165C">
      <w:pPr>
        <w:pStyle w:val="ParrafoTESIS"/>
      </w:pPr>
      <w:r>
        <w:lastRenderedPageBreak/>
        <w:t xml:space="preserve">A continuación se presentan las tablas de resultados de las simulaciones. </w:t>
      </w:r>
    </w:p>
    <w:tbl>
      <w:tblPr>
        <w:tblStyle w:val="Tablaconcuadrcula"/>
        <w:tblW w:w="9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920"/>
        <w:gridCol w:w="3213"/>
      </w:tblGrid>
      <w:tr w:rsidR="001E7F1A" w:rsidRPr="001E7F1A" w:rsidTr="00E75A93">
        <w:tc>
          <w:tcPr>
            <w:tcW w:w="5920" w:type="dxa"/>
            <w:shd w:val="clear" w:color="auto" w:fill="auto"/>
          </w:tcPr>
          <w:p w:rsidR="001E7F1A" w:rsidRPr="001E7F1A" w:rsidRDefault="00493C55" w:rsidP="00E75A93">
            <w:pPr>
              <w:pBdr>
                <w:top w:val="single" w:sz="4" w:space="1" w:color="auto"/>
                <w:left w:val="single" w:sz="4" w:space="4" w:color="auto"/>
                <w:bottom w:val="single" w:sz="4" w:space="1" w:color="auto"/>
                <w:right w:val="single" w:sz="4" w:space="4" w:color="auto"/>
                <w:between w:val="single" w:sz="4" w:space="1" w:color="auto"/>
                <w:bar w:val="single" w:sz="4" w:color="auto"/>
              </w:pBdr>
              <w:rPr>
                <w:u w:val="single"/>
              </w:rPr>
            </w:pPr>
            <w:r w:rsidRPr="0036569C">
              <w:rPr>
                <w:u w:val="single"/>
              </w:rPr>
              <w:t>Tabulación de datos obtenidos:</w:t>
            </w:r>
            <w:r w:rsidR="001E7F1A" w:rsidRPr="001E7F1A">
              <w:rPr>
                <w:noProof/>
                <w:u w:val="single"/>
                <w:lang w:eastAsia="es-AR"/>
              </w:rPr>
              <w:drawing>
                <wp:inline distT="0" distB="0" distL="0" distR="0">
                  <wp:extent cx="3486150" cy="2683053"/>
                  <wp:effectExtent l="19050" t="19050" r="19050" b="22047"/>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486150" cy="2683053"/>
                          </a:xfrm>
                          <a:prstGeom prst="rect">
                            <a:avLst/>
                          </a:prstGeom>
                          <a:noFill/>
                          <a:ln w="9525">
                            <a:solidFill>
                              <a:schemeClr val="accent1"/>
                            </a:solidFill>
                            <a:miter lim="800000"/>
                            <a:headEnd/>
                            <a:tailEnd/>
                          </a:ln>
                        </pic:spPr>
                      </pic:pic>
                    </a:graphicData>
                  </a:graphic>
                </wp:inline>
              </w:drawing>
            </w:r>
          </w:p>
        </w:tc>
        <w:tc>
          <w:tcPr>
            <w:tcW w:w="3213" w:type="dxa"/>
            <w:shd w:val="clear" w:color="auto" w:fill="auto"/>
          </w:tcPr>
          <w:p w:rsidR="00C81DD1" w:rsidRDefault="00C81DD1" w:rsidP="00E75A93">
            <w:pPr>
              <w:pBdr>
                <w:top w:val="single" w:sz="4" w:space="1" w:color="auto"/>
                <w:left w:val="single" w:sz="4" w:space="4" w:color="auto"/>
                <w:bottom w:val="single" w:sz="4" w:space="1" w:color="auto"/>
                <w:right w:val="single" w:sz="4" w:space="4" w:color="auto"/>
                <w:between w:val="single" w:sz="4" w:space="1" w:color="auto"/>
                <w:bar w:val="single" w:sz="4" w:color="auto"/>
              </w:pBdr>
              <w:ind w:left="34"/>
              <w:rPr>
                <w:b/>
              </w:rPr>
            </w:pPr>
          </w:p>
          <w:p w:rsidR="006906EE" w:rsidRPr="00A8165C" w:rsidRDefault="006906EE" w:rsidP="00E75A93">
            <w:pPr>
              <w:pBdr>
                <w:top w:val="single" w:sz="4" w:space="1" w:color="auto"/>
                <w:left w:val="single" w:sz="4" w:space="4" w:color="auto"/>
                <w:bottom w:val="single" w:sz="4" w:space="1" w:color="auto"/>
                <w:right w:val="single" w:sz="4" w:space="4" w:color="auto"/>
                <w:between w:val="single" w:sz="4" w:space="1" w:color="auto"/>
                <w:bar w:val="single" w:sz="4" w:color="auto"/>
              </w:pBdr>
              <w:ind w:left="34"/>
              <w:rPr>
                <w:b/>
              </w:rPr>
            </w:pPr>
            <w:r w:rsidRPr="00A8165C">
              <w:rPr>
                <w:b/>
              </w:rPr>
              <w:t>Fallas observadas</w:t>
            </w:r>
            <w:r w:rsidR="007222C3" w:rsidRPr="00A8165C">
              <w:rPr>
                <w:b/>
              </w:rPr>
              <w:t>:</w:t>
            </w:r>
            <w:r w:rsidRPr="00A8165C">
              <w:rPr>
                <w:b/>
              </w:rPr>
              <w:t xml:space="preserve"> M12</w:t>
            </w:r>
          </w:p>
          <w:p w:rsidR="003D002D" w:rsidRDefault="007759E3" w:rsidP="00E75A93">
            <w:pPr>
              <w:pStyle w:val="Prrafodelista"/>
              <w:numPr>
                <w:ilvl w:val="0"/>
                <w:numId w:val="11"/>
              </w:numPr>
              <w:pBdr>
                <w:top w:val="single" w:sz="4" w:space="1" w:color="auto"/>
                <w:left w:val="single" w:sz="4" w:space="4" w:color="auto"/>
                <w:bottom w:val="single" w:sz="4" w:space="1" w:color="auto"/>
                <w:right w:val="single" w:sz="4" w:space="4" w:color="auto"/>
                <w:between w:val="single" w:sz="4" w:space="1" w:color="auto"/>
                <w:bar w:val="single" w:sz="4" w:color="auto"/>
              </w:pBdr>
              <w:rPr>
                <w:i/>
              </w:rPr>
            </w:pPr>
            <w:r>
              <w:rPr>
                <w:i/>
              </w:rPr>
              <w:t>AMARILLO</w:t>
            </w:r>
          </w:p>
          <w:p w:rsidR="003D002D" w:rsidRDefault="006906EE" w:rsidP="00E75A93">
            <w:pPr>
              <w:pBdr>
                <w:top w:val="single" w:sz="4" w:space="1" w:color="auto"/>
                <w:left w:val="single" w:sz="4" w:space="4" w:color="auto"/>
                <w:bottom w:val="single" w:sz="4" w:space="1" w:color="auto"/>
                <w:right w:val="single" w:sz="4" w:space="4" w:color="auto"/>
                <w:between w:val="single" w:sz="4" w:space="1" w:color="auto"/>
                <w:bar w:val="single" w:sz="4" w:color="auto"/>
              </w:pBdr>
              <w:ind w:left="34"/>
              <w:rPr>
                <w:i/>
              </w:rPr>
            </w:pPr>
            <w:r w:rsidRPr="003D002D">
              <w:rPr>
                <w:i/>
                <w:u w:val="single"/>
              </w:rPr>
              <w:t>Variación</w:t>
            </w:r>
            <w:r w:rsidRPr="003D002D">
              <w:rPr>
                <w:i/>
              </w:rPr>
              <w:t>: 180 veces mayor a la tensión sin falla</w:t>
            </w:r>
            <w:r w:rsidR="00D057D7">
              <w:rPr>
                <w:i/>
              </w:rPr>
              <w:t xml:space="preserve"> inyectada</w:t>
            </w:r>
            <w:r w:rsidR="003D002D">
              <w:rPr>
                <w:i/>
              </w:rPr>
              <w:t>.</w:t>
            </w:r>
          </w:p>
          <w:p w:rsidR="001E7F1A" w:rsidRPr="003D002D" w:rsidRDefault="006906EE" w:rsidP="00E75A93">
            <w:pPr>
              <w:pBdr>
                <w:top w:val="single" w:sz="4" w:space="1" w:color="auto"/>
                <w:left w:val="single" w:sz="4" w:space="4" w:color="auto"/>
                <w:bottom w:val="single" w:sz="4" w:space="1" w:color="auto"/>
                <w:right w:val="single" w:sz="4" w:space="4" w:color="auto"/>
                <w:between w:val="single" w:sz="4" w:space="1" w:color="auto"/>
                <w:bar w:val="single" w:sz="4" w:color="auto"/>
              </w:pBdr>
              <w:ind w:left="34"/>
              <w:rPr>
                <w:i/>
              </w:rPr>
            </w:pPr>
            <w:r w:rsidRPr="003D002D">
              <w:rPr>
                <w:i/>
                <w:u w:val="single"/>
              </w:rPr>
              <w:t>Duración</w:t>
            </w:r>
            <w:r w:rsidRPr="003D002D">
              <w:rPr>
                <w:i/>
              </w:rPr>
              <w:t>: 48nS hasta recuperar tensión inicial.</w:t>
            </w:r>
          </w:p>
          <w:p w:rsidR="003D002D" w:rsidRPr="003D002D" w:rsidRDefault="007759E3" w:rsidP="00E75A93">
            <w:pPr>
              <w:pStyle w:val="Prrafodelista"/>
              <w:numPr>
                <w:ilvl w:val="0"/>
                <w:numId w:val="11"/>
              </w:numPr>
              <w:pBdr>
                <w:top w:val="single" w:sz="4" w:space="1" w:color="auto"/>
                <w:left w:val="single" w:sz="4" w:space="4" w:color="auto"/>
                <w:bottom w:val="single" w:sz="4" w:space="1" w:color="auto"/>
                <w:right w:val="single" w:sz="4" w:space="4" w:color="auto"/>
                <w:between w:val="single" w:sz="4" w:space="1" w:color="auto"/>
                <w:bar w:val="single" w:sz="4" w:color="auto"/>
              </w:pBdr>
              <w:rPr>
                <w:i/>
              </w:rPr>
            </w:pPr>
            <w:r>
              <w:rPr>
                <w:i/>
              </w:rPr>
              <w:t>VIOLETA</w:t>
            </w:r>
          </w:p>
          <w:p w:rsidR="003D002D" w:rsidRDefault="006906EE" w:rsidP="00E75A93">
            <w:pPr>
              <w:pBdr>
                <w:top w:val="single" w:sz="4" w:space="1" w:color="auto"/>
                <w:left w:val="single" w:sz="4" w:space="4" w:color="auto"/>
                <w:bottom w:val="single" w:sz="4" w:space="1" w:color="auto"/>
                <w:right w:val="single" w:sz="4" w:space="4" w:color="auto"/>
                <w:between w:val="single" w:sz="4" w:space="1" w:color="auto"/>
                <w:bar w:val="single" w:sz="4" w:color="auto"/>
              </w:pBdr>
              <w:ind w:left="34"/>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441933" w:rsidRDefault="006906EE" w:rsidP="00E75A93">
            <w:pPr>
              <w:pBdr>
                <w:top w:val="single" w:sz="4" w:space="1" w:color="auto"/>
                <w:left w:val="single" w:sz="4" w:space="4" w:color="auto"/>
                <w:bottom w:val="single" w:sz="4" w:space="1" w:color="auto"/>
                <w:right w:val="single" w:sz="4" w:space="4" w:color="auto"/>
                <w:between w:val="single" w:sz="4" w:space="1" w:color="auto"/>
                <w:bar w:val="single" w:sz="4" w:color="auto"/>
              </w:pBdr>
              <w:ind w:left="34"/>
              <w:rPr>
                <w:i/>
              </w:rPr>
            </w:pPr>
            <w:r w:rsidRPr="003D002D">
              <w:rPr>
                <w:i/>
                <w:u w:val="single"/>
              </w:rPr>
              <w:t>Duración</w:t>
            </w:r>
            <w:r w:rsidRPr="003D002D">
              <w:rPr>
                <w:i/>
              </w:rPr>
              <w:t>: 46nS hasta recuperar tensión inicial.</w:t>
            </w:r>
          </w:p>
        </w:tc>
      </w:tr>
      <w:tr w:rsidR="001E7F1A" w:rsidRPr="001E7F1A" w:rsidTr="00E75A93">
        <w:tc>
          <w:tcPr>
            <w:tcW w:w="5920" w:type="dxa"/>
            <w:shd w:val="clear" w:color="auto" w:fill="auto"/>
          </w:tcPr>
          <w:p w:rsidR="001E7F1A" w:rsidRPr="001E7F1A" w:rsidRDefault="001E7F1A" w:rsidP="00E75A93">
            <w:pPr>
              <w:pBdr>
                <w:top w:val="single" w:sz="4" w:space="1" w:color="auto"/>
                <w:left w:val="single" w:sz="4" w:space="4" w:color="auto"/>
                <w:bottom w:val="single" w:sz="4" w:space="1" w:color="auto"/>
                <w:right w:val="single" w:sz="4" w:space="4" w:color="auto"/>
                <w:between w:val="single" w:sz="4" w:space="1" w:color="auto"/>
                <w:bar w:val="single" w:sz="4" w:color="auto"/>
              </w:pBdr>
              <w:rPr>
                <w:u w:val="single"/>
              </w:rPr>
            </w:pPr>
            <w:r w:rsidRPr="001E7F1A">
              <w:rPr>
                <w:noProof/>
                <w:u w:val="single"/>
                <w:lang w:eastAsia="es-AR"/>
              </w:rPr>
              <w:drawing>
                <wp:inline distT="0" distB="0" distL="0" distR="0">
                  <wp:extent cx="3486150" cy="2563444"/>
                  <wp:effectExtent l="19050" t="19050" r="19050" b="27356"/>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485362" cy="2562864"/>
                          </a:xfrm>
                          <a:prstGeom prst="rect">
                            <a:avLst/>
                          </a:prstGeom>
                          <a:noFill/>
                          <a:ln w="9525">
                            <a:solidFill>
                              <a:schemeClr val="accent1"/>
                            </a:solidFill>
                            <a:miter lim="800000"/>
                            <a:headEnd/>
                            <a:tailEnd/>
                          </a:ln>
                        </pic:spPr>
                      </pic:pic>
                    </a:graphicData>
                  </a:graphic>
                </wp:inline>
              </w:drawing>
            </w:r>
          </w:p>
        </w:tc>
        <w:tc>
          <w:tcPr>
            <w:tcW w:w="3213" w:type="dxa"/>
            <w:shd w:val="clear" w:color="auto" w:fill="auto"/>
          </w:tcPr>
          <w:p w:rsidR="007759E3" w:rsidRPr="00A8165C" w:rsidRDefault="007759E3" w:rsidP="00E75A93">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A8165C">
              <w:rPr>
                <w:b/>
              </w:rPr>
              <w:t>Fallas observadas</w:t>
            </w:r>
            <w:r w:rsidR="007222C3" w:rsidRPr="00A8165C">
              <w:rPr>
                <w:b/>
              </w:rPr>
              <w:t>:</w:t>
            </w:r>
            <w:r w:rsidRPr="00A8165C">
              <w:rPr>
                <w:b/>
              </w:rPr>
              <w:t xml:space="preserve"> M12</w:t>
            </w:r>
          </w:p>
          <w:p w:rsidR="007759E3" w:rsidRDefault="007759E3" w:rsidP="00E75A93">
            <w:pPr>
              <w:pStyle w:val="Prrafodelista"/>
              <w:numPr>
                <w:ilvl w:val="0"/>
                <w:numId w:val="11"/>
              </w:numPr>
              <w:pBdr>
                <w:top w:val="single" w:sz="4" w:space="1" w:color="auto"/>
                <w:left w:val="single" w:sz="4" w:space="4" w:color="auto"/>
                <w:bottom w:val="single" w:sz="4" w:space="1" w:color="auto"/>
                <w:right w:val="single" w:sz="4" w:space="4" w:color="auto"/>
                <w:between w:val="single" w:sz="4" w:space="1" w:color="auto"/>
                <w:bar w:val="single" w:sz="4" w:color="auto"/>
              </w:pBdr>
              <w:rPr>
                <w:i/>
              </w:rPr>
            </w:pPr>
            <w:r>
              <w:rPr>
                <w:i/>
              </w:rPr>
              <w:t>AMARILLO</w:t>
            </w:r>
          </w:p>
          <w:p w:rsidR="007759E3" w:rsidRDefault="007759E3" w:rsidP="00E75A93">
            <w:pPr>
              <w:pBdr>
                <w:top w:val="single" w:sz="4" w:space="1" w:color="auto"/>
                <w:left w:val="single" w:sz="4" w:space="4" w:color="auto"/>
                <w:bottom w:val="single" w:sz="4" w:space="1" w:color="auto"/>
                <w:right w:val="single" w:sz="4" w:space="4" w:color="auto"/>
                <w:between w:val="single" w:sz="4" w:space="1" w:color="auto"/>
                <w:bar w:val="single" w:sz="4" w:color="auto"/>
              </w:pBdr>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E75A93">
            <w:pPr>
              <w:pBdr>
                <w:top w:val="single" w:sz="4" w:space="1" w:color="auto"/>
                <w:left w:val="single" w:sz="4" w:space="4" w:color="auto"/>
                <w:bottom w:val="single" w:sz="4" w:space="1" w:color="auto"/>
                <w:right w:val="single" w:sz="4" w:space="4" w:color="auto"/>
                <w:between w:val="single" w:sz="4" w:space="1" w:color="auto"/>
                <w:bar w:val="single" w:sz="4" w:color="auto"/>
              </w:pBdr>
              <w:rPr>
                <w:i/>
              </w:rPr>
            </w:pPr>
            <w:r w:rsidRPr="003D002D">
              <w:rPr>
                <w:i/>
                <w:u w:val="single"/>
              </w:rPr>
              <w:t>Duración</w:t>
            </w:r>
            <w:r w:rsidRPr="003D002D">
              <w:rPr>
                <w:i/>
              </w:rPr>
              <w:t>: 48nS hasta recuperar tensión inicial.</w:t>
            </w:r>
          </w:p>
          <w:p w:rsidR="007759E3" w:rsidRPr="003D002D" w:rsidRDefault="007759E3" w:rsidP="00E75A93">
            <w:pPr>
              <w:pStyle w:val="Prrafodelista"/>
              <w:numPr>
                <w:ilvl w:val="0"/>
                <w:numId w:val="11"/>
              </w:numPr>
              <w:pBdr>
                <w:top w:val="single" w:sz="4" w:space="1" w:color="auto"/>
                <w:left w:val="single" w:sz="4" w:space="4" w:color="auto"/>
                <w:bottom w:val="single" w:sz="4" w:space="1" w:color="auto"/>
                <w:right w:val="single" w:sz="4" w:space="4" w:color="auto"/>
                <w:between w:val="single" w:sz="4" w:space="1" w:color="auto"/>
                <w:bar w:val="single" w:sz="4" w:color="auto"/>
              </w:pBdr>
              <w:rPr>
                <w:i/>
              </w:rPr>
            </w:pPr>
            <w:r>
              <w:rPr>
                <w:i/>
              </w:rPr>
              <w:t>VIOLETA</w:t>
            </w:r>
          </w:p>
          <w:p w:rsidR="007759E3" w:rsidRDefault="007759E3" w:rsidP="00E75A93">
            <w:pPr>
              <w:pBdr>
                <w:top w:val="single" w:sz="4" w:space="1" w:color="auto"/>
                <w:left w:val="single" w:sz="4" w:space="4" w:color="auto"/>
                <w:bottom w:val="single" w:sz="4" w:space="1" w:color="auto"/>
                <w:right w:val="single" w:sz="4" w:space="4" w:color="auto"/>
                <w:between w:val="single" w:sz="4" w:space="1" w:color="auto"/>
                <w:bar w:val="single" w:sz="4" w:color="auto"/>
              </w:pBdr>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E75A93">
            <w:pPr>
              <w:pBdr>
                <w:top w:val="single" w:sz="4" w:space="1" w:color="auto"/>
                <w:left w:val="single" w:sz="4" w:space="4" w:color="auto"/>
                <w:bottom w:val="single" w:sz="4" w:space="1" w:color="auto"/>
                <w:right w:val="single" w:sz="4" w:space="4" w:color="auto"/>
                <w:between w:val="single" w:sz="4" w:space="1" w:color="auto"/>
                <w:bar w:val="single" w:sz="4" w:color="auto"/>
              </w:pBdr>
              <w:rPr>
                <w:i/>
              </w:rPr>
            </w:pPr>
            <w:r w:rsidRPr="003D002D">
              <w:rPr>
                <w:i/>
                <w:u w:val="single"/>
              </w:rPr>
              <w:t>Duración</w:t>
            </w:r>
            <w:r w:rsidRPr="003D002D">
              <w:rPr>
                <w:i/>
              </w:rPr>
              <w:t>: 46nS hasta recuperar tensión inicial.</w:t>
            </w:r>
          </w:p>
          <w:p w:rsidR="001E7F1A" w:rsidRPr="001E7F1A" w:rsidRDefault="001E7F1A" w:rsidP="00E75A93">
            <w:pPr>
              <w:pBdr>
                <w:top w:val="single" w:sz="4" w:space="1" w:color="auto"/>
                <w:left w:val="single" w:sz="4" w:space="4" w:color="auto"/>
                <w:bottom w:val="single" w:sz="4" w:space="1" w:color="auto"/>
                <w:right w:val="single" w:sz="4" w:space="4" w:color="auto"/>
                <w:between w:val="single" w:sz="4" w:space="1" w:color="auto"/>
                <w:bar w:val="single" w:sz="4" w:color="auto"/>
              </w:pBdr>
              <w:rPr>
                <w:noProof/>
                <w:u w:val="single"/>
                <w:lang w:eastAsia="es-AR"/>
              </w:rPr>
            </w:pPr>
          </w:p>
        </w:tc>
      </w:tr>
      <w:tr w:rsidR="001E7F1A" w:rsidRPr="001E7F1A" w:rsidTr="00E75A93">
        <w:trPr>
          <w:trHeight w:val="3792"/>
        </w:trPr>
        <w:tc>
          <w:tcPr>
            <w:tcW w:w="5920" w:type="dxa"/>
            <w:shd w:val="clear" w:color="auto" w:fill="auto"/>
          </w:tcPr>
          <w:p w:rsidR="001E7F1A" w:rsidRPr="001E7F1A" w:rsidRDefault="001E7F1A" w:rsidP="00E75A93">
            <w:pPr>
              <w:pBdr>
                <w:top w:val="single" w:sz="4" w:space="1" w:color="auto"/>
                <w:left w:val="single" w:sz="4" w:space="4" w:color="auto"/>
                <w:bottom w:val="single" w:sz="4" w:space="1" w:color="auto"/>
                <w:right w:val="single" w:sz="4" w:space="4" w:color="auto"/>
                <w:between w:val="single" w:sz="4" w:space="1" w:color="auto"/>
                <w:bar w:val="single" w:sz="4" w:color="auto"/>
              </w:pBdr>
              <w:rPr>
                <w:u w:val="single"/>
              </w:rPr>
            </w:pPr>
            <w:r w:rsidRPr="001E7F1A">
              <w:rPr>
                <w:noProof/>
                <w:u w:val="single"/>
                <w:lang w:eastAsia="es-AR"/>
              </w:rPr>
              <w:drawing>
                <wp:inline distT="0" distB="0" distL="0" distR="0">
                  <wp:extent cx="3486150" cy="2601922"/>
                  <wp:effectExtent l="19050" t="19050" r="19050" b="26978"/>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485417" cy="2601375"/>
                          </a:xfrm>
                          <a:prstGeom prst="rect">
                            <a:avLst/>
                          </a:prstGeom>
                          <a:noFill/>
                          <a:ln w="9525">
                            <a:solidFill>
                              <a:schemeClr val="accent1"/>
                            </a:solidFill>
                            <a:miter lim="800000"/>
                            <a:headEnd/>
                            <a:tailEnd/>
                          </a:ln>
                        </pic:spPr>
                      </pic:pic>
                    </a:graphicData>
                  </a:graphic>
                </wp:inline>
              </w:drawing>
            </w:r>
          </w:p>
        </w:tc>
        <w:tc>
          <w:tcPr>
            <w:tcW w:w="3213" w:type="dxa"/>
            <w:shd w:val="clear" w:color="auto" w:fill="auto"/>
          </w:tcPr>
          <w:p w:rsidR="007759E3" w:rsidRPr="00A8165C" w:rsidRDefault="007759E3" w:rsidP="00E75A93">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A8165C">
              <w:rPr>
                <w:b/>
              </w:rPr>
              <w:t>Fallas observadas</w:t>
            </w:r>
            <w:r w:rsidR="007222C3" w:rsidRPr="00A8165C">
              <w:rPr>
                <w:b/>
              </w:rPr>
              <w:t xml:space="preserve">: </w:t>
            </w:r>
            <w:r w:rsidRPr="00A8165C">
              <w:rPr>
                <w:b/>
              </w:rPr>
              <w:t>M12</w:t>
            </w:r>
          </w:p>
          <w:p w:rsidR="007759E3" w:rsidRDefault="007759E3" w:rsidP="00E75A93">
            <w:pPr>
              <w:pStyle w:val="Prrafodelista"/>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i/>
              </w:rPr>
            </w:pPr>
            <w:r>
              <w:rPr>
                <w:i/>
              </w:rPr>
              <w:t>AMARILLO</w:t>
            </w:r>
          </w:p>
          <w:p w:rsidR="007759E3" w:rsidRDefault="007759E3" w:rsidP="00E75A93">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E75A93">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i/>
              </w:rPr>
            </w:pPr>
            <w:r w:rsidRPr="003D002D">
              <w:rPr>
                <w:i/>
                <w:u w:val="single"/>
              </w:rPr>
              <w:t>Duración</w:t>
            </w:r>
            <w:r w:rsidRPr="003D002D">
              <w:rPr>
                <w:i/>
              </w:rPr>
              <w:t>: 48nS hasta recuperar tensión inicial.</w:t>
            </w:r>
          </w:p>
          <w:p w:rsidR="007759E3" w:rsidRPr="003D002D" w:rsidRDefault="007759E3" w:rsidP="00E75A93">
            <w:pPr>
              <w:pStyle w:val="Prrafodelista"/>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i/>
              </w:rPr>
            </w:pPr>
            <w:r>
              <w:rPr>
                <w:i/>
              </w:rPr>
              <w:t>VIOLETA</w:t>
            </w:r>
          </w:p>
          <w:p w:rsidR="007759E3" w:rsidRDefault="007759E3" w:rsidP="00E75A93">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E75A93">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E75A93">
            <w:pPr>
              <w:pBdr>
                <w:top w:val="single" w:sz="4" w:space="1" w:color="auto"/>
                <w:left w:val="single" w:sz="4" w:space="4" w:color="auto"/>
                <w:bottom w:val="single" w:sz="4" w:space="1" w:color="auto"/>
                <w:right w:val="single" w:sz="4" w:space="4" w:color="auto"/>
                <w:between w:val="single" w:sz="4" w:space="1" w:color="auto"/>
                <w:bar w:val="single" w:sz="4" w:color="auto"/>
              </w:pBdr>
              <w:rPr>
                <w:noProof/>
                <w:u w:val="single"/>
                <w:lang w:eastAsia="es-AR"/>
              </w:rPr>
            </w:pPr>
          </w:p>
        </w:tc>
      </w:tr>
    </w:tbl>
    <w:p w:rsidR="002623B0" w:rsidRDefault="009B5773" w:rsidP="00A8165C">
      <w:pPr>
        <w:pStyle w:val="Epgrafe"/>
        <w:jc w:val="center"/>
      </w:pPr>
      <w:bookmarkStart w:id="2" w:name="_Ref268187943"/>
      <w:r>
        <w:t xml:space="preserve">Figura </w:t>
      </w:r>
      <w:fldSimple w:instr=" SEQ Figura \* ARABIC ">
        <w:r w:rsidR="00511481">
          <w:rPr>
            <w:noProof/>
          </w:rPr>
          <w:t>8</w:t>
        </w:r>
      </w:fldSimple>
      <w:bookmarkEnd w:id="2"/>
      <w:r>
        <w:t xml:space="preserve">) </w:t>
      </w:r>
      <w:r w:rsidRPr="00F511B3">
        <w:t>Tabulación de los datos obtenidos de la campaña de inyección exponencial manual.</w:t>
      </w:r>
    </w:p>
    <w:p w:rsidR="00A8165C" w:rsidRDefault="00A8165C" w:rsidP="00A8165C">
      <w:pPr>
        <w:pStyle w:val="ParrafoTESIS"/>
      </w:pPr>
      <w:r>
        <w:lastRenderedPageBreak/>
        <w:t xml:space="preserve">En el eje vertical de la gráfica se representa la variación total de la tensión del nodo causada por la perturbación  con respecto a su punto de reposo (en escala logarítmica), y en el eje horizontal, la duración del de la perturbación en el nodo inyectado (se encuentra graficado los 2nS en los cuales el sistema se encuentra en reposo, sin ser alterado externamente). Los distintos colores en la grafica representan a cada una de las condiciones de tensión de entrada utilizadas durante la inyección (dos inferiores y dos superiores a la tensión de referencia especificada como </w:t>
      </w:r>
      <w:proofErr w:type="spellStart"/>
      <w:r>
        <w:t>Vref</w:t>
      </w:r>
      <w:proofErr w:type="spellEnd"/>
      <w:r>
        <w:t xml:space="preserve"> en la gráfica).</w:t>
      </w:r>
    </w:p>
    <w:p w:rsidR="00065812" w:rsidRDefault="00524359" w:rsidP="00A8165C">
      <w:pPr>
        <w:pStyle w:val="Ttulo4"/>
      </w:pPr>
      <w:r>
        <w:t xml:space="preserve">INYECCIÓN </w:t>
      </w:r>
      <w:r w:rsidR="00065812" w:rsidRPr="00BD0AFF">
        <w:t>RAMPA</w:t>
      </w:r>
    </w:p>
    <w:p w:rsidR="00495A92" w:rsidRPr="00495A92" w:rsidRDefault="00065812" w:rsidP="00A8165C">
      <w:pPr>
        <w:pStyle w:val="ParrafoTESIS"/>
      </w:pPr>
      <w:r w:rsidRPr="00A8165C">
        <w:rPr>
          <w:b/>
        </w:rPr>
        <w:t>1.620V C63 - Inyección en nodo NDPOS:</w:t>
      </w:r>
      <w:r w:rsidR="00A8165C">
        <w:t xml:space="preserve"> </w:t>
      </w:r>
      <w:r w:rsidR="00495A92">
        <w:t xml:space="preserve">La perturbación en el nodo NDPOS genera aumento y disminuciones de la tensión de salida, pero no </w:t>
      </w:r>
      <w:r w:rsidR="002E54AA">
        <w:t>produce</w:t>
      </w:r>
      <w:r w:rsidR="00495A92">
        <w:t xml:space="preserve"> un cambio de estado. Este nodo es la conexión entre la primer y segunda etapa del comparador (salida de la etapa diferencial del comparador</w:t>
      </w:r>
      <w:r w:rsidR="00524359">
        <w:t>).</w:t>
      </w:r>
    </w:p>
    <w:p w:rsidR="00065812" w:rsidRPr="00E249B9" w:rsidRDefault="00065812" w:rsidP="00A8165C">
      <w:pPr>
        <w:pStyle w:val="Epgrafe"/>
        <w:jc w:val="center"/>
      </w:pPr>
      <w:r>
        <w:rPr>
          <w:noProof/>
          <w:lang w:eastAsia="es-AR"/>
        </w:rPr>
        <w:drawing>
          <wp:inline distT="0" distB="0" distL="0" distR="0">
            <wp:extent cx="2647853" cy="2160000"/>
            <wp:effectExtent l="19050" t="0" r="97"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647853" cy="2160000"/>
                    </a:xfrm>
                    <a:prstGeom prst="rect">
                      <a:avLst/>
                    </a:prstGeom>
                    <a:noFill/>
                    <a:ln w="9525">
                      <a:noFill/>
                      <a:miter lim="800000"/>
                      <a:headEnd/>
                      <a:tailEnd/>
                    </a:ln>
                  </pic:spPr>
                </pic:pic>
              </a:graphicData>
            </a:graphic>
          </wp:inline>
        </w:drawing>
      </w:r>
      <w:r>
        <w:rPr>
          <w:noProof/>
          <w:lang w:eastAsia="es-AR"/>
        </w:rPr>
        <w:drawing>
          <wp:inline distT="0" distB="0" distL="0" distR="0">
            <wp:extent cx="2650308" cy="2160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650308" cy="2160000"/>
                    </a:xfrm>
                    <a:prstGeom prst="rect">
                      <a:avLst/>
                    </a:prstGeom>
                    <a:noFill/>
                    <a:ln w="9525">
                      <a:noFill/>
                      <a:miter lim="800000"/>
                      <a:headEnd/>
                      <a:tailEnd/>
                    </a:ln>
                  </pic:spPr>
                </pic:pic>
              </a:graphicData>
            </a:graphic>
          </wp:inline>
        </w:drawing>
      </w:r>
      <w:r w:rsidR="00FB60A0">
        <w:t xml:space="preserve">Figura </w:t>
      </w:r>
      <w:fldSimple w:instr=" SEQ Figura \* ARABIC ">
        <w:r w:rsidR="00511481">
          <w:rPr>
            <w:noProof/>
          </w:rPr>
          <w:t>9</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A8165C" w:rsidRDefault="00065812" w:rsidP="00A8165C">
      <w:pPr>
        <w:pStyle w:val="ParrafoTESIS"/>
        <w:rPr>
          <w:b/>
        </w:rPr>
      </w:pPr>
      <w:r w:rsidRPr="00A8165C">
        <w:rPr>
          <w:b/>
        </w:rPr>
        <w:t>1.620V C63 - Inyección en nodo NDOUT:</w:t>
      </w:r>
    </w:p>
    <w:p w:rsidR="00CD413F" w:rsidRPr="00E249B9" w:rsidRDefault="00065812" w:rsidP="00A8165C">
      <w:pPr>
        <w:pStyle w:val="Epgrafe"/>
        <w:jc w:val="center"/>
      </w:pPr>
      <w:r>
        <w:rPr>
          <w:noProof/>
          <w:lang w:eastAsia="es-AR"/>
        </w:rPr>
        <w:drawing>
          <wp:inline distT="0" distB="0" distL="0" distR="0">
            <wp:extent cx="2658394" cy="2160000"/>
            <wp:effectExtent l="19050" t="0" r="8606"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658394" cy="2160000"/>
                    </a:xfrm>
                    <a:prstGeom prst="rect">
                      <a:avLst/>
                    </a:prstGeom>
                    <a:noFill/>
                    <a:ln w="9525">
                      <a:noFill/>
                      <a:miter lim="800000"/>
                      <a:headEnd/>
                      <a:tailEnd/>
                    </a:ln>
                  </pic:spPr>
                </pic:pic>
              </a:graphicData>
            </a:graphic>
          </wp:inline>
        </w:drawing>
      </w:r>
      <w:r>
        <w:rPr>
          <w:noProof/>
          <w:lang w:eastAsia="es-AR"/>
        </w:rPr>
        <w:drawing>
          <wp:inline distT="0" distB="0" distL="0" distR="0">
            <wp:extent cx="2641969" cy="2160000"/>
            <wp:effectExtent l="19050" t="0" r="5981"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641969" cy="2160000"/>
                    </a:xfrm>
                    <a:prstGeom prst="rect">
                      <a:avLst/>
                    </a:prstGeom>
                    <a:noFill/>
                    <a:ln w="9525">
                      <a:noFill/>
                      <a:miter lim="800000"/>
                      <a:headEnd/>
                      <a:tailEnd/>
                    </a:ln>
                  </pic:spPr>
                </pic:pic>
              </a:graphicData>
            </a:graphic>
          </wp:inline>
        </w:drawing>
      </w:r>
      <w:r w:rsidR="0069512F">
        <w:t xml:space="preserve">Figura </w:t>
      </w:r>
      <w:fldSimple w:instr=" SEQ Figura \* ARABIC ">
        <w:r w:rsidR="00511481">
          <w:rPr>
            <w:noProof/>
          </w:rPr>
          <w:t>10</w:t>
        </w:r>
      </w:fldSimple>
      <w:r w:rsidR="0069512F">
        <w:t xml:space="preserve">) </w:t>
      </w:r>
      <w:r w:rsidR="00CD413F">
        <w:t>Inyección de falla tipo rampa para comparador C63 (NMOS derecha, PMOS izquierda)</w:t>
      </w:r>
      <w:r w:rsidR="00B62301">
        <w:t xml:space="preserve"> nodo NDOUT.</w:t>
      </w:r>
    </w:p>
    <w:p w:rsidR="00A8165C" w:rsidRDefault="00495A92" w:rsidP="001F0C42">
      <w:pPr>
        <w:pStyle w:val="ParrafoTESIS"/>
      </w:pPr>
      <w:r>
        <w:lastRenderedPageBreak/>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1"/>
        <w:gridCol w:w="3050"/>
      </w:tblGrid>
      <w:tr w:rsidR="00FB60A0" w:rsidRPr="00FB60A0" w:rsidTr="00647F7F">
        <w:tc>
          <w:tcPr>
            <w:tcW w:w="5676" w:type="dxa"/>
          </w:tcPr>
          <w:p w:rsidR="00FB60A0" w:rsidRPr="00FB60A0" w:rsidRDefault="00FB60A0" w:rsidP="000C4023">
            <w:pPr>
              <w:rPr>
                <w:u w:val="single"/>
              </w:rPr>
            </w:pPr>
            <w:r>
              <w:rPr>
                <w:u w:val="single"/>
              </w:rPr>
              <w:t>Tabulación</w:t>
            </w:r>
            <w:r w:rsidR="0036569C" w:rsidRPr="0036569C">
              <w:rPr>
                <w:u w:val="single"/>
              </w:rPr>
              <w:t xml:space="preserve"> de datos obtenidos:</w:t>
            </w:r>
            <w:r w:rsidRPr="00FB60A0">
              <w:rPr>
                <w:noProof/>
                <w:u w:val="single"/>
                <w:lang w:eastAsia="es-AR"/>
              </w:rPr>
              <w:drawing>
                <wp:inline distT="0" distB="0" distL="0" distR="0">
                  <wp:extent cx="3400425" cy="2496181"/>
                  <wp:effectExtent l="19050" t="19050" r="28575" b="1841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398507" cy="2494773"/>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00425" cy="2496181"/>
                  <wp:effectExtent l="19050" t="19050" r="9525" b="18419"/>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398773" cy="2494969"/>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00425" cy="2496181"/>
                  <wp:effectExtent l="19050" t="19050" r="9525" b="18419"/>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398773" cy="2494969"/>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rsidP="00A8165C">
      <w:pPr>
        <w:pStyle w:val="Epgrafe"/>
        <w:jc w:val="center"/>
      </w:pPr>
      <w:bookmarkStart w:id="3" w:name="_Ref268187946"/>
      <w:r>
        <w:t xml:space="preserve">Figura </w:t>
      </w:r>
      <w:fldSimple w:instr=" SEQ Figura \* ARABIC ">
        <w:r w:rsidR="00511481">
          <w:rPr>
            <w:noProof/>
          </w:rPr>
          <w:t>11</w:t>
        </w:r>
      </w:fldSimple>
      <w:bookmarkEnd w:id="3"/>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A8165C">
      <w:pPr>
        <w:pStyle w:val="ParrafoTESIS"/>
      </w:pPr>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486275" cy="3534268"/>
            <wp:effectExtent l="19050" t="0" r="9525"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494744" cy="354094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4" w:name="_Ref267303465"/>
      <w:r>
        <w:t xml:space="preserve">Figura </w:t>
      </w:r>
      <w:fldSimple w:instr=" SEQ Figura \* ARABIC ">
        <w:r w:rsidR="00511481">
          <w:rPr>
            <w:noProof/>
          </w:rPr>
          <w:t>12</w:t>
        </w:r>
      </w:fldSimple>
      <w:bookmarkEnd w:id="4"/>
      <w:r>
        <w:t>) Imagen del programa (pestaña de simulación).</w:t>
      </w:r>
    </w:p>
    <w:p w:rsidR="008C34A7" w:rsidRPr="008C34A7" w:rsidRDefault="00DA32DC" w:rsidP="00A8165C">
      <w:pPr>
        <w:pStyle w:val="ParrafoTESIS"/>
      </w:pPr>
      <w:r>
        <w:t>El proceso de simulación consta de 4 pasos, detallados a continuación:</w:t>
      </w:r>
      <w:r w:rsidR="007527AC" w:rsidRPr="007527AC">
        <w:rPr>
          <w:noProof/>
          <w:lang w:eastAsia="es-AR"/>
        </w:rPr>
        <w:drawing>
          <wp:inline distT="0" distB="0" distL="0" distR="0">
            <wp:extent cx="5619750" cy="3190875"/>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3266FD">
      <w:pPr>
        <w:pStyle w:val="Epgrafe"/>
        <w:jc w:val="center"/>
      </w:pPr>
      <w:r>
        <w:t xml:space="preserve">Figura </w:t>
      </w:r>
      <w:fldSimple w:instr=" SEQ Figura \* ARABIC ">
        <w:r w:rsidR="00511481">
          <w:rPr>
            <w:noProof/>
          </w:rPr>
          <w:t>13</w:t>
        </w:r>
      </w:fldSimple>
      <w:r>
        <w:t>) Diagrama de proceso de simulación y análisis de falla.</w:t>
      </w:r>
    </w:p>
    <w:p w:rsidR="00764E0E" w:rsidRDefault="001743A3" w:rsidP="005F11C7">
      <w:pPr>
        <w:pStyle w:val="ParrafoTESIS"/>
      </w:pPr>
      <w:r>
        <w:lastRenderedPageBreak/>
        <w:t>La funcionalidad que provee el programa</w:t>
      </w:r>
      <w:r w:rsidR="00367B40">
        <w:t xml:space="preserve"> es </w:t>
      </w:r>
      <w:r w:rsidR="00F45DA7">
        <w:t xml:space="preserve">la de </w:t>
      </w:r>
      <w:r w:rsidR="00367B40">
        <w:t xml:space="preserve">comparar las tensiones guardadas en los archivos de salida de la campaña de simulación con las tensiones ingresadas por el usuario en la ventana que se aprecia en </w:t>
      </w:r>
      <w:fldSimple w:instr=" REF _Ref267303465 \h  \* MERGEFORMAT ">
        <w:r w:rsidR="00367B40">
          <w:t xml:space="preserve">Figura </w:t>
        </w:r>
        <w:r w:rsidR="00367B40">
          <w:rPr>
            <w:noProof/>
          </w:rPr>
          <w:t>11</w:t>
        </w:r>
      </w:fldSimple>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w:t>
      </w:r>
    </w:p>
    <w:p w:rsidR="00367B40" w:rsidRDefault="00C3704D" w:rsidP="005F11C7">
      <w:pPr>
        <w:pStyle w:val="ParrafoTESIS"/>
      </w:pPr>
      <w:r>
        <w:t>Un ejemplo de una sección de la tabla que devuelve el programa se puede apreciar en la</w:t>
      </w:r>
      <w:r w:rsidR="00BA2BC4">
        <w:t xml:space="preserve"> </w:t>
      </w:r>
      <w:fldSimple w:instr=" REF _Ref268163484 \h  \* MERGEFORMAT ">
        <w:r w:rsidR="00F45DA7">
          <w:t xml:space="preserve">Figura </w:t>
        </w:r>
        <w:r w:rsidR="00F45DA7">
          <w:rPr>
            <w:noProof/>
          </w:rPr>
          <w:t>14</w:t>
        </w:r>
      </w:fldSimple>
      <w:r w:rsidR="00764E0E">
        <w:t>, a continuación</w:t>
      </w:r>
      <w:r>
        <w:t>.</w:t>
      </w:r>
    </w:p>
    <w:p w:rsidR="004D31B2" w:rsidRDefault="005459E0" w:rsidP="005F11C7">
      <w:pPr>
        <w:pStyle w:val="NormalWeb"/>
        <w:keepNext/>
        <w:spacing w:before="0" w:beforeAutospacing="0" w:after="0" w:afterAutospacing="0"/>
        <w:jc w:val="center"/>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5F11C7">
      <w:pPr>
        <w:pStyle w:val="Epgrafe"/>
        <w:jc w:val="center"/>
      </w:pPr>
      <w:bookmarkStart w:id="5" w:name="_Ref268163484"/>
      <w:r>
        <w:t xml:space="preserve">Figura </w:t>
      </w:r>
      <w:fldSimple w:instr=" SEQ Figura \* ARABIC ">
        <w:r w:rsidR="00511481">
          <w:rPr>
            <w:noProof/>
          </w:rPr>
          <w:t>14</w:t>
        </w:r>
      </w:fldSimple>
      <w:bookmarkEnd w:id="5"/>
      <w:r>
        <w:t xml:space="preserve">) </w:t>
      </w:r>
      <w:r w:rsidRPr="007D0C5A">
        <w:t>Tabla obtenida como resultado del análisis del programa</w:t>
      </w:r>
      <w:r>
        <w:t>.</w:t>
      </w:r>
    </w:p>
    <w:p w:rsidR="004D31B2" w:rsidRDefault="004D31B2" w:rsidP="005F11C7">
      <w:pPr>
        <w:pStyle w:val="ParrafoTESIS"/>
      </w:pPr>
      <w:r>
        <w:t xml:space="preserve">Con una tabla de más de 56.000 filas de datos y la ayuda de </w:t>
      </w:r>
      <w:r w:rsidR="00BA2BC4">
        <w:t>un</w:t>
      </w:r>
      <w:r>
        <w:t xml:space="preserve"> procesador de hojas de cálculo</w:t>
      </w:r>
      <w:r w:rsidR="00764E0E">
        <w:t>,</w:t>
      </w:r>
      <w:r>
        <w:t xml:space="preserve"> se realizaron los análisis pertinentes a la campaña de inyección realizada</w:t>
      </w:r>
      <w:r w:rsidR="00F45DA7">
        <w:t>,</w:t>
      </w:r>
      <w:r w:rsidR="00764E0E">
        <w:t xml:space="preserve"> generando tablas y gráficos estadísticos de los datos recopilados</w:t>
      </w:r>
      <w:r>
        <w:t>.</w:t>
      </w:r>
      <w:r w:rsidR="00764E0E">
        <w:t xml:space="preserve"> </w:t>
      </w:r>
      <w:r>
        <w:t xml:space="preserve">A continuación se presentan alguno de </w:t>
      </w:r>
      <w:r w:rsidR="00764E0E">
        <w:t>é</w:t>
      </w:r>
      <w:r>
        <w:t>stos análisis.</w:t>
      </w:r>
    </w:p>
    <w:p w:rsidR="00513A0C" w:rsidRPr="009B3420" w:rsidRDefault="009B3420" w:rsidP="005F11C7">
      <w:pPr>
        <w:pStyle w:val="Subttulo"/>
      </w:pPr>
      <w:r w:rsidRPr="009B3420">
        <w:t>C</w:t>
      </w:r>
      <w:r w:rsidR="00513A0C" w:rsidRPr="009B3420">
        <w:t>antidad de errores totales discrimina</w:t>
      </w:r>
      <w:r w:rsidR="00764E0E">
        <w:t>n</w:t>
      </w:r>
      <w:r w:rsidR="00513A0C" w:rsidRPr="009B3420">
        <w:t>do tipo</w:t>
      </w:r>
      <w:r w:rsidR="00764E0E">
        <w:t>s</w:t>
      </w:r>
      <w:r w:rsidR="00513A0C" w:rsidRPr="009B3420">
        <w:t xml:space="preserve"> de falla</w:t>
      </w:r>
      <w:r w:rsidR="00BA2BC4" w:rsidRPr="009B3420">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Éxito</w:t>
            </w:r>
            <w:proofErr w:type="spellEnd"/>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4D3F8E">
          <w:rPr>
            <w:noProof/>
          </w:rPr>
          <w:t>1</w:t>
        </w:r>
      </w:fldSimple>
      <w:r>
        <w:t>)</w:t>
      </w:r>
      <w:r w:rsidR="004B47B5">
        <w:t xml:space="preserve"> Tabla de p</w:t>
      </w:r>
      <w:r w:rsidRPr="003F1A40">
        <w:t>orcentaje</w:t>
      </w:r>
      <w:r w:rsidR="004B47B5">
        <w:t>s</w:t>
      </w:r>
      <w:r w:rsidRPr="003F1A40">
        <w:t xml:space="preserve"> de errores según tipo de falla</w:t>
      </w:r>
      <w:r>
        <w:t>.</w:t>
      </w:r>
    </w:p>
    <w:p w:rsidR="00BA2BC4" w:rsidRDefault="00BF5DF3" w:rsidP="00BA2BC4">
      <w:pPr>
        <w:pStyle w:val="Epgrafe"/>
        <w:jc w:val="center"/>
      </w:pPr>
      <w:r w:rsidRPr="00BF5DF3">
        <w:rPr>
          <w:noProof/>
          <w:lang w:eastAsia="es-AR"/>
        </w:rPr>
        <w:drawing>
          <wp:inline distT="0" distB="0" distL="0" distR="0">
            <wp:extent cx="2593522" cy="1615044"/>
            <wp:effectExtent l="19050" t="0" r="0" b="0"/>
            <wp:docPr id="33"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BF5DF3">
        <w:rPr>
          <w:noProof/>
          <w:lang w:eastAsia="es-AR"/>
        </w:rPr>
        <w:t xml:space="preserve"> </w:t>
      </w:r>
      <w:r w:rsidRPr="00BF5DF3">
        <w:rPr>
          <w:noProof/>
          <w:lang w:eastAsia="es-AR"/>
        </w:rPr>
        <w:drawing>
          <wp:inline distT="0" distB="0" distL="0" distR="0">
            <wp:extent cx="2676649" cy="1638795"/>
            <wp:effectExtent l="19050" t="0" r="9401" b="0"/>
            <wp:docPr id="3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511481">
          <w:rPr>
            <w:noProof/>
          </w:rPr>
          <w:t>15</w:t>
        </w:r>
      </w:fldSimple>
      <w:r>
        <w:t xml:space="preserve">) </w:t>
      </w:r>
      <w:r w:rsidRPr="00221AB5">
        <w:t>Porcentaje de errores según tipo de falla</w:t>
      </w:r>
      <w:r>
        <w:t>.</w:t>
      </w:r>
    </w:p>
    <w:p w:rsidR="000B7105" w:rsidRDefault="00764E0E" w:rsidP="005F11C7">
      <w:pPr>
        <w:pStyle w:val="ParrafoTESIS"/>
      </w:pPr>
      <w:r>
        <w:t xml:space="preserve">A partir de estos gráficos </w:t>
      </w:r>
      <w:r w:rsidR="00F45DA7">
        <w:t>de torta</w:t>
      </w:r>
      <w:r>
        <w:t>, apreciamos que la inyección de la falla tipo rampa genera mayor cantidad de errores de salida en el conversor</w:t>
      </w:r>
      <w:r w:rsidR="00940539">
        <w:t xml:space="preserve">. Como se mencionó </w:t>
      </w:r>
      <w:r w:rsidR="00940539">
        <w:lastRenderedPageBreak/>
        <w:t>anteriormente, este modelo de falla posee un inicio y fin de perturbación bien definido, a diferencia del modelo exponencial, cuya duración no posee un fin exacto. Sin embargo, en este tiempo, la falla tipo rampa genera una mayor perturbación en el equilibrio de corrientes del nodo afectado, permitiendo así que la falla se prolongue por la lógica decodificadora llegando a los bits de salida.</w:t>
      </w:r>
    </w:p>
    <w:p w:rsidR="008556F0" w:rsidRPr="009B3420" w:rsidRDefault="00BA2BC4" w:rsidP="005F11C7">
      <w:pPr>
        <w:pStyle w:val="Subttulo"/>
      </w:pPr>
      <w:r w:rsidRPr="009B3420">
        <w:t>C</w:t>
      </w:r>
      <w:r w:rsidR="008556F0" w:rsidRPr="009B3420">
        <w:t xml:space="preserve">antidad de errores encontrados en función de la tensión de entrada </w:t>
      </w:r>
      <w:r w:rsidR="009B3420" w:rsidRPr="009B3420">
        <w:t xml:space="preserve">y </w:t>
      </w:r>
      <w:r w:rsidRPr="009B3420">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Pr="00940539" w:rsidRDefault="009B3420" w:rsidP="009B3420">
      <w:pPr>
        <w:spacing w:after="0" w:line="240" w:lineRule="auto"/>
        <w:jc w:val="center"/>
        <w:rPr>
          <w:rFonts w:ascii="Calibri" w:eastAsia="Times New Roman" w:hAnsi="Calibri" w:cs="Calibri"/>
          <w:bCs/>
          <w:color w:val="1F497D"/>
          <w:sz w:val="12"/>
          <w:szCs w:val="12"/>
        </w:rPr>
      </w:pPr>
      <w:r w:rsidRPr="00940539">
        <w:rPr>
          <w:rFonts w:ascii="Calibri" w:eastAsia="Times New Roman" w:hAnsi="Calibri" w:cs="Calibri"/>
          <w:bCs/>
          <w:noProof/>
          <w:color w:val="1F497D"/>
          <w:sz w:val="12"/>
          <w:szCs w:val="12"/>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sidRPr="00940539">
        <w:rPr>
          <w:rFonts w:ascii="Calibri" w:eastAsia="Times New Roman" w:hAnsi="Calibri" w:cs="Calibri"/>
          <w:bCs/>
          <w:noProof/>
          <w:color w:val="1F497D"/>
          <w:sz w:val="12"/>
          <w:szCs w:val="12"/>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bookmarkStart w:id="6" w:name="_Ref268175774"/>
      <w:r>
        <w:t xml:space="preserve">Tabla </w:t>
      </w:r>
      <w:fldSimple w:instr=" SEQ Tabla \* ARABIC ">
        <w:r w:rsidR="004D3F8E">
          <w:rPr>
            <w:noProof/>
          </w:rPr>
          <w:t>2</w:t>
        </w:r>
      </w:fldSimple>
      <w:bookmarkEnd w:id="6"/>
      <w:r>
        <w:t xml:space="preserve">) </w:t>
      </w:r>
      <w:r w:rsidR="004B47B5">
        <w:t>Tabla de f</w:t>
      </w:r>
      <w:r>
        <w:t>alla</w:t>
      </w:r>
      <w:r w:rsidR="004B47B5">
        <w:t>s</w:t>
      </w:r>
      <w:r>
        <w:t xml:space="preserve"> según nivel de tensión de entrada.</w:t>
      </w:r>
    </w:p>
    <w:p w:rsidR="00940539" w:rsidRDefault="00940539" w:rsidP="005F11C7">
      <w:pPr>
        <w:pStyle w:val="ParrafoTESIS"/>
      </w:pPr>
      <w:r>
        <w:t xml:space="preserve">En la </w:t>
      </w:r>
      <w:fldSimple w:instr=" REF _Ref268175774 \h  \* MERGEFORMAT ">
        <w:r>
          <w:t xml:space="preserve">Tabla </w:t>
        </w:r>
        <w:r>
          <w:rPr>
            <w:noProof/>
          </w:rPr>
          <w:t>3</w:t>
        </w:r>
      </w:fldSimple>
      <w:r>
        <w:t xml:space="preserve"> se puede observar una clara diferencia entre los errores producidos entre ambos tipos de fallas. Para los dos casos, con el aumento progresivo de la tensión de entrada se genera un amento de la cantidad de errores observados en la salida del conversor. </w:t>
      </w:r>
      <w:r w:rsidR="00CF33A3">
        <w:t>En el caso tipo exponencial, el aumento generado es lento y de pocas variaciones, a comparación de los errores producidos en el caso tipo rampa que aumentan progresivamente y con variaciones entre cada nivel de tensión.</w:t>
      </w:r>
    </w:p>
    <w:p w:rsidR="00F259B1" w:rsidRDefault="00F259B1" w:rsidP="00F259B1">
      <w:pPr>
        <w:pStyle w:val="Epgrafe"/>
        <w:jc w:val="center"/>
      </w:pPr>
      <w:r w:rsidRPr="00F259B1">
        <w:rPr>
          <w:noProof/>
          <w:lang w:eastAsia="es-AR"/>
        </w:rPr>
        <w:lastRenderedPageBreak/>
        <w:drawing>
          <wp:inline distT="0" distB="0" distL="0" distR="0">
            <wp:extent cx="4952010" cy="3230088"/>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BF5DF3">
      <w:pPr>
        <w:pStyle w:val="Epgrafe"/>
        <w:spacing w:after="360"/>
        <w:jc w:val="center"/>
      </w:pPr>
      <w:r>
        <w:t xml:space="preserve">Figura </w:t>
      </w:r>
      <w:fldSimple w:instr=" SEQ Figura \* ARABIC ">
        <w:r w:rsidR="00511481">
          <w:rPr>
            <w:noProof/>
          </w:rPr>
          <w:t>16</w:t>
        </w:r>
      </w:fldSimple>
      <w:r>
        <w:t>) Gráfica de dispersión, cantidad de errores según tensión de entrada (falla rampa).</w:t>
      </w:r>
    </w:p>
    <w:p w:rsidR="00F259B1" w:rsidRDefault="00F259B1" w:rsidP="00BF5DF3">
      <w:pPr>
        <w:spacing w:before="600"/>
        <w:jc w:val="center"/>
      </w:pPr>
      <w:r w:rsidRPr="00F259B1">
        <w:rPr>
          <w:noProof/>
          <w:lang w:eastAsia="es-AR"/>
        </w:rPr>
        <w:drawing>
          <wp:inline distT="0" distB="0" distL="0" distR="0">
            <wp:extent cx="4975761" cy="3099459"/>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511481">
          <w:rPr>
            <w:noProof/>
          </w:rPr>
          <w:t>17</w:t>
        </w:r>
      </w:fldSimple>
      <w:r>
        <w:t>) Gráfica de dispersión, cantidad de errores según tensión de entrada (falla exponencial).</w:t>
      </w:r>
    </w:p>
    <w:p w:rsidR="005F11C7" w:rsidRDefault="009F1260" w:rsidP="005F11C7">
      <w:pPr>
        <w:pStyle w:val="ParrafoTESIS"/>
      </w:pPr>
      <w:r>
        <w:t>Este tipo de resultados se apreció en los análisis realizados de manera manual (</w:t>
      </w:r>
      <w:fldSimple w:instr=" REF _Ref268187943 \h  \* MERGEFORMAT ">
        <w:r>
          <w:t xml:space="preserve">Figura </w:t>
        </w:r>
        <w:r>
          <w:rPr>
            <w:noProof/>
          </w:rPr>
          <w:t>8</w:t>
        </w:r>
      </w:fldSimple>
      <w:r>
        <w:t xml:space="preserve"> y </w:t>
      </w:r>
      <w:fldSimple w:instr=" REF _Ref268187946 \h  \* MERGEFORMAT ">
        <w:r>
          <w:t xml:space="preserve">Figura </w:t>
        </w:r>
        <w:r>
          <w:rPr>
            <w:noProof/>
          </w:rPr>
          <w:t>11</w:t>
        </w:r>
      </w:fldSimple>
      <w:r>
        <w:t>), en donde los únicos momentos en que se producían los fallos en el transistor M12 (correspondiente al nodo NDOUT_P) era cuando la tensión de entrada era superior a la tensión de referencia, lo que nos daba una salida del comparador igual a CERO, o sea, cuando el transistor M12 se encontraba cortado.</w:t>
      </w:r>
    </w:p>
    <w:p w:rsidR="004B47B5" w:rsidRDefault="004B47B5" w:rsidP="005F11C7">
      <w:pPr>
        <w:pStyle w:val="Subttulo"/>
      </w:pPr>
      <w:r w:rsidRPr="004B47B5">
        <w:lastRenderedPageBreak/>
        <w:t>C</w:t>
      </w:r>
      <w:r w:rsidR="000C4023" w:rsidRPr="004B47B5">
        <w:t xml:space="preserve">antidad de errores según </w:t>
      </w:r>
      <w:r w:rsidRPr="004B47B5">
        <w:t>nodo de inyección:</w:t>
      </w:r>
    </w:p>
    <w:p w:rsidR="000C4023" w:rsidRDefault="004B47B5" w:rsidP="004B47B5">
      <w:pPr>
        <w:jc w:val="center"/>
      </w:pPr>
      <w:r w:rsidRPr="004B47B5">
        <w:rPr>
          <w:noProof/>
          <w:lang w:eastAsia="es-AR"/>
        </w:rPr>
        <w:drawing>
          <wp:inline distT="0" distB="0" distL="0" distR="0">
            <wp:extent cx="2681437" cy="1935678"/>
            <wp:effectExtent l="19050" t="0" r="4613"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687036" cy="1939720"/>
                    </a:xfrm>
                    <a:prstGeom prst="rect">
                      <a:avLst/>
                    </a:prstGeom>
                    <a:noFill/>
                    <a:ln w="9525">
                      <a:noFill/>
                      <a:miter lim="800000"/>
                      <a:headEnd/>
                      <a:tailEnd/>
                    </a:ln>
                  </pic:spPr>
                </pic:pic>
              </a:graphicData>
            </a:graphic>
          </wp:inline>
        </w:drawing>
      </w:r>
    </w:p>
    <w:p w:rsidR="004B47B5" w:rsidRDefault="004B47B5" w:rsidP="004B47B5">
      <w:pPr>
        <w:pStyle w:val="Epgrafe"/>
        <w:jc w:val="center"/>
      </w:pPr>
      <w:bookmarkStart w:id="7" w:name="_Ref268188299"/>
      <w:r>
        <w:t xml:space="preserve">Tabla </w:t>
      </w:r>
      <w:fldSimple w:instr=" SEQ Tabla \* ARABIC ">
        <w:r w:rsidR="004D3F8E">
          <w:rPr>
            <w:noProof/>
          </w:rPr>
          <w:t>3</w:t>
        </w:r>
      </w:fldSimple>
      <w:bookmarkEnd w:id="7"/>
      <w:r>
        <w:t>) Tabla de fallas según nodo de inyección.</w:t>
      </w:r>
    </w:p>
    <w:p w:rsidR="00411A50" w:rsidRDefault="009F1260" w:rsidP="005F11C7">
      <w:pPr>
        <w:pStyle w:val="ParrafoTESIS"/>
      </w:pPr>
      <w:r>
        <w:t xml:space="preserve">De la </w:t>
      </w:r>
      <w:fldSimple w:instr=" REF _Ref268188299 \h  \* MERGEFORMAT ">
        <w:r>
          <w:t xml:space="preserve">Tabla </w:t>
        </w:r>
        <w:r>
          <w:rPr>
            <w:noProof/>
          </w:rPr>
          <w:t>4</w:t>
        </w:r>
      </w:fldSimple>
      <w:r>
        <w:t xml:space="preserve">, </w:t>
      </w:r>
      <w:r w:rsidR="0096493B">
        <w:t>se percibe</w:t>
      </w:r>
      <w:r>
        <w:t xml:space="preserve"> que el nodo NDOUT_P (transistor M12</w:t>
      </w:r>
      <w:r w:rsidR="0096493B">
        <w:t xml:space="preserve"> de cada comparador</w:t>
      </w:r>
      <w:r>
        <w:t>) es el nodo sensible del circuito. Este nodo fue el único que generó fallos en la etapa de simulación manual realizada anteriormente.</w:t>
      </w:r>
    </w:p>
    <w:p w:rsidR="000C4023" w:rsidRDefault="000C4023" w:rsidP="000C4023">
      <w:pPr>
        <w:spacing w:before="360" w:after="360"/>
        <w:jc w:val="center"/>
      </w:pPr>
      <w:r w:rsidRPr="000C4023">
        <w:rPr>
          <w:noProof/>
          <w:lang w:eastAsia="es-AR"/>
        </w:rPr>
        <w:drawing>
          <wp:inline distT="0" distB="0" distL="0" distR="0">
            <wp:extent cx="4809507" cy="3918857"/>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511481">
          <w:rPr>
            <w:noProof/>
          </w:rPr>
          <w:t>18</w:t>
        </w:r>
      </w:fldSimple>
      <w:r>
        <w:t>) Grafica de barras de errores por nodos de inyección.</w:t>
      </w:r>
    </w:p>
    <w:p w:rsidR="005F11C7" w:rsidRDefault="009F1260" w:rsidP="003266FD">
      <w:pPr>
        <w:pStyle w:val="ParrafoTESIS"/>
      </w:pPr>
      <w:r>
        <w:t xml:space="preserve">El nodo NDNEG_P (transistor M3) es el menos sensible del circuito, </w:t>
      </w:r>
      <w:r w:rsidR="006729D1">
        <w:t>como se puede apreciar,</w:t>
      </w:r>
      <w:r>
        <w:t xml:space="preserve"> </w:t>
      </w:r>
      <w:r w:rsidR="009D5578">
        <w:t>género</w:t>
      </w:r>
      <w:r>
        <w:t xml:space="preserve"> la meno</w:t>
      </w:r>
      <w:r w:rsidR="0096493B">
        <w:t>r</w:t>
      </w:r>
      <w:r>
        <w:t xml:space="preserve"> cantidad de fallas al ser inyectad</w:t>
      </w:r>
      <w:r w:rsidR="006729D1">
        <w:t>a</w:t>
      </w:r>
      <w:r>
        <w:t xml:space="preserve"> la perturbación.</w:t>
      </w:r>
      <w:r w:rsidR="005F11C7">
        <w:br w:type="page"/>
      </w:r>
    </w:p>
    <w:p w:rsidR="000C4023" w:rsidRDefault="004B47B5" w:rsidP="005F11C7">
      <w:pPr>
        <w:pStyle w:val="Subttulo"/>
      </w:pPr>
      <w:r w:rsidRPr="004B47B5">
        <w:lastRenderedPageBreak/>
        <w:t>D</w:t>
      </w:r>
      <w:r w:rsidR="000C4023" w:rsidRPr="004B47B5">
        <w:t xml:space="preserve">istribución de errores según </w:t>
      </w:r>
      <w:r>
        <w:t>bit de salida:</w:t>
      </w:r>
    </w:p>
    <w:p w:rsidR="00E36EBD" w:rsidRPr="00E36EBD" w:rsidRDefault="00E36EBD" w:rsidP="00E36EBD">
      <w:pPr>
        <w:jc w:val="center"/>
      </w:pPr>
      <w:r w:rsidRPr="00E36EBD">
        <w:rPr>
          <w:noProof/>
          <w:lang w:eastAsia="es-AR"/>
        </w:rPr>
        <w:drawing>
          <wp:inline distT="0" distB="0" distL="0" distR="0">
            <wp:extent cx="2814566" cy="1828800"/>
            <wp:effectExtent l="19050" t="0" r="4834"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825207" cy="1835714"/>
                    </a:xfrm>
                    <a:prstGeom prst="rect">
                      <a:avLst/>
                    </a:prstGeom>
                    <a:noFill/>
                    <a:ln w="9525">
                      <a:noFill/>
                      <a:miter lim="800000"/>
                      <a:headEnd/>
                      <a:tailEnd/>
                    </a:ln>
                  </pic:spPr>
                </pic:pic>
              </a:graphicData>
            </a:graphic>
          </wp:inline>
        </w:drawing>
      </w:r>
    </w:p>
    <w:p w:rsidR="00E36EBD" w:rsidRDefault="00E36EBD" w:rsidP="00E36EBD">
      <w:pPr>
        <w:pStyle w:val="Epgrafe"/>
        <w:jc w:val="center"/>
      </w:pPr>
      <w:bookmarkStart w:id="8" w:name="_Ref268190310"/>
      <w:r>
        <w:t xml:space="preserve">Tabla </w:t>
      </w:r>
      <w:fldSimple w:instr=" SEQ Tabla \* ARABIC ">
        <w:r w:rsidR="004D3F8E">
          <w:rPr>
            <w:noProof/>
          </w:rPr>
          <w:t>4</w:t>
        </w:r>
      </w:fldSimple>
      <w:bookmarkEnd w:id="8"/>
      <w:r>
        <w:t>) Tabla de falla generadas según bit de salida.</w:t>
      </w:r>
    </w:p>
    <w:p w:rsidR="00411A50" w:rsidRDefault="007B5572" w:rsidP="005F11C7">
      <w:pPr>
        <w:pStyle w:val="ParrafoTESIS"/>
      </w:pPr>
      <w:r>
        <w:t xml:space="preserve">A partir de la </w:t>
      </w:r>
      <w:fldSimple w:instr=" REF _Ref268190310 \h  \* MERGEFORMAT ">
        <w:r>
          <w:t xml:space="preserve">Tabla </w:t>
        </w:r>
        <w:r>
          <w:rPr>
            <w:noProof/>
          </w:rPr>
          <w:t>5</w:t>
        </w:r>
      </w:fldSimple>
      <w:r>
        <w:t xml:space="preserve"> podemos destacar que todos los </w:t>
      </w:r>
      <w:r w:rsidR="006729D1">
        <w:t xml:space="preserve">errores </w:t>
      </w:r>
      <w:r>
        <w:t>generado</w:t>
      </w:r>
      <w:r w:rsidR="006729D1">
        <w:t>s</w:t>
      </w:r>
      <w:r>
        <w:t xml:space="preserve"> por la inyección tipo exponencial repercutieron tan solo en el bit MSB (</w:t>
      </w:r>
      <w:r w:rsidR="00156D9C">
        <w:t>ocasionando el total de las fallas</w:t>
      </w:r>
      <w:r>
        <w:t xml:space="preserve">). </w:t>
      </w:r>
      <w:r w:rsidR="00063C67">
        <w:t xml:space="preserve">Realizando un pequeño análisis </w:t>
      </w:r>
      <w:r w:rsidR="00156D9C">
        <w:t>de</w:t>
      </w:r>
      <w:r w:rsidR="00063C67">
        <w:t xml:space="preserve"> la estructura interna del conversor se deduce que el efecto</w:t>
      </w:r>
      <w:r>
        <w:t xml:space="preserve"> causado por la falla exponencial </w:t>
      </w:r>
      <w:r w:rsidR="00063C67">
        <w:t xml:space="preserve"> afecta únicamente a</w:t>
      </w:r>
      <w:r w:rsidR="00156D9C">
        <w:t xml:space="preserve"> este</w:t>
      </w:r>
      <w:r w:rsidR="00063C67">
        <w:t xml:space="preserve"> bit debido </w:t>
      </w:r>
      <w:r w:rsidR="00156D9C">
        <w:t>a que el mismo</w:t>
      </w:r>
      <w:r w:rsidR="00063C67">
        <w:t xml:space="preserve"> es una conexión directa de la salida de un comparador, evitando toda la lógica del decodificador</w:t>
      </w:r>
      <w:r w:rsidR="00156D9C">
        <w:t xml:space="preserve"> que se ve involucrada en la determinación de los restantes bits.</w:t>
      </w:r>
      <w:r w:rsidR="009F169A">
        <w:t xml:space="preserve"> Esto nos permite concluir que el decodificador posee un </w:t>
      </w:r>
      <w:r w:rsidR="00367729">
        <w:t>notable</w:t>
      </w:r>
      <w:r w:rsidR="00AD38C0">
        <w:t xml:space="preserve"> </w:t>
      </w:r>
      <w:r w:rsidR="009F169A">
        <w:t xml:space="preserve">efecto de filtrado de los errores producidos por las falla del tipo exponencial. </w:t>
      </w:r>
      <w:r w:rsidR="00A924A9">
        <w:t xml:space="preserve">Una posible solución sería intercalar una estructura lógica </w:t>
      </w:r>
      <w:r w:rsidR="00536C4B">
        <w:t>que no modifique el valor de la salida binaria, como por ejemplo dos negadores en serie, etc.</w:t>
      </w:r>
      <w:r w:rsidR="00AD38C0">
        <w:t xml:space="preserve"> </w:t>
      </w:r>
      <w:r w:rsidR="00603445">
        <w:t>(APENDICE B)</w:t>
      </w:r>
      <w:r w:rsidR="00040C5C">
        <w:t>.</w:t>
      </w:r>
    </w:p>
    <w:p w:rsidR="001D0E4C" w:rsidRDefault="001D0E4C" w:rsidP="001D0E4C">
      <w:pPr>
        <w:spacing w:before="360" w:after="240"/>
        <w:jc w:val="center"/>
      </w:pPr>
      <w:r w:rsidRPr="001D0E4C">
        <w:rPr>
          <w:noProof/>
          <w:lang w:eastAsia="es-AR"/>
        </w:rPr>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sidR="00511481">
          <w:rPr>
            <w:noProof/>
          </w:rPr>
          <w:t>19</w:t>
        </w:r>
      </w:fldSimple>
      <w:r>
        <w:t>) Gráfica de distribución de errores según bits de salida.</w:t>
      </w:r>
    </w:p>
    <w:p w:rsidR="00C046F4" w:rsidRDefault="0055705E" w:rsidP="005F11C7">
      <w:pPr>
        <w:pStyle w:val="Subttulo"/>
      </w:pPr>
      <w:r w:rsidRPr="004B47B5">
        <w:lastRenderedPageBreak/>
        <w:t xml:space="preserve">Distribución de errores según </w:t>
      </w:r>
      <w:r w:rsidR="009C3802">
        <w:t xml:space="preserve">variación de amplitud y </w:t>
      </w:r>
      <w:r>
        <w:t>duración de</w:t>
      </w:r>
      <w:r w:rsidR="00C0778E">
        <w:t>l</w:t>
      </w:r>
      <w:r>
        <w:t xml:space="preserve"> evento:</w:t>
      </w:r>
    </w:p>
    <w:p w:rsidR="00D3577A" w:rsidRDefault="000A3920" w:rsidP="005F11C7">
      <w:pPr>
        <w:pStyle w:val="ParrafoTESIS"/>
      </w:pPr>
      <w:r>
        <w:t xml:space="preserve">A continuación se presentan </w:t>
      </w:r>
      <w:r w:rsidR="00D3577A">
        <w:t xml:space="preserve">dos </w:t>
      </w:r>
      <w:r>
        <w:t xml:space="preserve">gráficos de dispersión en los cuales se </w:t>
      </w:r>
      <w:r w:rsidR="00D3577A">
        <w:t xml:space="preserve">analiza </w:t>
      </w:r>
      <w:r>
        <w:t>la duración del evento transitorio y las</w:t>
      </w:r>
      <w:r w:rsidR="008419E8">
        <w:t xml:space="preserve"> variaciones de amplitud de éste. Los criterios utilizados para la condición de éxito</w:t>
      </w:r>
      <w:r w:rsidR="009C4E9E">
        <w:t>/error</w:t>
      </w:r>
      <w:r w:rsidR="008419E8">
        <w:t xml:space="preserve"> </w:t>
      </w:r>
      <w:r w:rsidR="00AD22D5">
        <w:t>son</w:t>
      </w:r>
      <w:r w:rsidR="00AF6B23">
        <w:t>:</w:t>
      </w:r>
    </w:p>
    <w:p w:rsidR="000D5713" w:rsidRPr="009C4E9E" w:rsidRDefault="000D5713" w:rsidP="00897D8B">
      <w:r w:rsidRPr="009C4E9E">
        <w:t xml:space="preserve">Según </w:t>
      </w:r>
      <w:r w:rsidR="009C4E9E">
        <w:t xml:space="preserve">su </w:t>
      </w:r>
      <w:r w:rsidRPr="009C4E9E">
        <w:t>amplitud:</w:t>
      </w:r>
    </w:p>
    <w:p w:rsidR="00884B70" w:rsidRPr="00897D8B" w:rsidRDefault="008419E8" w:rsidP="00897D8B">
      <w:pPr>
        <w:pStyle w:val="Prrafodelista"/>
        <w:numPr>
          <w:ilvl w:val="0"/>
          <w:numId w:val="12"/>
        </w:numPr>
        <w:rPr>
          <w:rFonts w:cstheme="minorHAnsi"/>
        </w:rPr>
      </w:pPr>
      <w:r w:rsidRPr="00897D8B">
        <w:rPr>
          <w:rFonts w:cstheme="minorHAnsi"/>
        </w:rPr>
        <w:t xml:space="preserve">un CERO lógico, </w:t>
      </w:r>
      <w:r w:rsidR="002778EE" w:rsidRPr="00897D8B">
        <w:rPr>
          <w:rFonts w:cstheme="minorHAnsi"/>
        </w:rPr>
        <w:t xml:space="preserve">es </w:t>
      </w:r>
      <w:r w:rsidRPr="00897D8B">
        <w:rPr>
          <w:rFonts w:cstheme="minorHAnsi"/>
        </w:rPr>
        <w:t>t</w:t>
      </w:r>
      <w:r w:rsidR="002778EE" w:rsidRPr="00897D8B">
        <w:rPr>
          <w:rFonts w:cstheme="minorHAnsi"/>
        </w:rPr>
        <w:t>odo</w:t>
      </w:r>
      <w:r w:rsidRPr="00897D8B">
        <w:rPr>
          <w:rFonts w:cstheme="minorHAnsi"/>
        </w:rPr>
        <w:t xml:space="preserve"> valor de ‘x’ </w:t>
      </w:r>
      <w:r w:rsidR="002778EE" w:rsidRPr="00897D8B">
        <w:rPr>
          <w:rFonts w:cstheme="minorHAnsi"/>
        </w:rPr>
        <w:t>pertenecie</w:t>
      </w:r>
      <w:r w:rsidRPr="00897D8B">
        <w:rPr>
          <w:rFonts w:cstheme="minorHAnsi"/>
        </w:rPr>
        <w:t>n</w:t>
      </w:r>
      <w:r w:rsidR="002778EE" w:rsidRPr="00897D8B">
        <w:rPr>
          <w:rFonts w:cstheme="minorHAnsi"/>
        </w:rPr>
        <w:t>te</w:t>
      </w:r>
      <w:r w:rsidRPr="00897D8B">
        <w:rPr>
          <w:rFonts w:cstheme="minorHAnsi"/>
        </w:rPr>
        <w:t xml:space="preserve"> </w:t>
      </w:r>
      <w:r w:rsidR="002778EE" w:rsidRPr="00897D8B">
        <w:rPr>
          <w:rFonts w:cstheme="minorHAnsi"/>
        </w:rPr>
        <w:t>a</w:t>
      </w:r>
      <w:r w:rsidRPr="00897D8B">
        <w:rPr>
          <w:rFonts w:cstheme="minorHAnsi"/>
        </w:rPr>
        <w:t>l rango</w:t>
      </w:r>
      <w:r w:rsidR="00AF6B23" w:rsidRPr="00897D8B">
        <w:rPr>
          <w:rFonts w:cstheme="minorHAnsi"/>
        </w:rPr>
        <w:t>:</w:t>
      </w:r>
      <w:r w:rsidRPr="00897D8B">
        <w:rPr>
          <w:rFonts w:cstheme="minorHAnsi"/>
        </w:rPr>
        <w:t xml:space="preserve"> - 0.001V </w:t>
      </w:r>
      <w:r w:rsidR="00884B70" w:rsidRPr="00897D8B">
        <w:rPr>
          <w:rFonts w:cstheme="minorHAnsi"/>
        </w:rPr>
        <w:t>&lt;</w:t>
      </w:r>
      <w:r w:rsidR="006C51A8" w:rsidRPr="00897D8B">
        <w:rPr>
          <w:rFonts w:cstheme="minorHAnsi"/>
        </w:rPr>
        <w:t>x</w:t>
      </w:r>
      <w:r w:rsidR="00884B70" w:rsidRPr="00897D8B">
        <w:rPr>
          <w:rFonts w:cstheme="minorHAnsi"/>
        </w:rPr>
        <w:t>&lt;</w:t>
      </w:r>
      <w:r w:rsidRPr="00897D8B">
        <w:rPr>
          <w:rFonts w:cstheme="minorHAnsi"/>
        </w:rPr>
        <w:t xml:space="preserve"> </w:t>
      </w:r>
      <w:r w:rsidR="00AF6B23" w:rsidRPr="00897D8B">
        <w:rPr>
          <w:rFonts w:cstheme="minorHAnsi"/>
        </w:rPr>
        <w:t>1</w:t>
      </w:r>
      <w:r w:rsidRPr="00897D8B">
        <w:rPr>
          <w:rFonts w:cstheme="minorHAnsi"/>
        </w:rPr>
        <w:t>.001</w:t>
      </w:r>
      <w:r w:rsidR="00884B70" w:rsidRPr="00897D8B">
        <w:rPr>
          <w:rFonts w:cstheme="minorHAnsi"/>
        </w:rPr>
        <w:t>V.</w:t>
      </w:r>
      <w:r w:rsidR="00CB43CF" w:rsidRPr="00897D8B">
        <w:rPr>
          <w:rFonts w:cstheme="minorHAnsi"/>
        </w:rPr>
        <w:t xml:space="preserve"> *</w:t>
      </w:r>
    </w:p>
    <w:p w:rsidR="00E85B76" w:rsidRPr="00897D8B" w:rsidRDefault="00E85B76" w:rsidP="00897D8B">
      <w:pPr>
        <w:pStyle w:val="Prrafodelista"/>
        <w:numPr>
          <w:ilvl w:val="0"/>
          <w:numId w:val="12"/>
        </w:numPr>
        <w:rPr>
          <w:rFonts w:cstheme="minorHAnsi"/>
        </w:rPr>
      </w:pPr>
      <w:r w:rsidRPr="00897D8B">
        <w:rPr>
          <w:rFonts w:cstheme="minorHAnsi"/>
        </w:rPr>
        <w:t xml:space="preserve">un UNO lógico, </w:t>
      </w:r>
      <w:r w:rsidR="002778EE" w:rsidRPr="00897D8B">
        <w:rPr>
          <w:rFonts w:cstheme="minorHAnsi"/>
        </w:rPr>
        <w:t xml:space="preserve">es </w:t>
      </w:r>
      <w:r w:rsidRPr="00897D8B">
        <w:rPr>
          <w:rFonts w:cstheme="minorHAnsi"/>
        </w:rPr>
        <w:t xml:space="preserve">todo valor de ‘x’ </w:t>
      </w:r>
      <w:r w:rsidR="002778EE" w:rsidRPr="00897D8B">
        <w:rPr>
          <w:rFonts w:cstheme="minorHAnsi"/>
        </w:rPr>
        <w:t>perteneciente a</w:t>
      </w:r>
      <w:r w:rsidRPr="00897D8B">
        <w:rPr>
          <w:rFonts w:cstheme="minorHAnsi"/>
        </w:rPr>
        <w:t>l rango: 2.299V &lt;</w:t>
      </w:r>
      <w:r w:rsidR="006C51A8" w:rsidRPr="00897D8B">
        <w:rPr>
          <w:rFonts w:cstheme="minorHAnsi"/>
        </w:rPr>
        <w:t>x</w:t>
      </w:r>
      <w:r w:rsidRPr="00897D8B">
        <w:rPr>
          <w:rFonts w:cstheme="minorHAnsi"/>
        </w:rPr>
        <w:t>&lt; 3.301V.</w:t>
      </w:r>
      <w:r w:rsidR="00CB43CF" w:rsidRPr="00897D8B">
        <w:rPr>
          <w:rFonts w:cstheme="minorHAnsi"/>
        </w:rPr>
        <w:t xml:space="preserve"> *</w:t>
      </w:r>
    </w:p>
    <w:p w:rsidR="00CB43CF" w:rsidRPr="00CB43CF" w:rsidRDefault="00CB43CF" w:rsidP="005F11C7">
      <w:pPr>
        <w:pStyle w:val="ParrafoTESIS"/>
        <w:rPr>
          <w:i/>
          <w:sz w:val="16"/>
          <w:szCs w:val="16"/>
        </w:rPr>
      </w:pPr>
      <w:r w:rsidRPr="00CB43CF">
        <w:rPr>
          <w:i/>
          <w:sz w:val="16"/>
          <w:szCs w:val="16"/>
        </w:rPr>
        <w:t>*los rangos posee</w:t>
      </w:r>
      <w:r w:rsidR="007D6823">
        <w:rPr>
          <w:i/>
          <w:sz w:val="16"/>
          <w:szCs w:val="16"/>
        </w:rPr>
        <w:t xml:space="preserve">n una diferencia </w:t>
      </w:r>
      <w:r w:rsidRPr="00CB43CF">
        <w:rPr>
          <w:i/>
          <w:sz w:val="16"/>
          <w:szCs w:val="16"/>
        </w:rPr>
        <w:t>respecto a los limites definidos de UNO y CERO lógicos, para discriminar variaciones menores a 1mV.</w:t>
      </w:r>
    </w:p>
    <w:p w:rsidR="000D5713" w:rsidRDefault="000D5713" w:rsidP="00897D8B">
      <w:r>
        <w:t xml:space="preserve">Según </w:t>
      </w:r>
      <w:r w:rsidR="009C4E9E">
        <w:t xml:space="preserve">su </w:t>
      </w:r>
      <w:r>
        <w:t>duración:</w:t>
      </w:r>
    </w:p>
    <w:p w:rsidR="00884B70" w:rsidRDefault="009C4E9E" w:rsidP="00897D8B">
      <w:pPr>
        <w:pStyle w:val="Prrafodelista"/>
        <w:numPr>
          <w:ilvl w:val="0"/>
          <w:numId w:val="15"/>
        </w:numPr>
      </w:pPr>
      <w:r>
        <w:t>un error está considerado como una variación de tensión mantenida por un tiempo mayor a 1ps (para valores menores el simulador demostró tener problemas para converger)</w:t>
      </w:r>
      <w:r w:rsidR="000A3920">
        <w:t>.</w:t>
      </w:r>
    </w:p>
    <w:p w:rsidR="006C51A8" w:rsidRDefault="00E10652" w:rsidP="005F11C7">
      <w:pPr>
        <w:pStyle w:val="ParrafoTESIS"/>
      </w:pPr>
      <w:r>
        <w:t xml:space="preserve">Para </w:t>
      </w:r>
      <w:r w:rsidR="00E50FED">
        <w:t xml:space="preserve">el modelo exponencial se analizó el único bit erróneo, y para el modelo rampa el bit LSB que fue el de </w:t>
      </w:r>
      <w:r>
        <w:t xml:space="preserve">mayor cantidad de </w:t>
      </w:r>
      <w:r w:rsidR="00A70EDA">
        <w:t>errores</w:t>
      </w:r>
      <w:r w:rsidR="00E50FED">
        <w:t>(los gráficos de los restantes bits se encuentran en [APENDICE D]). En ambos gráficos</w:t>
      </w:r>
      <w:r>
        <w:t xml:space="preserve"> </w:t>
      </w:r>
      <w:r w:rsidR="00E50FED">
        <w:t xml:space="preserve">se </w:t>
      </w:r>
      <w:r w:rsidR="00453CD7">
        <w:t>diferenci</w:t>
      </w:r>
      <w:r w:rsidR="00E50FED">
        <w:t xml:space="preserve">ó </w:t>
      </w:r>
      <w:r w:rsidR="00453CD7">
        <w:t>las inyecciones entre nodos NMOS y PMOS</w:t>
      </w:r>
      <w:r>
        <w:t>.</w:t>
      </w:r>
    </w:p>
    <w:p w:rsidR="00E10652" w:rsidRDefault="00F33E06" w:rsidP="005F11C7">
      <w:pPr>
        <w:pStyle w:val="ParrafoTESIS"/>
      </w:pPr>
      <w:r>
        <w:t xml:space="preserve">A continuación tenemos el </w:t>
      </w:r>
      <w:r w:rsidR="009C4E9E">
        <w:t>análisis</w:t>
      </w:r>
      <w:r>
        <w:t xml:space="preserve"> de la gráfica </w:t>
      </w:r>
      <w:r w:rsidR="00757726">
        <w:t>para el modelo exponencial:</w:t>
      </w:r>
    </w:p>
    <w:p w:rsidR="00A420DA" w:rsidRDefault="00C72BC5" w:rsidP="005F11C7">
      <w:pPr>
        <w:pStyle w:val="NormalWeb"/>
        <w:spacing w:before="0" w:beforeAutospacing="0" w:after="0" w:afterAutospacing="0"/>
        <w:jc w:val="center"/>
      </w:pPr>
      <w:r>
        <w:rPr>
          <w:noProof/>
        </w:rPr>
        <w:pict>
          <v:shapetype id="_x0000_t32" coordsize="21600,21600" o:spt="32" o:oned="t" path="m,l21600,21600e" filled="f">
            <v:path arrowok="t" fillok="f" o:connecttype="none"/>
            <o:lock v:ext="edit" shapetype="t"/>
          </v:shapetype>
          <v:shape id="_x0000_s1062" type="#_x0000_t32" style="position:absolute;left:0;text-align:left;margin-left:51.45pt;margin-top:178.8pt;width:336pt;height:0;z-index:251716608" o:connectortype="straight" o:regroupid="13" strokecolor="#f79646 [3209]" strokeweight="1pt">
            <v:shadow type="perspective" color="#974706 [1609]" offset="1pt" offset2="-3pt"/>
          </v:shape>
        </w:pict>
      </w:r>
      <w:r>
        <w:rPr>
          <w:noProof/>
        </w:rPr>
        <w:pict>
          <v:shape id="_x0000_s1063" type="#_x0000_t32" style="position:absolute;left:0;text-align:left;margin-left:103.65pt;margin-top:24pt;width:0;height:181.6pt;z-index:251717632" o:connectortype="straight" o:regroupid="13" strokecolor="#f79646 [3209]" strokeweight="1pt">
            <v:shadow type="perspective" color="#974706 [1609]" offset="1pt" offset2="-3pt"/>
          </v:shape>
        </w:pict>
      </w:r>
      <w:r w:rsidR="00A420DA">
        <w:rPr>
          <w:noProof/>
        </w:rPr>
        <w:drawing>
          <wp:inline distT="0" distB="0" distL="0" distR="0">
            <wp:extent cx="5073180" cy="3048000"/>
            <wp:effectExtent l="19050" t="0" r="0" b="0"/>
            <wp:docPr id="17"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7" cstate="print"/>
                    <a:srcRect/>
                    <a:stretch>
                      <a:fillRect/>
                    </a:stretch>
                  </pic:blipFill>
                  <pic:spPr bwMode="auto">
                    <a:xfrm>
                      <a:off x="0" y="0"/>
                      <a:ext cx="5140573" cy="3088490"/>
                    </a:xfrm>
                    <a:prstGeom prst="rect">
                      <a:avLst/>
                    </a:prstGeom>
                    <a:noFill/>
                    <a:ln w="9525">
                      <a:noFill/>
                      <a:miter lim="800000"/>
                      <a:headEnd/>
                      <a:tailEnd/>
                    </a:ln>
                  </pic:spPr>
                </pic:pic>
              </a:graphicData>
            </a:graphic>
          </wp:inline>
        </w:drawing>
      </w:r>
    </w:p>
    <w:p w:rsidR="00A36B2F" w:rsidRDefault="00511481" w:rsidP="005F11C7">
      <w:pPr>
        <w:pStyle w:val="Epgrafe"/>
        <w:jc w:val="center"/>
      </w:pPr>
      <w:bookmarkStart w:id="9" w:name="_Ref268278231"/>
      <w:r>
        <w:t xml:space="preserve">Figura </w:t>
      </w:r>
      <w:fldSimple w:instr=" SEQ Figura \* ARABIC ">
        <w:r>
          <w:rPr>
            <w:noProof/>
          </w:rPr>
          <w:t>20</w:t>
        </w:r>
      </w:fldSimple>
      <w:bookmarkEnd w:id="9"/>
      <w:r>
        <w:t>) Gráfica de dispersión, fallas MSB por inyección exponencial.</w:t>
      </w:r>
    </w:p>
    <w:p w:rsidR="006C51A8" w:rsidRDefault="00843983" w:rsidP="005F11C7">
      <w:pPr>
        <w:pStyle w:val="ParrafoTESIS"/>
      </w:pPr>
      <w:r>
        <w:t xml:space="preserve">La </w:t>
      </w:r>
      <w:fldSimple w:instr=" REF _Ref268278231 \h  \* MERGEFORMAT ">
        <w:r w:rsidR="000A5423">
          <w:t xml:space="preserve">Figura </w:t>
        </w:r>
        <w:r w:rsidR="000A5423">
          <w:rPr>
            <w:noProof/>
          </w:rPr>
          <w:t>20</w:t>
        </w:r>
      </w:fldSimple>
      <w:r w:rsidR="000A5423">
        <w:t xml:space="preserve"> </w:t>
      </w:r>
      <w:r>
        <w:t>se encuentra dividi</w:t>
      </w:r>
      <w:r w:rsidR="00827DAE">
        <w:t>d</w:t>
      </w:r>
      <w:r>
        <w:t>a en 4 cuadrantes.</w:t>
      </w:r>
      <w:r w:rsidR="00DC4F41">
        <w:t xml:space="preserve"> </w:t>
      </w:r>
      <w:r>
        <w:t>Se aprecia que la gran mayoría de l</w:t>
      </w:r>
      <w:r w:rsidR="00AF1004">
        <w:t>os</w:t>
      </w:r>
      <w:r>
        <w:t xml:space="preserve"> </w:t>
      </w:r>
      <w:r w:rsidR="00AF1004">
        <w:t>errores</w:t>
      </w:r>
      <w:r>
        <w:t xml:space="preserve"> </w:t>
      </w:r>
      <w:r w:rsidR="00AF1004">
        <w:t>se encuentran ubicado</w:t>
      </w:r>
      <w:r>
        <w:t xml:space="preserve">s </w:t>
      </w:r>
      <w:r w:rsidR="00AF1004">
        <w:t xml:space="preserve">en el cuadrante </w:t>
      </w:r>
      <w:r>
        <w:t>inferior</w:t>
      </w:r>
      <w:r w:rsidR="00AF1004">
        <w:t xml:space="preserve"> izquierdo</w:t>
      </w:r>
      <w:r>
        <w:t xml:space="preserve">, </w:t>
      </w:r>
      <w:r w:rsidR="00AF1004">
        <w:t xml:space="preserve">lo que indica </w:t>
      </w:r>
      <w:r>
        <w:t>variaci</w:t>
      </w:r>
      <w:r w:rsidR="00AF1004">
        <w:t xml:space="preserve">ones </w:t>
      </w:r>
      <w:r w:rsidR="00AF1004">
        <w:lastRenderedPageBreak/>
        <w:t>de amplitud pequeñas</w:t>
      </w:r>
      <w:r>
        <w:t xml:space="preserve"> y de rápida recuperación. </w:t>
      </w:r>
      <w:r w:rsidR="00A70EDA">
        <w:t>Observando e</w:t>
      </w:r>
      <w:r>
        <w:t xml:space="preserve">l cuadrante superior </w:t>
      </w:r>
      <w:r w:rsidR="000A5423">
        <w:t>izquierdo</w:t>
      </w:r>
      <w:r>
        <w:t xml:space="preserve"> se </w:t>
      </w:r>
      <w:r w:rsidR="000A5423">
        <w:t>encuentra</w:t>
      </w:r>
      <w:r w:rsidR="00A70EDA">
        <w:t>n</w:t>
      </w:r>
      <w:r>
        <w:t xml:space="preserve"> </w:t>
      </w:r>
      <w:r w:rsidR="00A70EDA">
        <w:t>principalmente las</w:t>
      </w:r>
      <w:r>
        <w:t xml:space="preserve"> fallas causadas por inyección en nodos PMOS</w:t>
      </w:r>
      <w:r w:rsidR="00A70EDA">
        <w:t xml:space="preserve"> lo que revela que son nodos más sensibles pero se estabilizan rápidamente. </w:t>
      </w:r>
      <w:r>
        <w:t xml:space="preserve">En el cuadrante </w:t>
      </w:r>
      <w:r w:rsidR="00A70EDA">
        <w:t xml:space="preserve">superior </w:t>
      </w:r>
      <w:r w:rsidR="002A53D0">
        <w:t>derecho encontramos similar</w:t>
      </w:r>
      <w:r>
        <w:t xml:space="preserve"> cantidad de </w:t>
      </w:r>
      <w:r w:rsidR="00A70EDA">
        <w:t>errores</w:t>
      </w:r>
      <w:r>
        <w:t xml:space="preserve"> causad</w:t>
      </w:r>
      <w:r w:rsidR="002A53D0">
        <w:t>o</w:t>
      </w:r>
      <w:r>
        <w:t>s por inyección en transistores PMOS y NMOS, pero se percibe que l</w:t>
      </w:r>
      <w:r w:rsidR="002A53D0">
        <w:t>o</w:t>
      </w:r>
      <w:r>
        <w:t xml:space="preserve">s </w:t>
      </w:r>
      <w:r w:rsidR="002A53D0">
        <w:t>errores ocasionados</w:t>
      </w:r>
      <w:r>
        <w:t xml:space="preserve"> a partir de </w:t>
      </w:r>
      <w:r w:rsidR="00FC7A44">
        <w:t xml:space="preserve">inyecciones en </w:t>
      </w:r>
      <w:r w:rsidR="002A53D0">
        <w:t>nodos</w:t>
      </w:r>
      <w:r w:rsidR="00BF62CE">
        <w:t xml:space="preserve"> PMOS se encuentran agrupadas en un sector medio</w:t>
      </w:r>
      <w:r w:rsidR="000A5423">
        <w:t>, indicando efectos similares de perturbación en todos ellos</w:t>
      </w:r>
      <w:r w:rsidR="00E10BC1">
        <w:t>, a diferencia de los ocasionados por perturbar a los NMOS donde hay una clara variación en la duración de los eventos</w:t>
      </w:r>
      <w:r w:rsidR="00BF62CE">
        <w:t xml:space="preserve">. </w:t>
      </w:r>
      <w:r w:rsidR="001B136B">
        <w:t>Por último, en el sector inferior derecho,</w:t>
      </w:r>
      <w:r w:rsidR="00BF62CE">
        <w:t xml:space="preserve"> se observan </w:t>
      </w:r>
      <w:r w:rsidR="001B136B">
        <w:t>únicamente errores</w:t>
      </w:r>
      <w:r w:rsidR="00BF62CE">
        <w:t xml:space="preserve"> </w:t>
      </w:r>
      <w:r w:rsidR="001B136B">
        <w:t>formados</w:t>
      </w:r>
      <w:r w:rsidR="00BF62CE">
        <w:t xml:space="preserve"> a part</w:t>
      </w:r>
      <w:r w:rsidR="00C3542D">
        <w:t xml:space="preserve">ir de inyecciones en nodos NMOS y de tiempos de </w:t>
      </w:r>
      <w:r w:rsidR="002A53D0">
        <w:t xml:space="preserve"> </w:t>
      </w:r>
      <w:r w:rsidR="00C3542D">
        <w:t>recuperación más prolongados en comparación con los PMOS</w:t>
      </w:r>
      <w:r w:rsidR="00BF62CE">
        <w:t>.</w:t>
      </w:r>
    </w:p>
    <w:p w:rsidR="00F33E06" w:rsidRDefault="00F33E06" w:rsidP="005F11C7">
      <w:pPr>
        <w:pStyle w:val="ParrafoTESIS"/>
      </w:pPr>
      <w:r>
        <w:t>A continuación tenemos el gráfico de dispersión para las fallas en el bit LSB generadas por la inyección del modelo rampa.</w:t>
      </w:r>
    </w:p>
    <w:p w:rsidR="00F2528B" w:rsidRDefault="009D5578" w:rsidP="005F11C7">
      <w:pPr>
        <w:pStyle w:val="NormalWeb"/>
        <w:spacing w:before="0" w:beforeAutospacing="0" w:after="0" w:afterAutospacing="0"/>
        <w:jc w:val="center"/>
      </w:pPr>
      <w:r>
        <w:rPr>
          <w:noProof/>
        </w:rPr>
        <w:pict>
          <v:shape id="_x0000_s1050" type="#_x0000_t32" style="position:absolute;left:0;text-align:left;margin-left:49.2pt;margin-top:162.05pt;width:343.5pt;height:0;z-index:251714560" o:connectortype="straight" o:regroupid="12" strokecolor="#f79646 [3209]" strokeweight="1pt">
            <v:shadow type="perspective" color="#974706 [1609]" offset="1pt" offset2="-3pt"/>
          </v:shape>
        </w:pict>
      </w:r>
      <w:r>
        <w:rPr>
          <w:noProof/>
        </w:rPr>
        <w:pict>
          <v:shape id="_x0000_s1051" type="#_x0000_t32" style="position:absolute;left:0;text-align:left;margin-left:105pt;margin-top:19.7pt;width:0;height:174.7pt;z-index:251715584" o:connectortype="straight" o:regroupid="12" strokecolor="#f79646 [3209]" strokeweight="1pt">
            <v:shadow type="perspective" color="#974706 [1609]" offset="1pt" offset2="-3pt"/>
          </v:shape>
        </w:pict>
      </w:r>
      <w:r w:rsidRPr="009D5578">
        <w:drawing>
          <wp:inline distT="0" distB="0" distL="0" distR="0">
            <wp:extent cx="5104640" cy="2857500"/>
            <wp:effectExtent l="19050" t="0" r="760" b="0"/>
            <wp:docPr id="50" name="Imagen 5"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ND~1\AppData\Local\Temp\msohtmlclip1\01\clip_image001.png"/>
                    <pic:cNvPicPr>
                      <a:picLocks noChangeAspect="1" noChangeArrowheads="1"/>
                    </pic:cNvPicPr>
                  </pic:nvPicPr>
                  <pic:blipFill>
                    <a:blip r:embed="rId58" cstate="print"/>
                    <a:srcRect/>
                    <a:stretch>
                      <a:fillRect/>
                    </a:stretch>
                  </pic:blipFill>
                  <pic:spPr bwMode="auto">
                    <a:xfrm>
                      <a:off x="0" y="0"/>
                      <a:ext cx="5146722" cy="2881057"/>
                    </a:xfrm>
                    <a:prstGeom prst="rect">
                      <a:avLst/>
                    </a:prstGeom>
                    <a:noFill/>
                    <a:ln w="9525">
                      <a:noFill/>
                      <a:miter lim="800000"/>
                      <a:headEnd/>
                      <a:tailEnd/>
                    </a:ln>
                  </pic:spPr>
                </pic:pic>
              </a:graphicData>
            </a:graphic>
          </wp:inline>
        </w:drawing>
      </w:r>
    </w:p>
    <w:p w:rsidR="0055705E" w:rsidRDefault="00511481" w:rsidP="005F11C7">
      <w:pPr>
        <w:pStyle w:val="Epgrafe"/>
        <w:jc w:val="center"/>
      </w:pPr>
      <w:bookmarkStart w:id="10" w:name="_Ref268278439"/>
      <w:r>
        <w:t xml:space="preserve">Figura </w:t>
      </w:r>
      <w:fldSimple w:instr=" SEQ Figura \* ARABIC ">
        <w:r>
          <w:rPr>
            <w:noProof/>
          </w:rPr>
          <w:t>21</w:t>
        </w:r>
      </w:fldSimple>
      <w:bookmarkEnd w:id="10"/>
      <w:r>
        <w:t>) Gr</w:t>
      </w:r>
      <w:r w:rsidR="000A5423">
        <w:t>á</w:t>
      </w:r>
      <w:r>
        <w:t>fica de dispersión, fallas LSB por inyección rampa.</w:t>
      </w:r>
    </w:p>
    <w:p w:rsidR="00CD23EB" w:rsidRDefault="00F33E06" w:rsidP="005F11C7">
      <w:pPr>
        <w:pStyle w:val="ParrafoTESIS"/>
      </w:pPr>
      <w:r>
        <w:t xml:space="preserve">Al igual que la anterior, la </w:t>
      </w:r>
      <w:fldSimple w:instr=" REF _Ref268278439 \h  \* MERGEFORMAT ">
        <w:r>
          <w:t xml:space="preserve">Figura </w:t>
        </w:r>
        <w:r>
          <w:rPr>
            <w:noProof/>
          </w:rPr>
          <w:t>21</w:t>
        </w:r>
      </w:fldSimple>
      <w:r>
        <w:t xml:space="preserve"> se divide en 4 cuadrantes.</w:t>
      </w:r>
      <w:r w:rsidR="005A0A7E">
        <w:t xml:space="preserve"> Podemos </w:t>
      </w:r>
      <w:r w:rsidR="00E10BC1">
        <w:t>notar</w:t>
      </w:r>
      <w:r w:rsidR="005A0A7E">
        <w:t xml:space="preserve"> que </w:t>
      </w:r>
      <w:r w:rsidR="00E10BC1">
        <w:t>más</w:t>
      </w:r>
      <w:r w:rsidR="005A0A7E">
        <w:t xml:space="preserve"> del 75% de los errores ocurridos en las simulaciones poseen variaciones menores a las 1.15 voltios y una duración de evento </w:t>
      </w:r>
      <w:r w:rsidR="0040014B">
        <w:t xml:space="preserve">máxima </w:t>
      </w:r>
      <w:r w:rsidR="005A0A7E">
        <w:t>de 10uS. El resto de los errores analizados poseen una duración mayor, entre 25 y 50uS</w:t>
      </w:r>
      <w:r w:rsidR="00394CB9">
        <w:t>, con variaciones bastante dispersas. Los transistores NMOS perturbados  se encuentran dispersos en una franja de tiempo entre 33 y 43uS, en cambio, para los PMOS la</w:t>
      </w:r>
      <w:r w:rsidR="00E10BC1">
        <w:t xml:space="preserve"> dispersión es mayor pero se divide en dos </w:t>
      </w:r>
      <w:r w:rsidR="0040582C">
        <w:t>franja</w:t>
      </w:r>
      <w:r w:rsidR="00E10BC1">
        <w:t>s</w:t>
      </w:r>
      <w:r w:rsidR="00394CB9">
        <w:t xml:space="preserve"> </w:t>
      </w:r>
      <w:r w:rsidR="00E10BC1">
        <w:t xml:space="preserve">muy </w:t>
      </w:r>
      <w:r w:rsidR="00394CB9">
        <w:t>acotada</w:t>
      </w:r>
      <w:r w:rsidR="00E10BC1">
        <w:t>s, una entre los 24 y 26uS,</w:t>
      </w:r>
      <w:r w:rsidR="00394CB9">
        <w:t xml:space="preserve"> y </w:t>
      </w:r>
      <w:r w:rsidR="00E10BC1">
        <w:t>la otra entre los 48 y 50uS.</w:t>
      </w:r>
    </w:p>
    <w:p w:rsidR="00CD23EB" w:rsidRDefault="00CD23EB">
      <w:pPr>
        <w:rPr>
          <w:rFonts w:cstheme="minorHAnsi"/>
        </w:rPr>
      </w:pPr>
      <w:r>
        <w:br w:type="page"/>
      </w:r>
    </w:p>
    <w:p w:rsidR="00CD7CBC" w:rsidRDefault="00CD7CBC" w:rsidP="00CD7CBC">
      <w:pPr>
        <w:pStyle w:val="Subttulo"/>
      </w:pPr>
      <w:r w:rsidRPr="004B47B5">
        <w:lastRenderedPageBreak/>
        <w:t xml:space="preserve">Distribución de errores según </w:t>
      </w:r>
      <w:r>
        <w:t>tipo de transistor y falla:</w:t>
      </w:r>
    </w:p>
    <w:p w:rsidR="004C3251" w:rsidRDefault="004D3F8E" w:rsidP="00CD7CBC">
      <w:pPr>
        <w:pStyle w:val="ParrafoTESIS"/>
      </w:pPr>
      <w:r>
        <w:t>En esta sección se presentará</w:t>
      </w:r>
      <w:r w:rsidR="00CD7CBC">
        <w:t xml:space="preserve"> un análisis de la sensibilidad del conversor a errores según el tipo de transistor en el cual se inyecta</w:t>
      </w:r>
      <w:r>
        <w:t>, y también la sensibilidad de é</w:t>
      </w:r>
      <w:r w:rsidR="00CD7CBC">
        <w:t>stos al tipo de falla.</w:t>
      </w:r>
      <w:r w:rsidR="00F41263">
        <w:t xml:space="preserve"> </w:t>
      </w:r>
      <w:r w:rsidR="004C3251">
        <w:t>La tabla a continuación muestra la cantidad de errores en veces y en porcentual:</w:t>
      </w:r>
    </w:p>
    <w:p w:rsidR="004D3F8E" w:rsidRDefault="004C3251" w:rsidP="004D3F8E">
      <w:pPr>
        <w:pStyle w:val="Epgrafe"/>
        <w:jc w:val="center"/>
      </w:pPr>
      <w:r>
        <w:rPr>
          <w:noProof/>
          <w:lang w:eastAsia="es-AR"/>
        </w:rPr>
        <w:drawing>
          <wp:inline distT="0" distB="0" distL="0" distR="0">
            <wp:extent cx="2439478" cy="776377"/>
            <wp:effectExtent l="19050" t="0" r="0" b="0"/>
            <wp:docPr id="10"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9" cstate="print"/>
                    <a:srcRect t="15888"/>
                    <a:stretch>
                      <a:fillRect/>
                    </a:stretch>
                  </pic:blipFill>
                  <pic:spPr bwMode="auto">
                    <a:xfrm>
                      <a:off x="0" y="0"/>
                      <a:ext cx="2439478" cy="776377"/>
                    </a:xfrm>
                    <a:prstGeom prst="rect">
                      <a:avLst/>
                    </a:prstGeom>
                    <a:noFill/>
                    <a:ln w="9525">
                      <a:noFill/>
                      <a:miter lim="800000"/>
                      <a:headEnd/>
                      <a:tailEnd/>
                    </a:ln>
                  </pic:spPr>
                </pic:pic>
              </a:graphicData>
            </a:graphic>
          </wp:inline>
        </w:drawing>
      </w:r>
    </w:p>
    <w:p w:rsidR="004C3251" w:rsidRDefault="004D3F8E" w:rsidP="004D3F8E">
      <w:pPr>
        <w:pStyle w:val="Epgrafe"/>
        <w:jc w:val="center"/>
      </w:pPr>
      <w:r>
        <w:t xml:space="preserve">Tabla </w:t>
      </w:r>
      <w:fldSimple w:instr=" SEQ Tabla \* ARABIC ">
        <w:r>
          <w:rPr>
            <w:noProof/>
          </w:rPr>
          <w:t>5</w:t>
        </w:r>
      </w:fldSimple>
      <w:r>
        <w:t>)</w:t>
      </w:r>
      <w:r w:rsidR="00DC1C71">
        <w:t xml:space="preserve"> Tabla de fallas discriminados por tipo de transistor.</w:t>
      </w:r>
    </w:p>
    <w:p w:rsidR="004C3251" w:rsidRDefault="004C3251" w:rsidP="002E3DB2">
      <w:pPr>
        <w:pStyle w:val="ParrafoTESIS"/>
      </w:pPr>
      <w:r>
        <w:t>Como se puede observar en el grafico, la sensibilidad de los transistores PMOS</w:t>
      </w:r>
      <w:r w:rsidR="00F61DB4">
        <w:t xml:space="preserve"> es consid</w:t>
      </w:r>
      <w:r w:rsidR="002E3DB2">
        <w:t>erablemente mayor que los NMOS, mostrando un 88% de errores para este tipo.</w:t>
      </w:r>
    </w:p>
    <w:p w:rsidR="004C3251" w:rsidRDefault="004C3251" w:rsidP="004C3251">
      <w:pPr>
        <w:pStyle w:val="NormalWeb"/>
        <w:spacing w:before="0" w:beforeAutospacing="0" w:after="0" w:afterAutospacing="0"/>
        <w:jc w:val="center"/>
      </w:pPr>
      <w:r w:rsidRPr="004C3251">
        <w:rPr>
          <w:noProof/>
        </w:rPr>
        <w:drawing>
          <wp:inline distT="0" distB="0" distL="0" distR="0">
            <wp:extent cx="4142839" cy="2256312"/>
            <wp:effectExtent l="19050" t="0" r="0" b="0"/>
            <wp:docPr id="1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2E3DB2" w:rsidRDefault="002E3DB2" w:rsidP="002E3DB2">
      <w:pPr>
        <w:pStyle w:val="Epgrafe"/>
        <w:jc w:val="center"/>
      </w:pPr>
      <w:r>
        <w:t xml:space="preserve">Figura </w:t>
      </w:r>
      <w:fldSimple w:instr=" SEQ Figura \* ARABIC ">
        <w:r>
          <w:rPr>
            <w:noProof/>
          </w:rPr>
          <w:t>22</w:t>
        </w:r>
      </w:fldSimple>
      <w:r w:rsidR="00DC1C71">
        <w:t>) Gráfica porcentual de errores según tipo de transistor.</w:t>
      </w:r>
    </w:p>
    <w:p w:rsidR="002E3DB2" w:rsidRDefault="002E3DB2" w:rsidP="002E3DB2">
      <w:pPr>
        <w:pStyle w:val="ParrafoTESIS"/>
      </w:pPr>
      <w:r>
        <w:t>Si bien la sensibilidad es mayor para los transistores PMOS, el tipo de falla inyectada nos da otros indicios de las sensibilidades del conversor a los efectos de los ASETs.</w:t>
      </w:r>
    </w:p>
    <w:p w:rsidR="002E3DB2" w:rsidRDefault="002E3DB2" w:rsidP="002E3DB2">
      <w:pPr>
        <w:pStyle w:val="ParrafoTESIS"/>
        <w:ind w:firstLine="0"/>
        <w:jc w:val="left"/>
      </w:pPr>
      <w:r>
        <w:rPr>
          <w:noProof/>
          <w:lang w:eastAsia="es-AR"/>
        </w:rPr>
        <w:drawing>
          <wp:inline distT="0" distB="0" distL="0" distR="0">
            <wp:extent cx="2617272" cy="2339439"/>
            <wp:effectExtent l="19050" t="0" r="0" b="0"/>
            <wp:docPr id="35"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noProof/>
          <w:lang w:eastAsia="es-AR"/>
        </w:rPr>
        <w:drawing>
          <wp:inline distT="0" distB="0" distL="0" distR="0">
            <wp:extent cx="2617272" cy="2339439"/>
            <wp:effectExtent l="19050" t="0" r="0" b="0"/>
            <wp:docPr id="3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2E3DB2" w:rsidRDefault="002E3DB2" w:rsidP="002E3DB2">
      <w:pPr>
        <w:pStyle w:val="Epgrafe"/>
        <w:jc w:val="center"/>
      </w:pPr>
      <w:r>
        <w:t xml:space="preserve">Figura </w:t>
      </w:r>
      <w:fldSimple w:instr=" SEQ Figura \* ARABIC ">
        <w:r>
          <w:rPr>
            <w:noProof/>
          </w:rPr>
          <w:t>23</w:t>
        </w:r>
      </w:fldSimple>
      <w:r w:rsidR="00DC1C71">
        <w:t>) Gráficas de cantidad de fallas según transistor y modelo inyectado.</w:t>
      </w:r>
    </w:p>
    <w:p w:rsidR="002E3DB2" w:rsidRPr="00CD23EB" w:rsidRDefault="002E3DB2" w:rsidP="00CD23EB">
      <w:pPr>
        <w:pStyle w:val="ParrafoTESIS"/>
      </w:pPr>
      <w:r w:rsidRPr="00CD23EB">
        <w:lastRenderedPageBreak/>
        <w:t xml:space="preserve">Como se observa en la figura 23, </w:t>
      </w:r>
      <w:r w:rsidR="0014719D" w:rsidRPr="00CD23EB">
        <w:t>la sensibilidad de los transistores NMOS a las fallas es prácticamente la misma. Sin embargo, l</w:t>
      </w:r>
      <w:r w:rsidR="003F50C9" w:rsidRPr="00CD23EB">
        <w:t xml:space="preserve">a diferencia </w:t>
      </w:r>
      <w:r w:rsidR="0014719D" w:rsidRPr="00CD23EB">
        <w:t>e</w:t>
      </w:r>
      <w:r w:rsidR="003F50C9" w:rsidRPr="00CD23EB">
        <w:t>n la cantidad de</w:t>
      </w:r>
      <w:r w:rsidR="0014719D" w:rsidRPr="00CD23EB">
        <w:t xml:space="preserve"> errores </w:t>
      </w:r>
      <w:r w:rsidR="003F50C9" w:rsidRPr="00CD23EB">
        <w:t xml:space="preserve">para </w:t>
      </w:r>
      <w:r w:rsidR="0014719D" w:rsidRPr="00CD23EB">
        <w:t xml:space="preserve">las inyecciones de los transistores PMOS muestra una fuerte </w:t>
      </w:r>
      <w:r w:rsidR="003F50C9" w:rsidRPr="00CD23EB">
        <w:t>diferencia revelando que los transistores PMOS son gravemente afectados por la inyección tipo rampa.</w:t>
      </w:r>
    </w:p>
    <w:sectPr w:rsidR="002E3DB2" w:rsidRPr="00CD23EB" w:rsidSect="00F7582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B3C28A8"/>
    <w:multiLevelType w:val="hybridMultilevel"/>
    <w:tmpl w:val="C2C48C1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4">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7">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9">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0">
    <w:nsid w:val="4BB81BE8"/>
    <w:multiLevelType w:val="hybridMultilevel"/>
    <w:tmpl w:val="9B58096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1">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2">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3">
    <w:nsid w:val="59AD1706"/>
    <w:multiLevelType w:val="hybridMultilevel"/>
    <w:tmpl w:val="FAC06264"/>
    <w:lvl w:ilvl="0" w:tplc="2C0A0001">
      <w:start w:val="1"/>
      <w:numFmt w:val="bullet"/>
      <w:lvlText w:val=""/>
      <w:lvlJc w:val="left"/>
      <w:pPr>
        <w:ind w:left="1879" w:hanging="360"/>
      </w:pPr>
      <w:rPr>
        <w:rFonts w:ascii="Symbol" w:hAnsi="Symbol" w:hint="default"/>
      </w:rPr>
    </w:lvl>
    <w:lvl w:ilvl="1" w:tplc="2C0A0003" w:tentative="1">
      <w:start w:val="1"/>
      <w:numFmt w:val="bullet"/>
      <w:lvlText w:val="o"/>
      <w:lvlJc w:val="left"/>
      <w:pPr>
        <w:ind w:left="2599" w:hanging="360"/>
      </w:pPr>
      <w:rPr>
        <w:rFonts w:ascii="Courier New" w:hAnsi="Courier New" w:cs="Courier New" w:hint="default"/>
      </w:rPr>
    </w:lvl>
    <w:lvl w:ilvl="2" w:tplc="2C0A0005" w:tentative="1">
      <w:start w:val="1"/>
      <w:numFmt w:val="bullet"/>
      <w:lvlText w:val=""/>
      <w:lvlJc w:val="left"/>
      <w:pPr>
        <w:ind w:left="3319" w:hanging="360"/>
      </w:pPr>
      <w:rPr>
        <w:rFonts w:ascii="Wingdings" w:hAnsi="Wingdings" w:hint="default"/>
      </w:rPr>
    </w:lvl>
    <w:lvl w:ilvl="3" w:tplc="2C0A0001" w:tentative="1">
      <w:start w:val="1"/>
      <w:numFmt w:val="bullet"/>
      <w:lvlText w:val=""/>
      <w:lvlJc w:val="left"/>
      <w:pPr>
        <w:ind w:left="4039" w:hanging="360"/>
      </w:pPr>
      <w:rPr>
        <w:rFonts w:ascii="Symbol" w:hAnsi="Symbol" w:hint="default"/>
      </w:rPr>
    </w:lvl>
    <w:lvl w:ilvl="4" w:tplc="2C0A0003" w:tentative="1">
      <w:start w:val="1"/>
      <w:numFmt w:val="bullet"/>
      <w:lvlText w:val="o"/>
      <w:lvlJc w:val="left"/>
      <w:pPr>
        <w:ind w:left="4759" w:hanging="360"/>
      </w:pPr>
      <w:rPr>
        <w:rFonts w:ascii="Courier New" w:hAnsi="Courier New" w:cs="Courier New" w:hint="default"/>
      </w:rPr>
    </w:lvl>
    <w:lvl w:ilvl="5" w:tplc="2C0A0005" w:tentative="1">
      <w:start w:val="1"/>
      <w:numFmt w:val="bullet"/>
      <w:lvlText w:val=""/>
      <w:lvlJc w:val="left"/>
      <w:pPr>
        <w:ind w:left="5479" w:hanging="360"/>
      </w:pPr>
      <w:rPr>
        <w:rFonts w:ascii="Wingdings" w:hAnsi="Wingdings" w:hint="default"/>
      </w:rPr>
    </w:lvl>
    <w:lvl w:ilvl="6" w:tplc="2C0A0001" w:tentative="1">
      <w:start w:val="1"/>
      <w:numFmt w:val="bullet"/>
      <w:lvlText w:val=""/>
      <w:lvlJc w:val="left"/>
      <w:pPr>
        <w:ind w:left="6199" w:hanging="360"/>
      </w:pPr>
      <w:rPr>
        <w:rFonts w:ascii="Symbol" w:hAnsi="Symbol" w:hint="default"/>
      </w:rPr>
    </w:lvl>
    <w:lvl w:ilvl="7" w:tplc="2C0A0003" w:tentative="1">
      <w:start w:val="1"/>
      <w:numFmt w:val="bullet"/>
      <w:lvlText w:val="o"/>
      <w:lvlJc w:val="left"/>
      <w:pPr>
        <w:ind w:left="6919" w:hanging="360"/>
      </w:pPr>
      <w:rPr>
        <w:rFonts w:ascii="Courier New" w:hAnsi="Courier New" w:cs="Courier New" w:hint="default"/>
      </w:rPr>
    </w:lvl>
    <w:lvl w:ilvl="8" w:tplc="2C0A0005" w:tentative="1">
      <w:start w:val="1"/>
      <w:numFmt w:val="bullet"/>
      <w:lvlText w:val=""/>
      <w:lvlJc w:val="left"/>
      <w:pPr>
        <w:ind w:left="7639" w:hanging="360"/>
      </w:pPr>
      <w:rPr>
        <w:rFonts w:ascii="Wingdings" w:hAnsi="Wingdings" w:hint="default"/>
      </w:rPr>
    </w:lvl>
  </w:abstractNum>
  <w:abstractNum w:abstractNumId="14">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11"/>
  </w:num>
  <w:num w:numId="2">
    <w:abstractNumId w:val="2"/>
  </w:num>
  <w:num w:numId="3">
    <w:abstractNumId w:val="14"/>
  </w:num>
  <w:num w:numId="4">
    <w:abstractNumId w:val="4"/>
  </w:num>
  <w:num w:numId="5">
    <w:abstractNumId w:val="13"/>
  </w:num>
  <w:num w:numId="6">
    <w:abstractNumId w:val="6"/>
  </w:num>
  <w:num w:numId="7">
    <w:abstractNumId w:val="12"/>
  </w:num>
  <w:num w:numId="8">
    <w:abstractNumId w:val="0"/>
  </w:num>
  <w:num w:numId="9">
    <w:abstractNumId w:val="8"/>
  </w:num>
  <w:num w:numId="10">
    <w:abstractNumId w:val="3"/>
  </w:num>
  <w:num w:numId="11">
    <w:abstractNumId w:val="16"/>
  </w:num>
  <w:num w:numId="12">
    <w:abstractNumId w:val="5"/>
  </w:num>
  <w:num w:numId="13">
    <w:abstractNumId w:val="15"/>
  </w:num>
  <w:num w:numId="14">
    <w:abstractNumId w:val="9"/>
  </w:num>
  <w:num w:numId="15">
    <w:abstractNumId w:val="7"/>
  </w:num>
  <w:num w:numId="16">
    <w:abstractNumId w:val="1"/>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757ADC"/>
    <w:rsid w:val="000008CE"/>
    <w:rsid w:val="0004029B"/>
    <w:rsid w:val="00040C5C"/>
    <w:rsid w:val="00046E7A"/>
    <w:rsid w:val="00054638"/>
    <w:rsid w:val="00063C67"/>
    <w:rsid w:val="00065812"/>
    <w:rsid w:val="000750E2"/>
    <w:rsid w:val="000A3920"/>
    <w:rsid w:val="000A5423"/>
    <w:rsid w:val="000B7105"/>
    <w:rsid w:val="000C4023"/>
    <w:rsid w:val="000D0D6B"/>
    <w:rsid w:val="000D3D3B"/>
    <w:rsid w:val="000D5713"/>
    <w:rsid w:val="000E0D14"/>
    <w:rsid w:val="000E6B31"/>
    <w:rsid w:val="001002F4"/>
    <w:rsid w:val="0010078C"/>
    <w:rsid w:val="00105A01"/>
    <w:rsid w:val="001107C8"/>
    <w:rsid w:val="00110F5A"/>
    <w:rsid w:val="0011558F"/>
    <w:rsid w:val="00123CA9"/>
    <w:rsid w:val="00127AC7"/>
    <w:rsid w:val="00144291"/>
    <w:rsid w:val="0014719D"/>
    <w:rsid w:val="00156D9C"/>
    <w:rsid w:val="001743A3"/>
    <w:rsid w:val="00191CF9"/>
    <w:rsid w:val="00194998"/>
    <w:rsid w:val="001A2272"/>
    <w:rsid w:val="001A50A9"/>
    <w:rsid w:val="001B136B"/>
    <w:rsid w:val="001B7C08"/>
    <w:rsid w:val="001D0080"/>
    <w:rsid w:val="001D0E4C"/>
    <w:rsid w:val="001E27D7"/>
    <w:rsid w:val="001E2B6C"/>
    <w:rsid w:val="001E7F1A"/>
    <w:rsid w:val="001F0C42"/>
    <w:rsid w:val="00211C15"/>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E3DB2"/>
    <w:rsid w:val="002E54AA"/>
    <w:rsid w:val="002F177C"/>
    <w:rsid w:val="003162A2"/>
    <w:rsid w:val="003266FD"/>
    <w:rsid w:val="00333AB0"/>
    <w:rsid w:val="003454E3"/>
    <w:rsid w:val="003607B1"/>
    <w:rsid w:val="0036499C"/>
    <w:rsid w:val="0036569C"/>
    <w:rsid w:val="00367729"/>
    <w:rsid w:val="00367B40"/>
    <w:rsid w:val="00394CB9"/>
    <w:rsid w:val="003B150B"/>
    <w:rsid w:val="003C5823"/>
    <w:rsid w:val="003D002D"/>
    <w:rsid w:val="003F50C9"/>
    <w:rsid w:val="0040014B"/>
    <w:rsid w:val="004026E2"/>
    <w:rsid w:val="0040582C"/>
    <w:rsid w:val="00411A50"/>
    <w:rsid w:val="00414942"/>
    <w:rsid w:val="004218B8"/>
    <w:rsid w:val="00427370"/>
    <w:rsid w:val="00431020"/>
    <w:rsid w:val="00441933"/>
    <w:rsid w:val="00444875"/>
    <w:rsid w:val="00453CD7"/>
    <w:rsid w:val="00463CCC"/>
    <w:rsid w:val="0046764D"/>
    <w:rsid w:val="00470E83"/>
    <w:rsid w:val="00493C55"/>
    <w:rsid w:val="00495A92"/>
    <w:rsid w:val="004A448D"/>
    <w:rsid w:val="004B197A"/>
    <w:rsid w:val="004B47B5"/>
    <w:rsid w:val="004C2484"/>
    <w:rsid w:val="004C3251"/>
    <w:rsid w:val="004D1844"/>
    <w:rsid w:val="004D2C4A"/>
    <w:rsid w:val="004D31B2"/>
    <w:rsid w:val="004D3F8E"/>
    <w:rsid w:val="004D4293"/>
    <w:rsid w:val="004E50FD"/>
    <w:rsid w:val="00511481"/>
    <w:rsid w:val="00513A0C"/>
    <w:rsid w:val="00513BAC"/>
    <w:rsid w:val="00524359"/>
    <w:rsid w:val="00536C4B"/>
    <w:rsid w:val="005459E0"/>
    <w:rsid w:val="00547B13"/>
    <w:rsid w:val="0055024C"/>
    <w:rsid w:val="0055705E"/>
    <w:rsid w:val="005925B4"/>
    <w:rsid w:val="005A0A7E"/>
    <w:rsid w:val="005C6AE2"/>
    <w:rsid w:val="005F11C7"/>
    <w:rsid w:val="005F70DC"/>
    <w:rsid w:val="00603445"/>
    <w:rsid w:val="00605D3C"/>
    <w:rsid w:val="00612E32"/>
    <w:rsid w:val="00647F7F"/>
    <w:rsid w:val="00663FFE"/>
    <w:rsid w:val="0066443C"/>
    <w:rsid w:val="006676B3"/>
    <w:rsid w:val="006729D1"/>
    <w:rsid w:val="00686736"/>
    <w:rsid w:val="006906EE"/>
    <w:rsid w:val="00690AE7"/>
    <w:rsid w:val="0069512F"/>
    <w:rsid w:val="00696B20"/>
    <w:rsid w:val="006C38C6"/>
    <w:rsid w:val="006C51A8"/>
    <w:rsid w:val="006D25E8"/>
    <w:rsid w:val="006D6BB0"/>
    <w:rsid w:val="006E1358"/>
    <w:rsid w:val="006E4C73"/>
    <w:rsid w:val="006F0243"/>
    <w:rsid w:val="006F210E"/>
    <w:rsid w:val="006F77F1"/>
    <w:rsid w:val="0070707C"/>
    <w:rsid w:val="00716180"/>
    <w:rsid w:val="00720101"/>
    <w:rsid w:val="007222C3"/>
    <w:rsid w:val="00726A2C"/>
    <w:rsid w:val="007333B4"/>
    <w:rsid w:val="00751CFB"/>
    <w:rsid w:val="007527AC"/>
    <w:rsid w:val="00757726"/>
    <w:rsid w:val="00757ADC"/>
    <w:rsid w:val="00764E0E"/>
    <w:rsid w:val="007707C1"/>
    <w:rsid w:val="007759E3"/>
    <w:rsid w:val="00795C31"/>
    <w:rsid w:val="0079749C"/>
    <w:rsid w:val="007B5572"/>
    <w:rsid w:val="007C1444"/>
    <w:rsid w:val="007C6E29"/>
    <w:rsid w:val="007D6823"/>
    <w:rsid w:val="007E25EF"/>
    <w:rsid w:val="007F46BB"/>
    <w:rsid w:val="00800242"/>
    <w:rsid w:val="00813C53"/>
    <w:rsid w:val="00827DAE"/>
    <w:rsid w:val="008419E8"/>
    <w:rsid w:val="00842FC1"/>
    <w:rsid w:val="00843983"/>
    <w:rsid w:val="0085361F"/>
    <w:rsid w:val="008556F0"/>
    <w:rsid w:val="00862083"/>
    <w:rsid w:val="008663FD"/>
    <w:rsid w:val="00874D9E"/>
    <w:rsid w:val="00877DB8"/>
    <w:rsid w:val="00884A2D"/>
    <w:rsid w:val="00884B70"/>
    <w:rsid w:val="0089333C"/>
    <w:rsid w:val="00897D8B"/>
    <w:rsid w:val="008B1269"/>
    <w:rsid w:val="008C2421"/>
    <w:rsid w:val="008C34A7"/>
    <w:rsid w:val="008C6957"/>
    <w:rsid w:val="008D181E"/>
    <w:rsid w:val="008E61B0"/>
    <w:rsid w:val="008E7C03"/>
    <w:rsid w:val="008F0E30"/>
    <w:rsid w:val="00940539"/>
    <w:rsid w:val="00956950"/>
    <w:rsid w:val="0096493B"/>
    <w:rsid w:val="00965834"/>
    <w:rsid w:val="009951EB"/>
    <w:rsid w:val="009B0ED0"/>
    <w:rsid w:val="009B2B70"/>
    <w:rsid w:val="009B3420"/>
    <w:rsid w:val="009B5773"/>
    <w:rsid w:val="009C3802"/>
    <w:rsid w:val="009C4E9E"/>
    <w:rsid w:val="009D5578"/>
    <w:rsid w:val="009F1260"/>
    <w:rsid w:val="009F169A"/>
    <w:rsid w:val="00A01A0A"/>
    <w:rsid w:val="00A13450"/>
    <w:rsid w:val="00A13B25"/>
    <w:rsid w:val="00A14B1A"/>
    <w:rsid w:val="00A25A0C"/>
    <w:rsid w:val="00A32E90"/>
    <w:rsid w:val="00A36B2F"/>
    <w:rsid w:val="00A420DA"/>
    <w:rsid w:val="00A56DFD"/>
    <w:rsid w:val="00A70EDA"/>
    <w:rsid w:val="00A76881"/>
    <w:rsid w:val="00A8165C"/>
    <w:rsid w:val="00A90437"/>
    <w:rsid w:val="00A924A9"/>
    <w:rsid w:val="00A9735F"/>
    <w:rsid w:val="00AA5D6B"/>
    <w:rsid w:val="00AD22D5"/>
    <w:rsid w:val="00AD38C0"/>
    <w:rsid w:val="00AD3937"/>
    <w:rsid w:val="00AF1004"/>
    <w:rsid w:val="00AF530C"/>
    <w:rsid w:val="00AF6B23"/>
    <w:rsid w:val="00B03E20"/>
    <w:rsid w:val="00B62301"/>
    <w:rsid w:val="00B63E48"/>
    <w:rsid w:val="00B938AC"/>
    <w:rsid w:val="00BA2BC4"/>
    <w:rsid w:val="00BA66A7"/>
    <w:rsid w:val="00BB0635"/>
    <w:rsid w:val="00BB764A"/>
    <w:rsid w:val="00BD0AFF"/>
    <w:rsid w:val="00BF5DF3"/>
    <w:rsid w:val="00BF62CE"/>
    <w:rsid w:val="00C035AA"/>
    <w:rsid w:val="00C046F4"/>
    <w:rsid w:val="00C0778E"/>
    <w:rsid w:val="00C3542D"/>
    <w:rsid w:val="00C3704D"/>
    <w:rsid w:val="00C42A83"/>
    <w:rsid w:val="00C71984"/>
    <w:rsid w:val="00C7298C"/>
    <w:rsid w:val="00C72BC5"/>
    <w:rsid w:val="00C77424"/>
    <w:rsid w:val="00C81DD1"/>
    <w:rsid w:val="00CA1986"/>
    <w:rsid w:val="00CB1BCD"/>
    <w:rsid w:val="00CB43CF"/>
    <w:rsid w:val="00CB7BE8"/>
    <w:rsid w:val="00CD23EB"/>
    <w:rsid w:val="00CD2607"/>
    <w:rsid w:val="00CD413F"/>
    <w:rsid w:val="00CD7CBC"/>
    <w:rsid w:val="00CE23B3"/>
    <w:rsid w:val="00CE62DD"/>
    <w:rsid w:val="00CF100F"/>
    <w:rsid w:val="00CF33A3"/>
    <w:rsid w:val="00CF4314"/>
    <w:rsid w:val="00D0117D"/>
    <w:rsid w:val="00D057D7"/>
    <w:rsid w:val="00D11EC1"/>
    <w:rsid w:val="00D3577A"/>
    <w:rsid w:val="00D44017"/>
    <w:rsid w:val="00D57114"/>
    <w:rsid w:val="00D65E89"/>
    <w:rsid w:val="00D74E74"/>
    <w:rsid w:val="00D841A6"/>
    <w:rsid w:val="00D91E0B"/>
    <w:rsid w:val="00DA32DC"/>
    <w:rsid w:val="00DC1C71"/>
    <w:rsid w:val="00DC4F41"/>
    <w:rsid w:val="00E10652"/>
    <w:rsid w:val="00E10BC1"/>
    <w:rsid w:val="00E20864"/>
    <w:rsid w:val="00E249B9"/>
    <w:rsid w:val="00E36EBD"/>
    <w:rsid w:val="00E41B5F"/>
    <w:rsid w:val="00E50FED"/>
    <w:rsid w:val="00E53A61"/>
    <w:rsid w:val="00E60F65"/>
    <w:rsid w:val="00E63717"/>
    <w:rsid w:val="00E75A93"/>
    <w:rsid w:val="00E77761"/>
    <w:rsid w:val="00E85B76"/>
    <w:rsid w:val="00E8723E"/>
    <w:rsid w:val="00EA2C49"/>
    <w:rsid w:val="00ED36D9"/>
    <w:rsid w:val="00ED4577"/>
    <w:rsid w:val="00ED4A50"/>
    <w:rsid w:val="00ED5A95"/>
    <w:rsid w:val="00EE7A30"/>
    <w:rsid w:val="00F2528B"/>
    <w:rsid w:val="00F259B1"/>
    <w:rsid w:val="00F33E06"/>
    <w:rsid w:val="00F41263"/>
    <w:rsid w:val="00F4348C"/>
    <w:rsid w:val="00F45DA7"/>
    <w:rsid w:val="00F476BD"/>
    <w:rsid w:val="00F61DB4"/>
    <w:rsid w:val="00F653A8"/>
    <w:rsid w:val="00F75827"/>
    <w:rsid w:val="00F86806"/>
    <w:rsid w:val="00F94764"/>
    <w:rsid w:val="00F97D8C"/>
    <w:rsid w:val="00FB2D51"/>
    <w:rsid w:val="00FB60A0"/>
    <w:rsid w:val="00FC232B"/>
    <w:rsid w:val="00FC3426"/>
    <w:rsid w:val="00FC7A44"/>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fillcolor="none" strokecolor="none [1629]" shadowcolor="none"/>
    </o:shapedefaults>
    <o:shapelayout v:ext="edit">
      <o:idmap v:ext="edit" data="1"/>
      <o:rules v:ext="edit">
        <o:r id="V:Rule5" type="connector" idref="#_x0000_s1063"/>
        <o:r id="V:Rule6" type="connector" idref="#_x0000_s1051"/>
        <o:r id="V:Rule7" type="connector" idref="#_x0000_s1050"/>
        <o:r id="V:Rule8" type="connector" idref="#_x0000_s1062"/>
      </o:rules>
      <o:regrouptable v:ext="edit">
        <o:entry new="1" old="0"/>
        <o:entry new="2" old="0"/>
        <o:entry new="3" old="0"/>
        <o:entry new="4" old="0"/>
        <o:entry new="5" old="0"/>
        <o:entry new="6" old="0"/>
        <o:entry new="7" old="0"/>
        <o:entry new="8" old="0"/>
        <o:entry new="9" old="0"/>
        <o:entry new="10" old="0"/>
        <o:entry new="11" old="0"/>
        <o:entry new="12" old="0"/>
        <o:entry new="1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E75A93"/>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 w:type="table" w:styleId="Sombreadoclaro-nfasis1">
    <w:name w:val="Light Shading Accent 1"/>
    <w:basedOn w:val="Tablanormal"/>
    <w:uiPriority w:val="60"/>
    <w:rsid w:val="00C81DD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62"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chart" Target="charts/chart8.xml"/><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64" Type="http://schemas.openxmlformats.org/officeDocument/2006/relationships/theme" Target="theme/theme1.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2"/>
  <c:chart>
    <c:title>
      <c:tx>
        <c:rich>
          <a:bodyPr/>
          <a:lstStyle/>
          <a:p>
            <a:pPr>
              <a:defRPr/>
            </a:pPr>
            <a:r>
              <a:rPr lang="es-AR" sz="1200" baseline="0"/>
              <a:t>Porcentaje de error: Rampa</a:t>
            </a:r>
          </a:p>
        </c:rich>
      </c:tx>
    </c:title>
    <c:view3D>
      <c:rotX val="25"/>
      <c:rotY val="204"/>
      <c:perspective val="20"/>
    </c:view3D>
    <c:plotArea>
      <c:layout>
        <c:manualLayout>
          <c:layoutTarget val="inner"/>
          <c:xMode val="edge"/>
          <c:yMode val="edge"/>
          <c:x val="0.10835534447083044"/>
          <c:y val="0.27350948720342788"/>
          <c:w val="0.79739865850102065"/>
          <c:h val="0.61622233979645757"/>
        </c:manualLayout>
      </c:layout>
      <c:pie3DChart>
        <c:varyColors val="1"/>
        <c:ser>
          <c:idx val="0"/>
          <c:order val="0"/>
          <c:explosion val="14"/>
          <c:dPt>
            <c:idx val="0"/>
            <c:spPr>
              <a:solidFill>
                <a:srgbClr val="C00000"/>
              </a:solidFill>
            </c:spPr>
          </c:dPt>
          <c:dPt>
            <c:idx val="1"/>
            <c:spPr>
              <a:solidFill>
                <a:srgbClr val="4F81BD"/>
              </a:solidFill>
            </c:spPr>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200"/>
              <a:t>Porcentaje de error:</a:t>
            </a:r>
            <a:r>
              <a:rPr lang="es-AR" sz="1200" baseline="0"/>
              <a:t> Exponencial</a:t>
            </a:r>
          </a:p>
        </c:rich>
      </c:tx>
    </c:title>
    <c:view3D>
      <c:rotX val="25"/>
      <c:rotY val="124"/>
      <c:perspective val="20"/>
    </c:view3D>
    <c:plotArea>
      <c:layout>
        <c:manualLayout>
          <c:layoutTarget val="inner"/>
          <c:xMode val="edge"/>
          <c:yMode val="edge"/>
          <c:x val="9.7632668982298748E-2"/>
          <c:y val="0.27350973570164305"/>
          <c:w val="0.79739865850102065"/>
          <c:h val="0.61622233979645757"/>
        </c:manualLayout>
      </c:layout>
      <c:pie3DChart>
        <c:varyColors val="1"/>
        <c:ser>
          <c:idx val="0"/>
          <c:order val="0"/>
          <c:dPt>
            <c:idx val="0"/>
            <c:spPr>
              <a:solidFill>
                <a:srgbClr val="FF0000"/>
              </a:solidFill>
            </c:spPr>
          </c:dPt>
          <c:dPt>
            <c:idx val="1"/>
            <c:explosion val="18"/>
            <c:spPr>
              <a:solidFill>
                <a:srgbClr val="4F81BD"/>
              </a:solidFill>
            </c:spPr>
          </c:dPt>
          <c:dLbls>
            <c:dLbl>
              <c:idx val="0"/>
              <c:layout>
                <c:manualLayout>
                  <c:x val="0.32317349220236513"/>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1.1299999999999917</c:v>
                </c:pt>
                <c:pt idx="13">
                  <c:v>1.1399999999999917</c:v>
                </c:pt>
                <c:pt idx="14">
                  <c:v>1.1499999999999917</c:v>
                </c:pt>
                <c:pt idx="15">
                  <c:v>1.1599999999999917</c:v>
                </c:pt>
                <c:pt idx="16">
                  <c:v>1.1700000000000021</c:v>
                </c:pt>
                <c:pt idx="17">
                  <c:v>1.1800000000000073</c:v>
                </c:pt>
                <c:pt idx="18">
                  <c:v>1.1900000000000073</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123402880"/>
        <c:axId val="130151168"/>
      </c:scatterChart>
      <c:valAx>
        <c:axId val="123402880"/>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130151168"/>
        <c:crosses val="autoZero"/>
        <c:crossBetween val="midCat"/>
      </c:valAx>
      <c:valAx>
        <c:axId val="130151168"/>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123402880"/>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1.1299999999999917</c:v>
                </c:pt>
                <c:pt idx="13">
                  <c:v>1.1399999999999917</c:v>
                </c:pt>
                <c:pt idx="14">
                  <c:v>1.1499999999999917</c:v>
                </c:pt>
                <c:pt idx="15">
                  <c:v>1.1599999999999917</c:v>
                </c:pt>
                <c:pt idx="16">
                  <c:v>1.1700000000000021</c:v>
                </c:pt>
                <c:pt idx="17">
                  <c:v>1.1800000000000073</c:v>
                </c:pt>
                <c:pt idx="18">
                  <c:v>1.1900000000000073</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130486272"/>
        <c:axId val="130488192"/>
      </c:scatterChart>
      <c:valAx>
        <c:axId val="130486272"/>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130488192"/>
        <c:crosses val="autoZero"/>
        <c:crossBetween val="midCat"/>
      </c:valAx>
      <c:valAx>
        <c:axId val="130488192"/>
        <c:scaling>
          <c:orientation val="minMax"/>
        </c:scaling>
        <c:axPos val="l"/>
        <c:majorGridlines/>
        <c:minorGridlines/>
        <c:title>
          <c:tx>
            <c:rich>
              <a:bodyPr/>
              <a:lstStyle/>
              <a:p>
                <a:pPr>
                  <a:defRPr/>
                </a:pPr>
                <a:r>
                  <a:rPr lang="es-AR"/>
                  <a:t>Cantidad de errore</a:t>
                </a:r>
              </a:p>
            </c:rich>
          </c:tx>
        </c:title>
        <c:numFmt formatCode="General" sourceLinked="1"/>
        <c:tickLblPos val="nextTo"/>
        <c:crossAx val="130486272"/>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130506112"/>
        <c:axId val="130520192"/>
        <c:axId val="130479872"/>
      </c:bar3DChart>
      <c:catAx>
        <c:axId val="130506112"/>
        <c:scaling>
          <c:orientation val="minMax"/>
        </c:scaling>
        <c:axPos val="b"/>
        <c:majorTickMark val="none"/>
        <c:tickLblPos val="nextTo"/>
        <c:crossAx val="130520192"/>
        <c:crosses val="autoZero"/>
        <c:auto val="1"/>
        <c:lblAlgn val="ctr"/>
        <c:lblOffset val="100"/>
      </c:catAx>
      <c:valAx>
        <c:axId val="130520192"/>
        <c:scaling>
          <c:logBase val="10"/>
          <c:orientation val="minMax"/>
        </c:scaling>
        <c:delete val="1"/>
        <c:axPos val="l"/>
        <c:numFmt formatCode="General" sourceLinked="1"/>
        <c:majorTickMark val="none"/>
        <c:tickLblPos val="none"/>
        <c:crossAx val="130506112"/>
        <c:crosses val="autoZero"/>
        <c:crossBetween val="between"/>
      </c:valAx>
      <c:serAx>
        <c:axId val="130479872"/>
        <c:scaling>
          <c:orientation val="minMax"/>
        </c:scaling>
        <c:delete val="1"/>
        <c:axPos val="b"/>
        <c:majorTickMark val="none"/>
        <c:tickLblPos val="none"/>
        <c:crossAx val="130520192"/>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131878912"/>
        <c:axId val="131880448"/>
      </c:barChart>
      <c:catAx>
        <c:axId val="131878912"/>
        <c:scaling>
          <c:orientation val="minMax"/>
        </c:scaling>
        <c:axPos val="l"/>
        <c:majorTickMark val="none"/>
        <c:tickLblPos val="nextTo"/>
        <c:txPr>
          <a:bodyPr/>
          <a:lstStyle/>
          <a:p>
            <a:pPr>
              <a:defRPr sz="800"/>
            </a:pPr>
            <a:endParaRPr lang="es-AR"/>
          </a:p>
        </c:txPr>
        <c:crossAx val="131880448"/>
        <c:crosses val="autoZero"/>
        <c:auto val="1"/>
        <c:lblAlgn val="ctr"/>
        <c:lblOffset val="100"/>
      </c:catAx>
      <c:valAx>
        <c:axId val="131880448"/>
        <c:scaling>
          <c:orientation val="minMax"/>
        </c:scaling>
        <c:axPos val="b"/>
        <c:minorGridlines/>
        <c:numFmt formatCode="General" sourceLinked="1"/>
        <c:majorTickMark val="none"/>
        <c:tickLblPos val="nextTo"/>
        <c:txPr>
          <a:bodyPr/>
          <a:lstStyle/>
          <a:p>
            <a:pPr>
              <a:defRPr sz="800"/>
            </a:pPr>
            <a:endParaRPr lang="es-AR"/>
          </a:p>
        </c:txPr>
        <c:crossAx val="131878912"/>
        <c:crosses val="autoZero"/>
        <c:crossBetween val="between"/>
      </c:valAx>
    </c:plotArea>
    <c:legend>
      <c:legendPos val="b"/>
      <c:txPr>
        <a:bodyPr/>
        <a:lstStyle/>
        <a:p>
          <a:pPr rtl="0">
            <a:defRPr/>
          </a:pPr>
          <a:endParaRPr lang="es-AR"/>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s-AR" sz="1200"/>
              <a:t>Porcentaje de errores segun tipo de transistor</a:t>
            </a:r>
          </a:p>
        </c:rich>
      </c:tx>
    </c:title>
    <c:view3D>
      <c:perspective val="30"/>
    </c:view3D>
    <c:plotArea>
      <c:layout/>
      <c:bar3DChart>
        <c:barDir val="col"/>
        <c:grouping val="stacked"/>
        <c:ser>
          <c:idx val="0"/>
          <c:order val="0"/>
          <c:tx>
            <c:strRef>
              <c:f>'Analisis de datos'!$L$30</c:f>
              <c:strCache>
                <c:ptCount val="1"/>
                <c:pt idx="0">
                  <c:v>NMOS</c:v>
                </c:pt>
              </c:strCache>
            </c:strRef>
          </c:tx>
          <c:val>
            <c:numRef>
              <c:f>'Analisis de datos'!$P$30</c:f>
              <c:numCache>
                <c:formatCode>0</c:formatCode>
                <c:ptCount val="1"/>
                <c:pt idx="0">
                  <c:v>11.925352753755121</c:v>
                </c:pt>
              </c:numCache>
            </c:numRef>
          </c:val>
          <c:bubble3D val="1"/>
        </c:ser>
        <c:ser>
          <c:idx val="1"/>
          <c:order val="1"/>
          <c:tx>
            <c:strRef>
              <c:f>'Analisis de datos'!$L$31</c:f>
              <c:strCache>
                <c:ptCount val="1"/>
                <c:pt idx="0">
                  <c:v>PMOS</c:v>
                </c:pt>
              </c:strCache>
            </c:strRef>
          </c:tx>
          <c:val>
            <c:numRef>
              <c:f>'Analisis de datos'!$P$31</c:f>
              <c:numCache>
                <c:formatCode>0</c:formatCode>
                <c:ptCount val="1"/>
                <c:pt idx="0">
                  <c:v>88.074647246244879</c:v>
                </c:pt>
              </c:numCache>
            </c:numRef>
          </c:val>
          <c:bubble3D val="1"/>
        </c:ser>
        <c:shape val="cylinder"/>
        <c:axId val="130106496"/>
        <c:axId val="130108032"/>
        <c:axId val="0"/>
      </c:bar3DChart>
      <c:catAx>
        <c:axId val="130106496"/>
        <c:scaling>
          <c:orientation val="minMax"/>
        </c:scaling>
        <c:delete val="1"/>
        <c:axPos val="b"/>
        <c:numFmt formatCode="General" sourceLinked="1"/>
        <c:majorTickMark val="none"/>
        <c:tickLblPos val="none"/>
        <c:crossAx val="130108032"/>
        <c:crosses val="autoZero"/>
        <c:auto val="1"/>
        <c:lblAlgn val="ctr"/>
        <c:lblOffset val="100"/>
      </c:catAx>
      <c:valAx>
        <c:axId val="130108032"/>
        <c:scaling>
          <c:orientation val="minMax"/>
        </c:scaling>
        <c:axPos val="l"/>
        <c:majorGridlines/>
        <c:title>
          <c:tx>
            <c:rich>
              <a:bodyPr/>
              <a:lstStyle/>
              <a:p>
                <a:pPr>
                  <a:defRPr/>
                </a:pPr>
                <a:r>
                  <a:rPr lang="es-AR"/>
                  <a:t>Cantidad de errores (%)</a:t>
                </a:r>
              </a:p>
            </c:rich>
          </c:tx>
        </c:title>
        <c:numFmt formatCode="0" sourceLinked="1"/>
        <c:tickLblPos val="nextTo"/>
        <c:crossAx val="130106496"/>
        <c:crosses val="autoZero"/>
        <c:crossBetween val="between"/>
      </c:valAx>
    </c:plotArea>
    <c:legend>
      <c:legendPos val="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s-AR"/>
  <c:style val="42"/>
  <c:chart>
    <c:title>
      <c:tx>
        <c:rich>
          <a:bodyPr/>
          <a:lstStyle/>
          <a:p>
            <a:pPr>
              <a:defRPr/>
            </a:pPr>
            <a:r>
              <a:rPr lang="es-AR" sz="1200"/>
              <a:t>Cantidad de errores</a:t>
            </a:r>
            <a:r>
              <a:rPr lang="es-AR" sz="1200" baseline="0"/>
              <a:t> en transistores NMOS</a:t>
            </a:r>
            <a:endParaRPr lang="es-AR" sz="1200"/>
          </a:p>
        </c:rich>
      </c:tx>
    </c:title>
    <c:view3D>
      <c:rAngAx val="1"/>
    </c:view3D>
    <c:plotArea>
      <c:layout/>
      <c:bar3DChart>
        <c:barDir val="col"/>
        <c:grouping val="clustered"/>
        <c:ser>
          <c:idx val="0"/>
          <c:order val="0"/>
          <c:tx>
            <c:strRef>
              <c:f>'Analisis de datos'!$M$29</c:f>
              <c:strCache>
                <c:ptCount val="1"/>
                <c:pt idx="0">
                  <c:v>Rampa</c:v>
                </c:pt>
              </c:strCache>
            </c:strRef>
          </c:tx>
          <c:cat>
            <c:strRef>
              <c:f>'Analisis de datos'!$L$30</c:f>
              <c:strCache>
                <c:ptCount val="1"/>
                <c:pt idx="0">
                  <c:v>NMOS</c:v>
                </c:pt>
              </c:strCache>
            </c:strRef>
          </c:cat>
          <c:val>
            <c:numRef>
              <c:f>'Analisis de datos'!$M$30</c:f>
              <c:numCache>
                <c:formatCode>General</c:formatCode>
                <c:ptCount val="1"/>
                <c:pt idx="0">
                  <c:v>132</c:v>
                </c:pt>
              </c:numCache>
            </c:numRef>
          </c:val>
        </c:ser>
        <c:ser>
          <c:idx val="1"/>
          <c:order val="1"/>
          <c:tx>
            <c:strRef>
              <c:f>'Analisis de datos'!$N$29</c:f>
              <c:strCache>
                <c:ptCount val="1"/>
                <c:pt idx="0">
                  <c:v>Exponencial</c:v>
                </c:pt>
              </c:strCache>
            </c:strRef>
          </c:tx>
          <c:cat>
            <c:strRef>
              <c:f>'Analisis de datos'!$L$30</c:f>
              <c:strCache>
                <c:ptCount val="1"/>
                <c:pt idx="0">
                  <c:v>NMOS</c:v>
                </c:pt>
              </c:strCache>
            </c:strRef>
          </c:cat>
          <c:val>
            <c:numRef>
              <c:f>'Analisis de datos'!$N$30</c:f>
              <c:numCache>
                <c:formatCode>General</c:formatCode>
                <c:ptCount val="1"/>
                <c:pt idx="0">
                  <c:v>130</c:v>
                </c:pt>
              </c:numCache>
            </c:numRef>
          </c:val>
        </c:ser>
        <c:shape val="box"/>
        <c:axId val="132345856"/>
        <c:axId val="132347392"/>
        <c:axId val="0"/>
      </c:bar3DChart>
      <c:catAx>
        <c:axId val="132345856"/>
        <c:scaling>
          <c:orientation val="minMax"/>
        </c:scaling>
        <c:delete val="1"/>
        <c:axPos val="b"/>
        <c:majorTickMark val="none"/>
        <c:tickLblPos val="none"/>
        <c:crossAx val="132347392"/>
        <c:crosses val="autoZero"/>
        <c:auto val="1"/>
        <c:lblAlgn val="ctr"/>
        <c:lblOffset val="100"/>
      </c:catAx>
      <c:valAx>
        <c:axId val="132347392"/>
        <c:scaling>
          <c:orientation val="minMax"/>
          <c:min val="1"/>
        </c:scaling>
        <c:axPos val="l"/>
        <c:majorGridlines/>
        <c:numFmt formatCode="General" sourceLinked="1"/>
        <c:tickLblPos val="nextTo"/>
        <c:crossAx val="132345856"/>
        <c:crosses val="autoZero"/>
        <c:crossBetween val="between"/>
      </c:valAx>
    </c:plotArea>
    <c:legend>
      <c:legendPos val="b"/>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s-AR" sz="1200"/>
              <a:t>Cantidad de errores</a:t>
            </a:r>
            <a:r>
              <a:rPr lang="es-AR" sz="1200" baseline="0"/>
              <a:t> en transistores PMOS</a:t>
            </a:r>
            <a:endParaRPr lang="es-AR" sz="1200"/>
          </a:p>
        </c:rich>
      </c:tx>
    </c:title>
    <c:view3D>
      <c:rAngAx val="1"/>
    </c:view3D>
    <c:plotArea>
      <c:layout/>
      <c:bar3DChart>
        <c:barDir val="col"/>
        <c:grouping val="clustered"/>
        <c:ser>
          <c:idx val="0"/>
          <c:order val="0"/>
          <c:tx>
            <c:strRef>
              <c:f>'Analisis de datos'!$M$29</c:f>
              <c:strCache>
                <c:ptCount val="1"/>
                <c:pt idx="0">
                  <c:v>Rampa</c:v>
                </c:pt>
              </c:strCache>
            </c:strRef>
          </c:tx>
          <c:cat>
            <c:strRef>
              <c:f>'Analisis de datos'!$L$31</c:f>
              <c:strCache>
                <c:ptCount val="1"/>
                <c:pt idx="0">
                  <c:v>PMOS</c:v>
                </c:pt>
              </c:strCache>
            </c:strRef>
          </c:cat>
          <c:val>
            <c:numRef>
              <c:f>'Analisis de datos'!$M$31</c:f>
              <c:numCache>
                <c:formatCode>General</c:formatCode>
                <c:ptCount val="1"/>
                <c:pt idx="0">
                  <c:v>1859</c:v>
                </c:pt>
              </c:numCache>
            </c:numRef>
          </c:val>
        </c:ser>
        <c:ser>
          <c:idx val="1"/>
          <c:order val="1"/>
          <c:tx>
            <c:strRef>
              <c:f>'Analisis de datos'!$N$29</c:f>
              <c:strCache>
                <c:ptCount val="1"/>
                <c:pt idx="0">
                  <c:v>Exponencial</c:v>
                </c:pt>
              </c:strCache>
            </c:strRef>
          </c:tx>
          <c:cat>
            <c:strRef>
              <c:f>'Analisis de datos'!$L$31</c:f>
              <c:strCache>
                <c:ptCount val="1"/>
                <c:pt idx="0">
                  <c:v>PMOS</c:v>
                </c:pt>
              </c:strCache>
            </c:strRef>
          </c:cat>
          <c:val>
            <c:numRef>
              <c:f>'Analisis de datos'!$N$31</c:f>
              <c:numCache>
                <c:formatCode>General</c:formatCode>
                <c:ptCount val="1"/>
                <c:pt idx="0">
                  <c:v>76</c:v>
                </c:pt>
              </c:numCache>
            </c:numRef>
          </c:val>
        </c:ser>
        <c:shape val="box"/>
        <c:axId val="132380928"/>
        <c:axId val="132403200"/>
        <c:axId val="0"/>
      </c:bar3DChart>
      <c:catAx>
        <c:axId val="132380928"/>
        <c:scaling>
          <c:orientation val="minMax"/>
        </c:scaling>
        <c:delete val="1"/>
        <c:axPos val="b"/>
        <c:majorTickMark val="none"/>
        <c:tickLblPos val="none"/>
        <c:crossAx val="132403200"/>
        <c:crosses val="autoZero"/>
        <c:auto val="1"/>
        <c:lblAlgn val="ctr"/>
        <c:lblOffset val="100"/>
      </c:catAx>
      <c:valAx>
        <c:axId val="132403200"/>
        <c:scaling>
          <c:orientation val="minMax"/>
        </c:scaling>
        <c:axPos val="l"/>
        <c:majorGridlines/>
        <c:numFmt formatCode="General" sourceLinked="1"/>
        <c:tickLblPos val="nextTo"/>
        <c:crossAx val="132380928"/>
        <c:crosses val="autoZero"/>
        <c:crossBetween val="between"/>
      </c:valAx>
    </c:plotArea>
    <c:legend>
      <c:legendPos val="b"/>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A02CB33C-64A6-4CCE-B9B5-5A388863785E}" type="presOf" srcId="{E6460567-61C1-4FFF-A28E-784B7EAB1EC6}" destId="{01B38DC9-6425-4DDB-B64A-F1DC315FF330}"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219480CB-2626-4B95-BE5A-0D070FEFC667}" type="presOf" srcId="{12C189CE-869A-46D8-AD8C-0F7179C4FA6D}" destId="{7C8754B5-CCF2-4B27-AEBC-9A995ADCBB9E}"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2193937-0DD4-4452-A2D1-E9A1FB95FC3C}" srcId="{D3F7476D-6854-4506-9762-6450F923A837}" destId="{8A28A104-AE37-4170-A71D-93514034A40B}" srcOrd="1" destOrd="0" parTransId="{80046A3A-289E-46BF-BE1A-B8803CC7FF0B}" sibTransId="{B81CEEA1-FF6E-43EE-8B3B-BA805E8A4BDA}"/>
    <dgm:cxn modelId="{BE82A1DA-45C8-4389-ACC3-4D8FB3F1D56E}" srcId="{824E7D5A-24BD-4BBB-9CA7-F8DE03E3C6EC}" destId="{3851E0E5-1EE3-4BE0-B245-4ACAE1316BF6}" srcOrd="2" destOrd="0" parTransId="{6AC14223-6AC0-4B57-9BF5-9591E3C1328C}" sibTransId="{852930E8-AE5C-473F-B7D4-885A1528EBE7}"/>
    <dgm:cxn modelId="{F551164A-CB59-41B1-8527-D77637F034D5}" type="presOf" srcId="{F22A4B1E-B1BE-4C15-844F-3F6BF2F893E9}" destId="{D32B39E7-955D-463B-B7E2-753AC4E12F45}" srcOrd="0" destOrd="0" presId="urn:microsoft.com/office/officeart/2005/8/layout/radial6"/>
    <dgm:cxn modelId="{2CF494CE-9A59-49DA-B7BF-B9518F269192}" type="presOf" srcId="{EED691C2-4BC8-4CA6-AE0E-F5FC977A82E6}" destId="{DEBFC0E3-F47B-4346-81B9-47D90018653C}" srcOrd="0" destOrd="0" presId="urn:microsoft.com/office/officeart/2005/8/layout/radial6"/>
    <dgm:cxn modelId="{DDD2F3D4-DFDD-48B4-A2B1-F429EE1A1248}" srcId="{8A28A104-AE37-4170-A71D-93514034A40B}" destId="{05DF8A83-7886-46F2-843E-030E4215A240}" srcOrd="2" destOrd="0" parTransId="{D51D07FF-F4AA-4F26-9E20-546A4B8C5667}" sibTransId="{FCD31C67-C3B3-4832-B07A-BDB19D2B5823}"/>
    <dgm:cxn modelId="{BEA3FC14-3898-46F0-990E-510619661018}" srcId="{824E7D5A-24BD-4BBB-9CA7-F8DE03E3C6EC}" destId="{E6460567-61C1-4FFF-A28E-784B7EAB1EC6}" srcOrd="0" destOrd="0" parTransId="{79D8F19B-0AEF-48AD-8636-F07680F5F2AE}" sibTransId="{EED691C2-4BC8-4CA6-AE0E-F5FC977A82E6}"/>
    <dgm:cxn modelId="{7EE773D5-86ED-41E3-91E3-275E562CFC75}" srcId="{D3F7476D-6854-4506-9762-6450F923A837}" destId="{824E7D5A-24BD-4BBB-9CA7-F8DE03E3C6EC}" srcOrd="0" destOrd="0" parTransId="{78E48914-62F8-432D-90C3-1609BAEB1149}" sibTransId="{23407590-0E43-41FE-B4F6-975916AD8AAA}"/>
    <dgm:cxn modelId="{EE7E16A2-8C59-4221-8B55-4CE2E42334F0}" srcId="{824E7D5A-24BD-4BBB-9CA7-F8DE03E3C6EC}" destId="{F22A4B1E-B1BE-4C15-844F-3F6BF2F893E9}" srcOrd="1" destOrd="0" parTransId="{4B263AD9-FA00-4E09-B362-10CABF470A08}" sibTransId="{12C189CE-869A-46D8-AD8C-0F7179C4FA6D}"/>
    <dgm:cxn modelId="{3EFF2437-186A-40EE-B72C-8A12A5905902}" type="presOf" srcId="{824E7D5A-24BD-4BBB-9CA7-F8DE03E3C6EC}" destId="{27157CA4-4C15-4FF2-AF98-B56A130127B7}" srcOrd="0" destOrd="0" presId="urn:microsoft.com/office/officeart/2005/8/layout/radial6"/>
    <dgm:cxn modelId="{4100053E-7C93-4379-88E0-84454BF61C2A}" type="presOf" srcId="{D3F7476D-6854-4506-9762-6450F923A837}" destId="{DA206D1E-573D-4A33-92B8-C4FE6E65A874}" srcOrd="0" destOrd="0" presId="urn:microsoft.com/office/officeart/2005/8/layout/radial6"/>
    <dgm:cxn modelId="{8F3D3E2A-A181-4A44-9824-82FB228F34F9}" type="presOf" srcId="{3851E0E5-1EE3-4BE0-B245-4ACAE1316BF6}" destId="{C6892F22-66F3-4D52-8B0D-2F5F0B8EA2DE}" srcOrd="0" destOrd="0" presId="urn:microsoft.com/office/officeart/2005/8/layout/radial6"/>
    <dgm:cxn modelId="{641DAD39-6474-4C47-957A-2A79B8B64835}" type="presOf" srcId="{852930E8-AE5C-473F-B7D4-885A1528EBE7}" destId="{A8125330-1F10-4ED1-A82E-FE051DF11DCB}"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0FD35503-1A01-485B-A0D1-FC88437241A6}" type="presParOf" srcId="{DA206D1E-573D-4A33-92B8-C4FE6E65A874}" destId="{27157CA4-4C15-4FF2-AF98-B56A130127B7}" srcOrd="0" destOrd="0" presId="urn:microsoft.com/office/officeart/2005/8/layout/radial6"/>
    <dgm:cxn modelId="{50F1F1DC-42F3-450F-89C6-AE92ED09BE01}" type="presParOf" srcId="{DA206D1E-573D-4A33-92B8-C4FE6E65A874}" destId="{01B38DC9-6425-4DDB-B64A-F1DC315FF330}" srcOrd="1" destOrd="0" presId="urn:microsoft.com/office/officeart/2005/8/layout/radial6"/>
    <dgm:cxn modelId="{00A19FF6-C889-40AB-8DF2-C98D5D4631AA}" type="presParOf" srcId="{DA206D1E-573D-4A33-92B8-C4FE6E65A874}" destId="{06168769-8384-4267-B616-CB3E5941E70A}" srcOrd="2" destOrd="0" presId="urn:microsoft.com/office/officeart/2005/8/layout/radial6"/>
    <dgm:cxn modelId="{AE7270F5-A678-4CE1-A52E-50E9B2A0BCAE}" type="presParOf" srcId="{DA206D1E-573D-4A33-92B8-C4FE6E65A874}" destId="{DEBFC0E3-F47B-4346-81B9-47D90018653C}" srcOrd="3" destOrd="0" presId="urn:microsoft.com/office/officeart/2005/8/layout/radial6"/>
    <dgm:cxn modelId="{5A3227E0-AACF-41EF-9FBA-298A142D2599}" type="presParOf" srcId="{DA206D1E-573D-4A33-92B8-C4FE6E65A874}" destId="{D32B39E7-955D-463B-B7E2-753AC4E12F45}" srcOrd="4" destOrd="0" presId="urn:microsoft.com/office/officeart/2005/8/layout/radial6"/>
    <dgm:cxn modelId="{0A965219-4F16-4056-B465-D53E7B1F498F}" type="presParOf" srcId="{DA206D1E-573D-4A33-92B8-C4FE6E65A874}" destId="{CD3AE6AC-C38D-4105-AB9A-D697EC6102D7}" srcOrd="5" destOrd="0" presId="urn:microsoft.com/office/officeart/2005/8/layout/radial6"/>
    <dgm:cxn modelId="{B0C34D3A-5D7C-4633-81AA-2761FA8DD4E1}" type="presParOf" srcId="{DA206D1E-573D-4A33-92B8-C4FE6E65A874}" destId="{7C8754B5-CCF2-4B27-AEBC-9A995ADCBB9E}" srcOrd="6" destOrd="0" presId="urn:microsoft.com/office/officeart/2005/8/layout/radial6"/>
    <dgm:cxn modelId="{87068D5E-CFCF-44F7-A2F3-A7871F1FFDD8}" type="presParOf" srcId="{DA206D1E-573D-4A33-92B8-C4FE6E65A874}" destId="{C6892F22-66F3-4D52-8B0D-2F5F0B8EA2DE}" srcOrd="7" destOrd="0" presId="urn:microsoft.com/office/officeart/2005/8/layout/radial6"/>
    <dgm:cxn modelId="{E3C96A73-532C-4151-830A-4A8C155EBFAB}" type="presParOf" srcId="{DA206D1E-573D-4A33-92B8-C4FE6E65A874}" destId="{C4A5D4DF-6D82-44DC-8A84-769E00D2C0E2}" srcOrd="8" destOrd="0" presId="urn:microsoft.com/office/officeart/2005/8/layout/radial6"/>
    <dgm:cxn modelId="{01D66390-3CC4-45A8-A72A-13DDA9131C62}"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D70AD42A-689F-499E-8448-DC6E4267C00C}" type="presOf" srcId="{6CFD4E45-23B0-4CDD-A97B-47BCAEA4FD07}" destId="{1E003E75-6515-433F-B3BA-070DC6E3C17B}" srcOrd="0" destOrd="0" presId="urn:microsoft.com/office/officeart/2005/8/layout/radial6"/>
    <dgm:cxn modelId="{9E518965-C24A-4985-9B66-038A8E85751F}" type="presOf" srcId="{94CFF9AE-7F77-44AC-B511-ECF66CDC26CF}" destId="{913B1E4A-FEBA-4F6A-9E05-F82E3ACA7D54}" srcOrd="0" destOrd="0" presId="urn:microsoft.com/office/officeart/2005/8/layout/radial6"/>
    <dgm:cxn modelId="{952EF9D0-EC15-4F03-A0C1-C481B9168A36}" type="presOf" srcId="{59CB89AC-BD77-4CF2-A9A3-98AAE4DCF0BC}" destId="{D8ED6FCF-6415-4793-B0EC-884115B23211}"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918FBB0E-73FC-4555-9684-EBC464C4A21E}" type="presOf" srcId="{0B415DCD-D2A0-4AF8-AD73-A51C8D30DE43}" destId="{C74D6E9A-DE87-4A65-9F50-30F8C6D82B96}" srcOrd="0" destOrd="0" presId="urn:microsoft.com/office/officeart/2005/8/layout/radial6"/>
    <dgm:cxn modelId="{47C0C134-F8FD-45D7-B3A4-C70FEBAE4F92}" type="presOf" srcId="{B9B08EDC-5289-4004-A79B-75DF232816F9}" destId="{46E576A1-A50A-460F-B630-9103E9B86AD3}" srcOrd="0" destOrd="0" presId="urn:microsoft.com/office/officeart/2005/8/layout/radial6"/>
    <dgm:cxn modelId="{6C3C05EB-E972-4EBF-819E-0E59E0D91A6A}" type="presOf" srcId="{BAE189E7-4B91-4AE4-BE91-EAA92477DB02}" destId="{371866DA-045F-4A13-9B65-B77DDA3A1303}" srcOrd="0" destOrd="0" presId="urn:microsoft.com/office/officeart/2005/8/layout/radial6"/>
    <dgm:cxn modelId="{AC30BA56-D688-4BEC-B578-F6CB264D6912}" type="presOf" srcId="{C13AB185-E4D9-49E0-BC39-6763BFBD1894}" destId="{537744B6-72DA-4EE3-AA07-8D44805C5E5B}" srcOrd="0" destOrd="0" presId="urn:microsoft.com/office/officeart/2005/8/layout/radial6"/>
    <dgm:cxn modelId="{496A8F9D-8258-4D25-8E36-C6304934295E}" type="presOf" srcId="{09EED783-BDFF-4A68-9694-067EA4A9BB1E}" destId="{63496356-E156-4CFB-ACB3-BFE2C8673254}" srcOrd="0" destOrd="0" presId="urn:microsoft.com/office/officeart/2005/8/layout/radial6"/>
    <dgm:cxn modelId="{3B2B09EA-3619-4A6F-A604-D7FEBC97BA5A}" type="presOf" srcId="{BD6DD09B-1305-45F5-A9B0-6D7BC47C9C7B}" destId="{07F67EAB-0D71-434D-BB37-CE3E9600E098}" srcOrd="0" destOrd="0" presId="urn:microsoft.com/office/officeart/2005/8/layout/radial6"/>
    <dgm:cxn modelId="{B7BB66B5-DCA8-45B2-B7D6-D4A561E313F2}" type="presOf" srcId="{19D8E0E7-0C3A-4CC1-B4F9-00727BA13C44}" destId="{A41D64C0-8FB7-49BC-88D7-3F6B813592A1}"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0BCCB9B9-C27E-4214-9E1F-929151F50EAF}" type="presParOf" srcId="{A41D64C0-8FB7-49BC-88D7-3F6B813592A1}" destId="{913B1E4A-FEBA-4F6A-9E05-F82E3ACA7D54}" srcOrd="0" destOrd="0" presId="urn:microsoft.com/office/officeart/2005/8/layout/radial6"/>
    <dgm:cxn modelId="{86A9B5AC-4A22-41A7-AB52-0082B16F940C}" type="presParOf" srcId="{A41D64C0-8FB7-49BC-88D7-3F6B813592A1}" destId="{371866DA-045F-4A13-9B65-B77DDA3A1303}" srcOrd="1" destOrd="0" presId="urn:microsoft.com/office/officeart/2005/8/layout/radial6"/>
    <dgm:cxn modelId="{6E2535C2-6C58-4A84-B782-9C612915D329}" type="presParOf" srcId="{A41D64C0-8FB7-49BC-88D7-3F6B813592A1}" destId="{CE3F33B2-190A-4142-A706-671CD46788E7}" srcOrd="2" destOrd="0" presId="urn:microsoft.com/office/officeart/2005/8/layout/radial6"/>
    <dgm:cxn modelId="{A8E2646D-C0F2-4DB2-BF01-7169E96A534F}" type="presParOf" srcId="{A41D64C0-8FB7-49BC-88D7-3F6B813592A1}" destId="{537744B6-72DA-4EE3-AA07-8D44805C5E5B}" srcOrd="3" destOrd="0" presId="urn:microsoft.com/office/officeart/2005/8/layout/radial6"/>
    <dgm:cxn modelId="{07335130-9D06-409F-AE40-050516C0F54C}" type="presParOf" srcId="{A41D64C0-8FB7-49BC-88D7-3F6B813592A1}" destId="{1E003E75-6515-433F-B3BA-070DC6E3C17B}" srcOrd="4" destOrd="0" presId="urn:microsoft.com/office/officeart/2005/8/layout/radial6"/>
    <dgm:cxn modelId="{69E8F4D2-1B29-40C2-989A-FE64B0E171C6}" type="presParOf" srcId="{A41D64C0-8FB7-49BC-88D7-3F6B813592A1}" destId="{3636A374-1F6E-4137-8A51-1DB6792A7A1E}" srcOrd="5" destOrd="0" presId="urn:microsoft.com/office/officeart/2005/8/layout/radial6"/>
    <dgm:cxn modelId="{DE3983E0-36AF-414D-8E07-E689A4165ED5}" type="presParOf" srcId="{A41D64C0-8FB7-49BC-88D7-3F6B813592A1}" destId="{C74D6E9A-DE87-4A65-9F50-30F8C6D82B96}" srcOrd="6" destOrd="0" presId="urn:microsoft.com/office/officeart/2005/8/layout/radial6"/>
    <dgm:cxn modelId="{23D5F154-78B7-4DAC-BDAB-98A269CA762E}" type="presParOf" srcId="{A41D64C0-8FB7-49BC-88D7-3F6B813592A1}" destId="{07F67EAB-0D71-434D-BB37-CE3E9600E098}" srcOrd="7" destOrd="0" presId="urn:microsoft.com/office/officeart/2005/8/layout/radial6"/>
    <dgm:cxn modelId="{44F224AE-5DF8-47ED-9CF0-D280E3160F2D}" type="presParOf" srcId="{A41D64C0-8FB7-49BC-88D7-3F6B813592A1}" destId="{6FC4ACC6-04A6-4F6F-9008-71D93C3C620E}" srcOrd="8" destOrd="0" presId="urn:microsoft.com/office/officeart/2005/8/layout/radial6"/>
    <dgm:cxn modelId="{F51FE27F-DF5A-44FA-8B5F-A991699E2555}" type="presParOf" srcId="{A41D64C0-8FB7-49BC-88D7-3F6B813592A1}" destId="{46E576A1-A50A-460F-B630-9103E9B86AD3}" srcOrd="9" destOrd="0" presId="urn:microsoft.com/office/officeart/2005/8/layout/radial6"/>
    <dgm:cxn modelId="{7E251A2C-69CA-4A5E-BFDD-A761D7049967}" type="presParOf" srcId="{A41D64C0-8FB7-49BC-88D7-3F6B813592A1}" destId="{63496356-E156-4CFB-ACB3-BFE2C8673254}" srcOrd="10" destOrd="0" presId="urn:microsoft.com/office/officeart/2005/8/layout/radial6"/>
    <dgm:cxn modelId="{EEEBA7F3-EA93-4A80-A670-C475044376D9}" type="presParOf" srcId="{A41D64C0-8FB7-49BC-88D7-3F6B813592A1}" destId="{4AEB49B4-A109-415A-8CED-6DED5501C8F7}" srcOrd="11" destOrd="0" presId="urn:microsoft.com/office/officeart/2005/8/layout/radial6"/>
    <dgm:cxn modelId="{D5B07449-8297-4E86-AE26-4BC6F31DF6A6}"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702545C9-6528-4F85-B426-74F9DDC7C2BA}" srcId="{4A122D1B-B816-45E5-8D51-0C3F63AE208D}" destId="{F97C6B51-37BB-41B5-A56B-6BFC5AD7E84F}" srcOrd="0" destOrd="0" parTransId="{22398B86-779A-4F6B-A34F-2ACFC4687EDB}" sibTransId="{8F7D4850-2EDD-4037-AD6C-52F9A1A466B6}"/>
    <dgm:cxn modelId="{7F6251B2-007B-4BD3-9ACE-7CFE25C0B0BB}" type="presOf" srcId="{88D4D4EF-215A-4531-BABF-A0050A6FFCD2}" destId="{F0A48D62-2C22-4AF9-9E26-B3604A9BFE5F}" srcOrd="0" destOrd="0" presId="urn:microsoft.com/office/officeart/2005/8/layout/chevron2"/>
    <dgm:cxn modelId="{5190B084-2561-4C7C-B22A-EE774A95C47B}" type="presOf" srcId="{66FDC4E1-361C-49EC-B6CE-2067F9D1DDCF}" destId="{24100B1D-C484-447C-8FA1-20B4E70C4548}" srcOrd="0" destOrd="2"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1E31B3D6-6682-44FD-9D4E-2DECB7F48A08}" srcId="{51AC30FA-8260-45EB-B17E-43D6583AD990}" destId="{25560193-3D81-4D7C-814D-BE6EB2381D1F}" srcOrd="2" destOrd="0" parTransId="{B7AE70F2-2A00-4B2E-AEE2-9A4B7CB0E31C}" sibTransId="{D96216F8-D4A1-46CB-8F7A-08FB648ACA98}"/>
    <dgm:cxn modelId="{8B364E4D-9A74-4A60-BF66-E9BEEE392468}" type="presOf" srcId="{FD1770AA-DE27-4BD0-84B9-8C6F3B7840E3}" destId="{133DD3BB-9B1A-48E7-8C31-9C89806A1316}" srcOrd="0" destOrd="1" presId="urn:microsoft.com/office/officeart/2005/8/layout/chevron2"/>
    <dgm:cxn modelId="{6020B878-FD35-4EC7-97BF-5C1ACB4EDEE4}" type="presOf" srcId="{25560193-3D81-4D7C-814D-BE6EB2381D1F}" destId="{F0A48D62-2C22-4AF9-9E26-B3604A9BFE5F}" srcOrd="0" destOrd="2" presId="urn:microsoft.com/office/officeart/2005/8/layout/chevron2"/>
    <dgm:cxn modelId="{B63D43F1-BDEB-44E5-8C06-569CE9604034}" type="presOf" srcId="{F6F062A2-FD64-4E39-9B1D-DE3B19E0C231}" destId="{57C5457B-9A9B-487F-894D-AF898F0EA4DA}" srcOrd="0" destOrd="0" presId="urn:microsoft.com/office/officeart/2005/8/layout/chevron2"/>
    <dgm:cxn modelId="{56481F65-C0DB-4CE4-B1BC-41A5162E546E}" type="presOf" srcId="{51AC30FA-8260-45EB-B17E-43D6583AD990}" destId="{236A658C-51FD-47C8-A621-F43393F6FBD8}" srcOrd="0" destOrd="0" presId="urn:microsoft.com/office/officeart/2005/8/layout/chevron2"/>
    <dgm:cxn modelId="{DD9DE2FF-2E2D-473B-9EA7-F0A988648056}" type="presOf" srcId="{F97C6B51-37BB-41B5-A56B-6BFC5AD7E84F}" destId="{321A5904-C1D7-4FDD-88CC-8767E52696E4}"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5F21AAE2-39EE-4700-9075-07E20A336224}" srcId="{F97C6B51-37BB-41B5-A56B-6BFC5AD7E84F}" destId="{0D34D45D-CBC4-4D2F-BB0D-32E8695BF901}" srcOrd="1" destOrd="0" parTransId="{DAA8F894-F1C5-4567-B743-49B1EBCFDFFC}" sibTransId="{7C3D6F9C-B71C-4A3C-A45D-4A478F2E8FF9}"/>
    <dgm:cxn modelId="{6D8D9A2F-00DC-4245-AD0E-FD8640DD56D4}" srcId="{F97C6B51-37BB-41B5-A56B-6BFC5AD7E84F}" destId="{ACDD74E2-E09C-41BC-8041-159652CAB684}" srcOrd="0" destOrd="0" parTransId="{3F79F702-0417-4512-88A0-A3407E31E433}" sibTransId="{F0500CD1-F2CA-43EB-9DC9-71D76725D028}"/>
    <dgm:cxn modelId="{89923E1E-CB41-44B6-9154-70623781A121}" type="presOf" srcId="{ACDD74E2-E09C-41BC-8041-159652CAB684}" destId="{24100B1D-C484-447C-8FA1-20B4E70C4548}" srcOrd="0" destOrd="0" presId="urn:microsoft.com/office/officeart/2005/8/layout/chevron2"/>
    <dgm:cxn modelId="{15AEBBB9-1878-45C5-89F6-C52102685F3D}" srcId="{540CB32D-8624-48C1-B3D6-9BDBDF74BB47}" destId="{C20D08A2-B11C-40E9-B0D1-AEE88E4FF42A}" srcOrd="0" destOrd="0" parTransId="{F64A0045-5DEA-46BE-AA69-474595046AC9}" sibTransId="{1CE7BC80-48A1-4E9D-BD8D-81C00AE4DBB4}"/>
    <dgm:cxn modelId="{052EC18F-9845-4D5B-A28F-9742CE9D1064}" type="presOf" srcId="{F10B96CE-7A92-465C-88AC-673C6F65D5CB}" destId="{F0A48D62-2C22-4AF9-9E26-B3604A9BFE5F}" srcOrd="0" destOrd="1" presId="urn:microsoft.com/office/officeart/2005/8/layout/chevron2"/>
    <dgm:cxn modelId="{93E2247B-4813-447B-B14F-52D91985F8FD}" srcId="{F6F062A2-FD64-4E39-9B1D-DE3B19E0C231}" destId="{A4E4C500-E672-44B3-95B1-869B9EB38DFD}" srcOrd="1" destOrd="0" parTransId="{BBE8C5E0-92DE-4A10-B34C-BD94CFDEFC4E}" sibTransId="{7A33A718-DE74-4B34-8909-FC3DC68CE60C}"/>
    <dgm:cxn modelId="{37F15167-AB8B-4E29-A1F0-6C856139FFBE}" srcId="{4A122D1B-B816-45E5-8D51-0C3F63AE208D}" destId="{540CB32D-8624-48C1-B3D6-9BDBDF74BB47}" srcOrd="3" destOrd="0" parTransId="{C1F97796-3610-42D5-A57A-546E265AF2C5}" sibTransId="{0F46638C-D7CE-4F56-B91A-CACCF9798DA3}"/>
    <dgm:cxn modelId="{D28282A3-C362-4C8E-8F3F-7B9346E57883}" type="presOf" srcId="{4A122D1B-B816-45E5-8D51-0C3F63AE208D}" destId="{8B900707-B738-46E2-83D5-E03321D1FBDE}" srcOrd="0" destOrd="0" presId="urn:microsoft.com/office/officeart/2005/8/layout/chevron2"/>
    <dgm:cxn modelId="{1AC1AA4A-3A63-472F-83C2-6F417444D109}" srcId="{51AC30FA-8260-45EB-B17E-43D6583AD990}" destId="{88D4D4EF-215A-4531-BABF-A0050A6FFCD2}" srcOrd="0" destOrd="0" parTransId="{7C3805DD-5E41-46B8-8A64-EC78A455F2DE}" sibTransId="{89F4C431-DE35-48D7-A3B9-D12D07511555}"/>
    <dgm:cxn modelId="{8E2A38A6-1694-410A-9E14-B86F0AA311B2}" type="presOf" srcId="{A4E4C500-E672-44B3-95B1-869B9EB38DFD}" destId="{FFBC5902-1023-447E-A710-C941F28E4571}" srcOrd="0" destOrd="1" presId="urn:microsoft.com/office/officeart/2005/8/layout/chevron2"/>
    <dgm:cxn modelId="{8F6E9DEB-CE1C-4A54-BE92-955973D87170}" srcId="{4A122D1B-B816-45E5-8D51-0C3F63AE208D}" destId="{F6F062A2-FD64-4E39-9B1D-DE3B19E0C231}" srcOrd="2" destOrd="0" parTransId="{731DF3B6-05BE-4E8A-AE56-3CB5D3B90949}" sibTransId="{9BCC218F-E57D-4AE7-A246-9616C82816DF}"/>
    <dgm:cxn modelId="{675F672A-B52D-4C59-95ED-6AE5F28ABF2F}" type="presOf" srcId="{C20D08A2-B11C-40E9-B0D1-AEE88E4FF42A}" destId="{133DD3BB-9B1A-48E7-8C31-9C89806A1316}" srcOrd="0" destOrd="0" presId="urn:microsoft.com/office/officeart/2005/8/layout/chevron2"/>
    <dgm:cxn modelId="{E11C66AC-8F6A-4515-8F9A-56EF1939062C}" srcId="{F6F062A2-FD64-4E39-9B1D-DE3B19E0C231}" destId="{CBC13BB6-FDCB-4B96-9C48-9179EC5FDCA8}" srcOrd="0" destOrd="0" parTransId="{E19FA283-4EF0-4275-8452-82EF5B7B50A0}" sibTransId="{86994439-71A7-4635-ACDE-10DC37BB3357}"/>
    <dgm:cxn modelId="{AE1E39E8-E1DC-4007-AB61-88DFE677FD8A}" type="presOf" srcId="{0D34D45D-CBC4-4D2F-BB0D-32E8695BF901}" destId="{24100B1D-C484-447C-8FA1-20B4E70C4548}" srcOrd="0" destOrd="1" presId="urn:microsoft.com/office/officeart/2005/8/layout/chevron2"/>
    <dgm:cxn modelId="{8F15C922-1CB4-446A-ADFD-D5C63AFC8307}" srcId="{540CB32D-8624-48C1-B3D6-9BDBDF74BB47}" destId="{FD1770AA-DE27-4BD0-84B9-8C6F3B7840E3}" srcOrd="1" destOrd="0" parTransId="{9CB75208-C47A-4FED-A74E-19DD4EFC998C}" sibTransId="{20516776-7D77-4403-B2A2-D805C1477A26}"/>
    <dgm:cxn modelId="{81E0C4C4-D9A2-496A-9E25-A494C31372D3}" srcId="{51AC30FA-8260-45EB-B17E-43D6583AD990}" destId="{F10B96CE-7A92-465C-88AC-673C6F65D5CB}" srcOrd="1" destOrd="0" parTransId="{EDE83181-B61C-48B0-8F9B-4EF481C991A2}" sibTransId="{44F54F16-B1ED-4FF9-834D-EF3BF2373384}"/>
    <dgm:cxn modelId="{BEB239B9-ADBF-43B0-8157-0BD76897F7B8}" type="presOf" srcId="{540CB32D-8624-48C1-B3D6-9BDBDF74BB47}" destId="{F1AD9AAC-48C9-4B44-9AC2-F3C901E22C6D}" srcOrd="0" destOrd="0" presId="urn:microsoft.com/office/officeart/2005/8/layout/chevron2"/>
    <dgm:cxn modelId="{EA3222D7-2451-4EE3-B54E-485CBAB4C14D}" type="presOf" srcId="{CBC13BB6-FDCB-4B96-9C48-9179EC5FDCA8}" destId="{FFBC5902-1023-447E-A710-C941F28E4571}" srcOrd="0" destOrd="0" presId="urn:microsoft.com/office/officeart/2005/8/layout/chevron2"/>
    <dgm:cxn modelId="{9B701968-A508-4735-89FA-0DFA329A255A}" type="presParOf" srcId="{8B900707-B738-46E2-83D5-E03321D1FBDE}" destId="{5516738A-7C29-40F4-811B-6D28042C2731}" srcOrd="0" destOrd="0" presId="urn:microsoft.com/office/officeart/2005/8/layout/chevron2"/>
    <dgm:cxn modelId="{49E41A79-890A-4F7A-B7A1-0C0E0FC2B273}" type="presParOf" srcId="{5516738A-7C29-40F4-811B-6D28042C2731}" destId="{321A5904-C1D7-4FDD-88CC-8767E52696E4}" srcOrd="0" destOrd="0" presId="urn:microsoft.com/office/officeart/2005/8/layout/chevron2"/>
    <dgm:cxn modelId="{0BA72075-CCB0-461E-8655-835542873BDB}" type="presParOf" srcId="{5516738A-7C29-40F4-811B-6D28042C2731}" destId="{24100B1D-C484-447C-8FA1-20B4E70C4548}" srcOrd="1" destOrd="0" presId="urn:microsoft.com/office/officeart/2005/8/layout/chevron2"/>
    <dgm:cxn modelId="{61E0C299-E8C0-44B6-88F6-92FDB1D60618}" type="presParOf" srcId="{8B900707-B738-46E2-83D5-E03321D1FBDE}" destId="{FC6E547B-4941-48E3-857B-391DAA90A159}" srcOrd="1" destOrd="0" presId="urn:microsoft.com/office/officeart/2005/8/layout/chevron2"/>
    <dgm:cxn modelId="{94A25DB1-465E-4CA2-BD32-EF7936FBF567}" type="presParOf" srcId="{8B900707-B738-46E2-83D5-E03321D1FBDE}" destId="{E84AA5BE-A38E-464F-BCBF-434178591364}" srcOrd="2" destOrd="0" presId="urn:microsoft.com/office/officeart/2005/8/layout/chevron2"/>
    <dgm:cxn modelId="{804A1FE6-5ABF-45F0-93D2-8666E086BF55}" type="presParOf" srcId="{E84AA5BE-A38E-464F-BCBF-434178591364}" destId="{236A658C-51FD-47C8-A621-F43393F6FBD8}" srcOrd="0" destOrd="0" presId="urn:microsoft.com/office/officeart/2005/8/layout/chevron2"/>
    <dgm:cxn modelId="{7502CDD3-07AC-4B3C-8A53-F2DFD0A0D53E}" type="presParOf" srcId="{E84AA5BE-A38E-464F-BCBF-434178591364}" destId="{F0A48D62-2C22-4AF9-9E26-B3604A9BFE5F}" srcOrd="1" destOrd="0" presId="urn:microsoft.com/office/officeart/2005/8/layout/chevron2"/>
    <dgm:cxn modelId="{9B26198A-F684-45F5-AC77-2F029FD783BD}" type="presParOf" srcId="{8B900707-B738-46E2-83D5-E03321D1FBDE}" destId="{7EF8ABF6-3830-472F-B9AF-BEE8F98DCBE3}" srcOrd="3" destOrd="0" presId="urn:microsoft.com/office/officeart/2005/8/layout/chevron2"/>
    <dgm:cxn modelId="{6CCADD64-5F58-4AB5-9E16-221ED10E7768}" type="presParOf" srcId="{8B900707-B738-46E2-83D5-E03321D1FBDE}" destId="{27D5B46E-FC78-4BBB-9D38-1E69345CD527}" srcOrd="4" destOrd="0" presId="urn:microsoft.com/office/officeart/2005/8/layout/chevron2"/>
    <dgm:cxn modelId="{338C814C-D4CD-496B-B281-1D51179B35E0}" type="presParOf" srcId="{27D5B46E-FC78-4BBB-9D38-1E69345CD527}" destId="{57C5457B-9A9B-487F-894D-AF898F0EA4DA}" srcOrd="0" destOrd="0" presId="urn:microsoft.com/office/officeart/2005/8/layout/chevron2"/>
    <dgm:cxn modelId="{28C2A255-1C8B-4B3A-A8B9-40107B0C5399}" type="presParOf" srcId="{27D5B46E-FC78-4BBB-9D38-1E69345CD527}" destId="{FFBC5902-1023-447E-A710-C941F28E4571}" srcOrd="1" destOrd="0" presId="urn:microsoft.com/office/officeart/2005/8/layout/chevron2"/>
    <dgm:cxn modelId="{683A3733-B29F-43BC-AD96-D2F55EBFBD59}" type="presParOf" srcId="{8B900707-B738-46E2-83D5-E03321D1FBDE}" destId="{185A4D36-9EC5-433A-8E4E-09AF8AD5B484}" srcOrd="5" destOrd="0" presId="urn:microsoft.com/office/officeart/2005/8/layout/chevron2"/>
    <dgm:cxn modelId="{DE269C47-B0E0-4854-90B6-83C3CF81806C}" type="presParOf" srcId="{8B900707-B738-46E2-83D5-E03321D1FBDE}" destId="{06F34673-9E38-411E-A400-E3E2B6DB0FBD}" srcOrd="6" destOrd="0" presId="urn:microsoft.com/office/officeart/2005/8/layout/chevron2"/>
    <dgm:cxn modelId="{88C610C8-7CA6-418A-8994-93051B1772BB}" type="presParOf" srcId="{06F34673-9E38-411E-A400-E3E2B6DB0FBD}" destId="{F1AD9AAC-48C9-4B44-9AC2-F3C901E22C6D}" srcOrd="0" destOrd="0" presId="urn:microsoft.com/office/officeart/2005/8/layout/chevron2"/>
    <dgm:cxn modelId="{652B5F95-5987-4F03-8B69-27DFCC6A1357}"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5880AF9E-5844-4FC5-B4B8-FEAD8EAF99FD}" type="presOf" srcId="{540CB32D-8624-48C1-B3D6-9BDBDF74BB47}" destId="{F1AD9AAC-48C9-4B44-9AC2-F3C901E22C6D}" srcOrd="0" destOrd="0" presId="urn:microsoft.com/office/officeart/2005/8/layout/chevron2"/>
    <dgm:cxn modelId="{5DAD1E3E-1B1C-47B9-8C3E-6E989451EF25}" type="presOf" srcId="{CBC13BB6-FDCB-4B96-9C48-9179EC5FDCA8}" destId="{FFBC5902-1023-447E-A710-C941F28E4571}"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BAEFD20F-A056-44E8-BF24-4918FF763A74}" type="presOf" srcId="{51AC30FA-8260-45EB-B17E-43D6583AD990}" destId="{236A658C-51FD-47C8-A621-F43393F6FBD8}" srcOrd="0" destOrd="0" presId="urn:microsoft.com/office/officeart/2005/8/layout/chevron2"/>
    <dgm:cxn modelId="{8F6E9DEB-CE1C-4A54-BE92-955973D87170}" srcId="{4A122D1B-B816-45E5-8D51-0C3F63AE208D}" destId="{F6F062A2-FD64-4E39-9B1D-DE3B19E0C231}" srcOrd="2" destOrd="0" parTransId="{731DF3B6-05BE-4E8A-AE56-3CB5D3B90949}" sibTransId="{9BCC218F-E57D-4AE7-A246-9616C82816DF}"/>
    <dgm:cxn modelId="{1CCB4815-821D-4AD0-8872-2C0B74DBB3EF}" type="presOf" srcId="{F6F062A2-FD64-4E39-9B1D-DE3B19E0C231}" destId="{57C5457B-9A9B-487F-894D-AF898F0EA4DA}" srcOrd="0" destOrd="0" presId="urn:microsoft.com/office/officeart/2005/8/layout/chevron2"/>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086C1D1A-87D7-4376-90C3-3CFF5DB61B79}" type="presOf" srcId="{F97C6B51-37BB-41B5-A56B-6BFC5AD7E84F}" destId="{321A5904-C1D7-4FDD-88CC-8767E52696E4}" srcOrd="0" destOrd="0" presId="urn:microsoft.com/office/officeart/2005/8/layout/chevron2"/>
    <dgm:cxn modelId="{0B596FC6-FA11-45C7-9AB6-0CEA924A1379}" type="presOf" srcId="{25560193-3D81-4D7C-814D-BE6EB2381D1F}" destId="{F0A48D62-2C22-4AF9-9E26-B3604A9BFE5F}" srcOrd="0" destOrd="1" presId="urn:microsoft.com/office/officeart/2005/8/layout/chevron2"/>
    <dgm:cxn modelId="{373586F1-CCDB-481F-978B-275B45451FB0}" type="presOf" srcId="{C20D08A2-B11C-40E9-B0D1-AEE88E4FF42A}" destId="{133DD3BB-9B1A-48E7-8C31-9C89806A1316}" srcOrd="0" destOrd="0" presId="urn:microsoft.com/office/officeart/2005/8/layout/chevron2"/>
    <dgm:cxn modelId="{62232975-4376-4D34-BAFC-099BB3B21388}" type="presOf" srcId="{88D4D4EF-215A-4531-BABF-A0050A6FFCD2}" destId="{F0A48D62-2C22-4AF9-9E26-B3604A9BFE5F}" srcOrd="0" destOrd="0" presId="urn:microsoft.com/office/officeart/2005/8/layout/chevron2"/>
    <dgm:cxn modelId="{E1243E1F-5920-437F-9B0D-DD6D9C8A3CBF}" type="presOf" srcId="{07A3E033-C9E9-441A-89BE-08B9CB8ADC5F}" destId="{F0A48D62-2C22-4AF9-9E26-B3604A9BFE5F}" srcOrd="0" destOrd="2" presId="urn:microsoft.com/office/officeart/2005/8/layout/chevron2"/>
    <dgm:cxn modelId="{44586331-EDA9-47E4-B6EE-D2CA99519C13}" type="presOf" srcId="{4A122D1B-B816-45E5-8D51-0C3F63AE208D}" destId="{8B900707-B738-46E2-83D5-E03321D1FBDE}"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AC0EC3CE-9EFC-42A9-A3A2-8DB8C18D5CE3}" srcId="{4A122D1B-B816-45E5-8D51-0C3F63AE208D}" destId="{51AC30FA-8260-45EB-B17E-43D6583AD990}" srcOrd="1" destOrd="0" parTransId="{DC4EB5D8-FD41-4611-8AE7-305554FECD33}" sibTransId="{65EB561F-EC3C-4BED-94DB-4C4C2DD7E1BA}"/>
    <dgm:cxn modelId="{901174F5-29C5-4A8F-A470-2CF7437CB189}" type="presOf" srcId="{ACDD74E2-E09C-41BC-8041-159652CAB684}" destId="{24100B1D-C484-447C-8FA1-20B4E70C4548}" srcOrd="0" destOrd="0" presId="urn:microsoft.com/office/officeart/2005/8/layout/chevron2"/>
    <dgm:cxn modelId="{F723045B-2620-49B0-8EF1-187C5C1FB339}" type="presOf" srcId="{0D34D45D-CBC4-4D2F-BB0D-32E8695BF901}" destId="{24100B1D-C484-447C-8FA1-20B4E70C4548}" srcOrd="0" destOrd="1" presId="urn:microsoft.com/office/officeart/2005/8/layout/chevron2"/>
    <dgm:cxn modelId="{3494C706-2F6D-4431-AB92-D4EEE06597FA}" srcId="{51AC30FA-8260-45EB-B17E-43D6583AD990}" destId="{07A3E033-C9E9-441A-89BE-08B9CB8ADC5F}" srcOrd="2" destOrd="0" parTransId="{FBC1E075-0510-4D4B-BCBB-2C6FB8E93096}" sibTransId="{157828F0-E0B9-4CD0-98EC-089A7696FA46}"/>
    <dgm:cxn modelId="{D8B4B75B-1D45-49BB-A595-42003A0EDC46}" type="presParOf" srcId="{8B900707-B738-46E2-83D5-E03321D1FBDE}" destId="{5516738A-7C29-40F4-811B-6D28042C2731}" srcOrd="0" destOrd="0" presId="urn:microsoft.com/office/officeart/2005/8/layout/chevron2"/>
    <dgm:cxn modelId="{7D3151C8-646B-4A01-9DBE-49435E65534E}" type="presParOf" srcId="{5516738A-7C29-40F4-811B-6D28042C2731}" destId="{321A5904-C1D7-4FDD-88CC-8767E52696E4}" srcOrd="0" destOrd="0" presId="urn:microsoft.com/office/officeart/2005/8/layout/chevron2"/>
    <dgm:cxn modelId="{98AE8E11-0278-486A-8726-41EA18DF7639}" type="presParOf" srcId="{5516738A-7C29-40F4-811B-6D28042C2731}" destId="{24100B1D-C484-447C-8FA1-20B4E70C4548}" srcOrd="1" destOrd="0" presId="urn:microsoft.com/office/officeart/2005/8/layout/chevron2"/>
    <dgm:cxn modelId="{DA248B0C-D419-412A-A201-2502DE29C7FF}" type="presParOf" srcId="{8B900707-B738-46E2-83D5-E03321D1FBDE}" destId="{FC6E547B-4941-48E3-857B-391DAA90A159}" srcOrd="1" destOrd="0" presId="urn:microsoft.com/office/officeart/2005/8/layout/chevron2"/>
    <dgm:cxn modelId="{B01FB247-D7A2-4AC3-9588-638B8BFF7165}" type="presParOf" srcId="{8B900707-B738-46E2-83D5-E03321D1FBDE}" destId="{E84AA5BE-A38E-464F-BCBF-434178591364}" srcOrd="2" destOrd="0" presId="urn:microsoft.com/office/officeart/2005/8/layout/chevron2"/>
    <dgm:cxn modelId="{D3CC73D1-AEED-41FE-BA6E-D1010FA432FF}" type="presParOf" srcId="{E84AA5BE-A38E-464F-BCBF-434178591364}" destId="{236A658C-51FD-47C8-A621-F43393F6FBD8}" srcOrd="0" destOrd="0" presId="urn:microsoft.com/office/officeart/2005/8/layout/chevron2"/>
    <dgm:cxn modelId="{AF061AE4-88D9-4584-AF9B-F67A136431E7}" type="presParOf" srcId="{E84AA5BE-A38E-464F-BCBF-434178591364}" destId="{F0A48D62-2C22-4AF9-9E26-B3604A9BFE5F}" srcOrd="1" destOrd="0" presId="urn:microsoft.com/office/officeart/2005/8/layout/chevron2"/>
    <dgm:cxn modelId="{F74FADB5-B2ED-4F4A-BD39-1D41219F0E64}" type="presParOf" srcId="{8B900707-B738-46E2-83D5-E03321D1FBDE}" destId="{7EF8ABF6-3830-472F-B9AF-BEE8F98DCBE3}" srcOrd="3" destOrd="0" presId="urn:microsoft.com/office/officeart/2005/8/layout/chevron2"/>
    <dgm:cxn modelId="{AA574E3F-C5FC-4BC4-A7DF-E7F2A210A70B}" type="presParOf" srcId="{8B900707-B738-46E2-83D5-E03321D1FBDE}" destId="{27D5B46E-FC78-4BBB-9D38-1E69345CD527}" srcOrd="4" destOrd="0" presId="urn:microsoft.com/office/officeart/2005/8/layout/chevron2"/>
    <dgm:cxn modelId="{4E2B16FE-6F49-4B05-9FE6-7FC4A0470FF9}" type="presParOf" srcId="{27D5B46E-FC78-4BBB-9D38-1E69345CD527}" destId="{57C5457B-9A9B-487F-894D-AF898F0EA4DA}" srcOrd="0" destOrd="0" presId="urn:microsoft.com/office/officeart/2005/8/layout/chevron2"/>
    <dgm:cxn modelId="{EB04E94B-F635-42DC-8F0D-77FBA6941D9F}" type="presParOf" srcId="{27D5B46E-FC78-4BBB-9D38-1E69345CD527}" destId="{FFBC5902-1023-447E-A710-C941F28E4571}" srcOrd="1" destOrd="0" presId="urn:microsoft.com/office/officeart/2005/8/layout/chevron2"/>
    <dgm:cxn modelId="{1C17711C-B1B5-44E4-81F2-79BA59CED13C}" type="presParOf" srcId="{8B900707-B738-46E2-83D5-E03321D1FBDE}" destId="{185A4D36-9EC5-433A-8E4E-09AF8AD5B484}" srcOrd="5" destOrd="0" presId="urn:microsoft.com/office/officeart/2005/8/layout/chevron2"/>
    <dgm:cxn modelId="{E79DDCA4-EE18-40FE-B21F-7D7936306548}" type="presParOf" srcId="{8B900707-B738-46E2-83D5-E03321D1FBDE}" destId="{06F34673-9E38-411E-A400-E3E2B6DB0FBD}" srcOrd="6" destOrd="0" presId="urn:microsoft.com/office/officeart/2005/8/layout/chevron2"/>
    <dgm:cxn modelId="{76DC0F72-054A-4DDF-BA8D-E036993A5A2E}" type="presParOf" srcId="{06F34673-9E38-411E-A400-E3E2B6DB0FBD}" destId="{F1AD9AAC-48C9-4B44-9AC2-F3C901E22C6D}" srcOrd="0" destOrd="0" presId="urn:microsoft.com/office/officeart/2005/8/layout/chevron2"/>
    <dgm:cxn modelId="{47DD2D3F-CC19-438D-8E36-DD7C23B17EF4}"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43880" y="144000"/>
          <a:ext cx="959204" cy="67144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AR" sz="700" b="1" kern="1200"/>
            <a:t>CONFIGURACIÓN</a:t>
          </a:r>
        </a:p>
        <a:p>
          <a:pPr lvl="0" algn="ctr" defTabSz="311150">
            <a:lnSpc>
              <a:spcPct val="90000"/>
            </a:lnSpc>
            <a:spcBef>
              <a:spcPct val="0"/>
            </a:spcBef>
            <a:spcAft>
              <a:spcPct val="35000"/>
            </a:spcAft>
          </a:pPr>
          <a:r>
            <a:rPr lang="es-AR" sz="700" b="1" kern="1200"/>
            <a:t>(usuario)</a:t>
          </a:r>
        </a:p>
      </dsp:txBody>
      <dsp:txXfrm rot="5400000">
        <a:off x="-143880" y="144000"/>
        <a:ext cx="959204" cy="671442"/>
      </dsp:txXfrm>
    </dsp:sp>
    <dsp:sp modelId="{24100B1D-C484-447C-8FA1-20B4E70C4548}">
      <dsp:nvSpPr>
        <dsp:cNvPr id="0" name=""/>
        <dsp:cNvSpPr/>
      </dsp:nvSpPr>
      <dsp:spPr>
        <a:xfrm rot="5400000">
          <a:off x="2795976" y="-2124413"/>
          <a:ext cx="623482" cy="487255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95976" y="-2124413"/>
        <a:ext cx="623482" cy="4872550"/>
      </dsp:txXfrm>
    </dsp:sp>
    <dsp:sp modelId="{236A658C-51FD-47C8-A621-F43393F6FBD8}">
      <dsp:nvSpPr>
        <dsp:cNvPr id="0" name=""/>
        <dsp:cNvSpPr/>
      </dsp:nvSpPr>
      <dsp:spPr>
        <a:xfrm rot="5400000">
          <a:off x="-143880" y="951236"/>
          <a:ext cx="959204" cy="67144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AR" sz="700" b="1" kern="1200"/>
            <a:t>INYECCIÓN</a:t>
          </a:r>
        </a:p>
        <a:p>
          <a:pPr lvl="0" algn="ctr" defTabSz="311150">
            <a:lnSpc>
              <a:spcPct val="90000"/>
            </a:lnSpc>
            <a:spcBef>
              <a:spcPct val="0"/>
            </a:spcBef>
            <a:spcAft>
              <a:spcPct val="35000"/>
            </a:spcAft>
          </a:pPr>
          <a:r>
            <a:rPr lang="es-AR" sz="700" b="1" kern="1200"/>
            <a:t>(programa)</a:t>
          </a:r>
        </a:p>
      </dsp:txBody>
      <dsp:txXfrm rot="5400000">
        <a:off x="-143880" y="951236"/>
        <a:ext cx="959204" cy="671442"/>
      </dsp:txXfrm>
    </dsp:sp>
    <dsp:sp modelId="{F0A48D62-2C22-4AF9-9E26-B3604A9BFE5F}">
      <dsp:nvSpPr>
        <dsp:cNvPr id="0" name=""/>
        <dsp:cNvSpPr/>
      </dsp:nvSpPr>
      <dsp:spPr>
        <a:xfrm rot="5400000">
          <a:off x="2795976" y="-1317177"/>
          <a:ext cx="623482" cy="487255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95976" y="-1317177"/>
        <a:ext cx="623482" cy="4872550"/>
      </dsp:txXfrm>
    </dsp:sp>
    <dsp:sp modelId="{57C5457B-9A9B-487F-894D-AF898F0EA4DA}">
      <dsp:nvSpPr>
        <dsp:cNvPr id="0" name=""/>
        <dsp:cNvSpPr/>
      </dsp:nvSpPr>
      <dsp:spPr>
        <a:xfrm rot="5400000">
          <a:off x="-143880" y="1758473"/>
          <a:ext cx="959204" cy="67144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AR" sz="700" b="1" kern="1200"/>
            <a:t>SIMULACIÓN</a:t>
          </a:r>
        </a:p>
        <a:p>
          <a:pPr lvl="0" algn="ctr" defTabSz="311150">
            <a:lnSpc>
              <a:spcPct val="90000"/>
            </a:lnSpc>
            <a:spcBef>
              <a:spcPct val="0"/>
            </a:spcBef>
            <a:spcAft>
              <a:spcPct val="35000"/>
            </a:spcAft>
          </a:pPr>
          <a:r>
            <a:rPr lang="es-AR" sz="700" b="1" kern="1200"/>
            <a:t>(programa)</a:t>
          </a:r>
        </a:p>
      </dsp:txBody>
      <dsp:txXfrm rot="5400000">
        <a:off x="-143880" y="1758473"/>
        <a:ext cx="959204" cy="671442"/>
      </dsp:txXfrm>
    </dsp:sp>
    <dsp:sp modelId="{FFBC5902-1023-447E-A710-C941F28E4571}">
      <dsp:nvSpPr>
        <dsp:cNvPr id="0" name=""/>
        <dsp:cNvSpPr/>
      </dsp:nvSpPr>
      <dsp:spPr>
        <a:xfrm rot="5400000">
          <a:off x="2795976" y="-509941"/>
          <a:ext cx="623482" cy="487255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95976" y="-509941"/>
        <a:ext cx="623482" cy="4872550"/>
      </dsp:txXfrm>
    </dsp:sp>
    <dsp:sp modelId="{F1AD9AAC-48C9-4B44-9AC2-F3C901E22C6D}">
      <dsp:nvSpPr>
        <dsp:cNvPr id="0" name=""/>
        <dsp:cNvSpPr/>
      </dsp:nvSpPr>
      <dsp:spPr>
        <a:xfrm rot="5400000">
          <a:off x="-143880" y="2565709"/>
          <a:ext cx="959204" cy="67144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AR" sz="700" b="1" kern="1200"/>
            <a:t>ACTUALIZACIÓN</a:t>
          </a:r>
        </a:p>
        <a:p>
          <a:pPr lvl="0" algn="ctr" defTabSz="311150">
            <a:lnSpc>
              <a:spcPct val="90000"/>
            </a:lnSpc>
            <a:spcBef>
              <a:spcPct val="0"/>
            </a:spcBef>
            <a:spcAft>
              <a:spcPct val="35000"/>
            </a:spcAft>
          </a:pPr>
          <a:r>
            <a:rPr lang="es-AR" sz="700" b="1" kern="1200"/>
            <a:t>(programa)</a:t>
          </a:r>
        </a:p>
      </dsp:txBody>
      <dsp:txXfrm rot="5400000">
        <a:off x="-143880" y="2565709"/>
        <a:ext cx="959204" cy="671442"/>
      </dsp:txXfrm>
    </dsp:sp>
    <dsp:sp modelId="{133DD3BB-9B1A-48E7-8C31-9C89806A1316}">
      <dsp:nvSpPr>
        <dsp:cNvPr id="0" name=""/>
        <dsp:cNvSpPr/>
      </dsp:nvSpPr>
      <dsp:spPr>
        <a:xfrm rot="5400000">
          <a:off x="2795976" y="297295"/>
          <a:ext cx="623482" cy="487255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95976" y="297295"/>
        <a:ext cx="623482" cy="487255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6718" y="138765"/>
          <a:ext cx="911455" cy="63801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6718" y="138765"/>
        <a:ext cx="911455" cy="638019"/>
      </dsp:txXfrm>
    </dsp:sp>
    <dsp:sp modelId="{24100B1D-C484-447C-8FA1-20B4E70C4548}">
      <dsp:nvSpPr>
        <dsp:cNvPr id="0" name=""/>
        <dsp:cNvSpPr/>
      </dsp:nvSpPr>
      <dsp:spPr>
        <a:xfrm rot="5400000">
          <a:off x="2832661" y="-2192595"/>
          <a:ext cx="592446" cy="498173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832661" y="-2192595"/>
        <a:ext cx="592446" cy="4981730"/>
      </dsp:txXfrm>
    </dsp:sp>
    <dsp:sp modelId="{236A658C-51FD-47C8-A621-F43393F6FBD8}">
      <dsp:nvSpPr>
        <dsp:cNvPr id="0" name=""/>
        <dsp:cNvSpPr/>
      </dsp:nvSpPr>
      <dsp:spPr>
        <a:xfrm rot="5400000">
          <a:off x="-136718" y="897206"/>
          <a:ext cx="911455" cy="63801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6718" y="897206"/>
        <a:ext cx="911455" cy="638019"/>
      </dsp:txXfrm>
    </dsp:sp>
    <dsp:sp modelId="{F0A48D62-2C22-4AF9-9E26-B3604A9BFE5F}">
      <dsp:nvSpPr>
        <dsp:cNvPr id="0" name=""/>
        <dsp:cNvSpPr/>
      </dsp:nvSpPr>
      <dsp:spPr>
        <a:xfrm rot="5400000">
          <a:off x="2832661" y="-1434153"/>
          <a:ext cx="592446" cy="498173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832661" y="-1434153"/>
        <a:ext cx="592446" cy="4981730"/>
      </dsp:txXfrm>
    </dsp:sp>
    <dsp:sp modelId="{57C5457B-9A9B-487F-894D-AF898F0EA4DA}">
      <dsp:nvSpPr>
        <dsp:cNvPr id="0" name=""/>
        <dsp:cNvSpPr/>
      </dsp:nvSpPr>
      <dsp:spPr>
        <a:xfrm rot="5400000">
          <a:off x="-136718" y="1655648"/>
          <a:ext cx="911455" cy="63801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6718" y="1655648"/>
        <a:ext cx="911455" cy="638019"/>
      </dsp:txXfrm>
    </dsp:sp>
    <dsp:sp modelId="{FFBC5902-1023-447E-A710-C941F28E4571}">
      <dsp:nvSpPr>
        <dsp:cNvPr id="0" name=""/>
        <dsp:cNvSpPr/>
      </dsp:nvSpPr>
      <dsp:spPr>
        <a:xfrm rot="5400000">
          <a:off x="2832661" y="-675711"/>
          <a:ext cx="592446" cy="498173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832661" y="-675711"/>
        <a:ext cx="592446" cy="4981730"/>
      </dsp:txXfrm>
    </dsp:sp>
    <dsp:sp modelId="{F1AD9AAC-48C9-4B44-9AC2-F3C901E22C6D}">
      <dsp:nvSpPr>
        <dsp:cNvPr id="0" name=""/>
        <dsp:cNvSpPr/>
      </dsp:nvSpPr>
      <dsp:spPr>
        <a:xfrm rot="5400000">
          <a:off x="-136718" y="2414090"/>
          <a:ext cx="911455" cy="63801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6718" y="2414090"/>
        <a:ext cx="911455" cy="638019"/>
      </dsp:txXfrm>
    </dsp:sp>
    <dsp:sp modelId="{133DD3BB-9B1A-48E7-8C31-9C89806A1316}">
      <dsp:nvSpPr>
        <dsp:cNvPr id="0" name=""/>
        <dsp:cNvSpPr/>
      </dsp:nvSpPr>
      <dsp:spPr>
        <a:xfrm rot="5400000">
          <a:off x="2832661" y="82730"/>
          <a:ext cx="592446" cy="498173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perturbación.</a:t>
          </a:r>
        </a:p>
      </dsp:txBody>
      <dsp:txXfrm rot="5400000">
        <a:off x="2832661" y="82730"/>
        <a:ext cx="592446" cy="4981730"/>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8809B-0D3F-4E3C-8D01-579B7BE69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2846</TotalTime>
  <Pages>19</Pages>
  <Words>3112</Words>
  <Characters>17121</Characters>
  <Application>Microsoft Office Word</Application>
  <DocSecurity>0</DocSecurity>
  <Lines>142</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158</cp:revision>
  <dcterms:created xsi:type="dcterms:W3CDTF">2010-07-10T13:52:00Z</dcterms:created>
  <dcterms:modified xsi:type="dcterms:W3CDTF">2010-08-01T20:04:00Z</dcterms:modified>
</cp:coreProperties>
</file>