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1C2D8D" w:rsidRPr="001C2D8D" w:rsidRDefault="00F775B0" w:rsidP="001C2D8D">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426103" w:rsidRPr="001C2D8D">
        <w:t>.</w:t>
      </w:r>
    </w:p>
    <w:p w:rsidR="00B23CE5" w:rsidRDefault="009B4F02" w:rsidP="005E5C8C">
      <w:pPr>
        <w:pStyle w:val="ParrafoTESIS"/>
      </w:pPr>
      <w:r w:rsidRPr="005E5C8C">
        <w:t xml:space="preserve"> 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w:t>
      </w:r>
      <w:proofErr w:type="spellStart"/>
      <w:r w:rsidRPr="005E5C8C">
        <w:t>conversor</w:t>
      </w:r>
      <w:proofErr w:type="spellEnd"/>
      <w:r w:rsidRPr="005E5C8C">
        <w:t xml:space="preserve">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Epgrafe"/>
        <w:jc w:val="center"/>
      </w:pPr>
      <w:r>
        <w:rPr>
          <w:noProof/>
          <w:lang w:eastAsia="es-AR"/>
        </w:rPr>
        <w:drawing>
          <wp:inline distT="0" distB="0" distL="0" distR="0">
            <wp:extent cx="5767470" cy="1656000"/>
            <wp:effectExtent l="19050" t="0" r="468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767470" cy="1656000"/>
                    </a:xfrm>
                    <a:prstGeom prst="rect">
                      <a:avLst/>
                    </a:prstGeom>
                  </pic:spPr>
                </pic:pic>
              </a:graphicData>
            </a:graphic>
          </wp:inline>
        </w:drawing>
      </w:r>
      <w:bookmarkStart w:id="1" w:name="_Ref269237196"/>
      <w:r w:rsidRPr="00B23CE5">
        <w:t xml:space="preserve"> </w:t>
      </w:r>
    </w:p>
    <w:p w:rsidR="00B23CE5" w:rsidRDefault="00B23CE5" w:rsidP="00B23CE5">
      <w:pPr>
        <w:pStyle w:val="Epgrafe"/>
        <w:jc w:val="center"/>
      </w:pPr>
      <w:r>
        <w:t xml:space="preserve">Figura </w:t>
      </w:r>
      <w:fldSimple w:instr=" SEQ Figura \* ARABIC ">
        <w:r>
          <w:rPr>
            <w:noProof/>
          </w:rPr>
          <w:t>1</w:t>
        </w:r>
      </w:fldSimple>
      <w:bookmarkEnd w:id="1"/>
      <w:r>
        <w:t>)</w:t>
      </w:r>
    </w:p>
    <w:p w:rsidR="00987B23" w:rsidRPr="005E5C8C" w:rsidRDefault="00987B23" w:rsidP="005E5C8C">
      <w:pPr>
        <w:pStyle w:val="ParrafoTESIS"/>
      </w:pPr>
    </w:p>
    <w:p w:rsidR="00511F82" w:rsidRPr="005E5C8C" w:rsidRDefault="00DD441E" w:rsidP="005E5C8C">
      <w:pPr>
        <w:pStyle w:val="ParrafoTESIS"/>
      </w:pPr>
      <w:r w:rsidRPr="005E5C8C">
        <w:t>Configurar el circuito, simularlo</w:t>
      </w:r>
      <w:r w:rsidR="00517834" w:rsidRPr="005E5C8C">
        <w:t xml:space="preserve"> </w:t>
      </w:r>
      <w:r w:rsidRPr="005E5C8C">
        <w:t xml:space="preserve">y guardar los resultados, requería aproximadamente 2 minutos de una persona. Para completar el total de las simulaciones una persona tendría que estar 78 </w:t>
      </w:r>
      <w:r w:rsidR="006B6A9C" w:rsidRPr="005E5C8C">
        <w:t>días</w:t>
      </w:r>
      <w:r w:rsidRPr="005E5C8C">
        <w:t xml:space="preserve"> sin desca</w:t>
      </w:r>
      <w:r w:rsidR="009D1821" w:rsidRPr="005E5C8C">
        <w:t xml:space="preserve">nso inyectando las fallas. Con </w:t>
      </w:r>
      <w:r w:rsidRPr="005E5C8C">
        <w:t>l</w:t>
      </w:r>
      <w:r w:rsidR="009D1821" w:rsidRPr="005E5C8C">
        <w:t>a</w:t>
      </w:r>
      <w:r w:rsidRPr="005E5C8C">
        <w:t xml:space="preserve"> </w:t>
      </w:r>
      <w:r w:rsidR="009D1821" w:rsidRPr="005E5C8C">
        <w:t>aplicación</w:t>
      </w:r>
      <w:r w:rsidR="006B6A9C" w:rsidRPr="005E5C8C">
        <w:t xml:space="preserve"> el tiempo se disminuyo a 2</w:t>
      </w:r>
      <w:r w:rsidRPr="005E5C8C">
        <w:t>6 segundos por simulación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xml:space="preserve">, todavía un tiempo bastante alto. Se </w:t>
      </w:r>
      <w:r w:rsidR="00511F82" w:rsidRPr="005E5C8C">
        <w:lastRenderedPageBreak/>
        <w:t>recurrió entonces a un entorno virtualizado</w:t>
      </w:r>
      <w:r w:rsidR="00517834" w:rsidRPr="005E5C8C">
        <w:t xml:space="preserve">, como se puede observar en la </w:t>
      </w:r>
      <w:fldSimple w:instr=" REF _Ref269237196 \h  \* MERGEFORMAT ">
        <w:r w:rsidR="00A07A75" w:rsidRPr="005E5C8C">
          <w:t>Figura 1</w:t>
        </w:r>
      </w:fldSimple>
      <w:r w:rsidR="00517834" w:rsidRPr="005E5C8C">
        <w:t>,</w:t>
      </w:r>
      <w:r w:rsidR="00511F82" w:rsidRPr="005E5C8C">
        <w:t xml:space="preserve"> que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517834" w:rsidRPr="005E5C8C">
        <w:t>. El esta</w:t>
      </w:r>
      <w:r w:rsidR="006D5C1A" w:rsidRPr="005E5C8C">
        <w:t>blecimiento del entorno consumió</w:t>
      </w:r>
      <w:r w:rsidR="00517834" w:rsidRPr="005E5C8C">
        <w:t xml:space="preserve"> un </w:t>
      </w:r>
      <w:r w:rsidR="00987B23" w:rsidRPr="005E5C8C">
        <w:t>día</w:t>
      </w:r>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p>
    <w:p w:rsidR="001B470B" w:rsidRDefault="00223B4D" w:rsidP="00DD441E">
      <w:pPr>
        <w:pStyle w:val="ParrafoTESIS"/>
      </w:pPr>
      <w:r>
        <w:t>E</w:t>
      </w:r>
      <w:r w:rsidR="009B4F02" w:rsidRPr="009B4F02">
        <w:t xml:space="preserve">n la </w:t>
      </w:r>
      <w:r w:rsidR="000E1236">
        <w:fldChar w:fldCharType="begin"/>
      </w:r>
      <w:r w:rsidR="00987B23">
        <w:instrText xml:space="preserve"> REF _Ref269237273 \h </w:instrText>
      </w:r>
      <w:r w:rsidR="000E1236">
        <w:fldChar w:fldCharType="separate"/>
      </w:r>
      <w:r w:rsidR="00A07A75">
        <w:t xml:space="preserve">Figura </w:t>
      </w:r>
      <w:r w:rsidR="00A07A75">
        <w:rPr>
          <w:noProof/>
        </w:rPr>
        <w:t>2</w:t>
      </w:r>
      <w:r w:rsidR="000E1236">
        <w:fldChar w:fldCharType="end"/>
      </w:r>
      <w:r w:rsidR="00987B23">
        <w:t xml:space="preserve"> </w:t>
      </w:r>
      <w:r>
        <w:t>se puede</w:t>
      </w:r>
      <w:r w:rsidR="002306F0">
        <w:t>n</w:t>
      </w:r>
      <w:r>
        <w:t xml:space="preserve"> observar las etapas </w:t>
      </w:r>
      <w:r w:rsidR="005C6F90">
        <w:t xml:space="preserve">involucradas en la campaña </w:t>
      </w:r>
      <w:r w:rsidR="00F23C09">
        <w:t>de inyección.</w:t>
      </w:r>
      <w:r w:rsidR="005E5E6D">
        <w:t xml:space="preserve"> </w:t>
      </w:r>
    </w:p>
    <w:p w:rsidR="00A63E31" w:rsidRDefault="00FE3A24" w:rsidP="00DD441E">
      <w:pPr>
        <w:pStyle w:val="ParrafoTESIS"/>
      </w:pPr>
      <w:r>
        <w:t xml:space="preserve">El proceso </w:t>
      </w:r>
      <w:r w:rsidR="00F23C09">
        <w:t>se divide en etapas a realizar por el usuario y por el programa</w:t>
      </w:r>
      <w:del w:id="2" w:author="FABRICIO" w:date="2010-08-10T21:01:00Z">
        <w:r w:rsidR="00F23C09" w:rsidDel="001B470B">
          <w:delText>.</w:delText>
        </w:r>
      </w:del>
      <w:ins w:id="3" w:author="FABRICIO" w:date="2010-08-10T21:01:00Z">
        <w:r w:rsidR="001B470B">
          <w:t>,</w:t>
        </w:r>
      </w:ins>
      <w:r w:rsidR="00F23C09">
        <w:t xml:space="preserve"> </w:t>
      </w:r>
      <w:del w:id="4" w:author="FABRICIO" w:date="2010-08-10T21:01:00Z">
        <w:r w:rsidR="00F23C09" w:rsidDel="001B470B">
          <w:delText>C</w:delText>
        </w:r>
        <w:r w:rsidDel="001B470B">
          <w:delText>omie</w:delText>
        </w:r>
        <w:r w:rsidR="00F23C09" w:rsidDel="001B470B">
          <w:delText>nza</w:delText>
        </w:r>
      </w:del>
      <w:ins w:id="5" w:author="FABRICIO" w:date="2010-08-10T21:01:00Z">
        <w:r w:rsidR="001B470B">
          <w:t>comenzando</w:t>
        </w:r>
      </w:ins>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 xml:space="preserve">SPICE, esto permite que se pueda utilizar cualquier tipo de capturador de esquemáticos, brindando </w:t>
      </w:r>
      <w:del w:id="6" w:author="FABRICIO" w:date="2010-08-10T21:02:00Z">
        <w:r w:rsidDel="001B470B">
          <w:delText xml:space="preserve">una </w:delText>
        </w:r>
      </w:del>
      <w:r>
        <w:t>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del w:id="7" w:author="FABRICIO" w:date="2010-08-10T21:02:00Z">
        <w:r w:rsidDel="001B470B">
          <w:delText>,</w:delText>
        </w:r>
      </w:del>
      <w:r>
        <w:t xml:space="preserve"> que le permite especificar tipo de transistor a inyectar, comparador o comparadores, nodos determinados, etc., e ingresa los datos a la aplicación</w:t>
      </w:r>
      <w:r w:rsidR="00F24095">
        <w:t>.</w:t>
      </w:r>
    </w:p>
    <w:p w:rsidR="00480654" w:rsidRDefault="00480654" w:rsidP="00480654">
      <w:pPr>
        <w:pStyle w:val="ParrafoTESIS"/>
        <w:sectPr w:rsidR="00480654" w:rsidSect="00480654">
          <w:type w:val="continuous"/>
          <w:pgSz w:w="12240" w:h="15840"/>
          <w:pgMar w:top="1417" w:right="1701" w:bottom="1417" w:left="1701" w:header="708" w:footer="708" w:gutter="0"/>
          <w:cols w:space="708"/>
          <w:docGrid w:linePitch="360"/>
        </w:sectPr>
      </w:pPr>
      <w:r>
        <w:t xml:space="preserve">. </w:t>
      </w:r>
    </w:p>
    <w:p w:rsidR="00480654" w:rsidRDefault="00480654" w:rsidP="00480654">
      <w:pPr>
        <w:pStyle w:val="Epgrafe"/>
        <w:jc w:val="right"/>
      </w:pPr>
      <w:r w:rsidRPr="00534556">
        <w:rPr>
          <w:noProof/>
          <w:lang w:eastAsia="es-AR"/>
        </w:rPr>
        <w:lastRenderedPageBreak/>
        <w:drawing>
          <wp:inline distT="0" distB="0" distL="0" distR="0">
            <wp:extent cx="2619375" cy="2619375"/>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0E1236"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967021" cy="2838450"/>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B23CE5" w:rsidRDefault="00987B23" w:rsidP="001C2D8D">
      <w:pPr>
        <w:pStyle w:val="Epgrafe"/>
        <w:jc w:val="center"/>
        <w:rPr>
          <w:b w:val="0"/>
          <w:bCs w:val="0"/>
        </w:rPr>
      </w:pPr>
      <w:bookmarkStart w:id="8" w:name="_Ref269237273"/>
      <w:r>
        <w:lastRenderedPageBreak/>
        <w:t xml:space="preserve">Figura </w:t>
      </w:r>
      <w:fldSimple w:instr=" SEQ Figura \* ARABIC ">
        <w:r w:rsidR="00A07A75">
          <w:rPr>
            <w:noProof/>
          </w:rPr>
          <w:t>2</w:t>
        </w:r>
      </w:fldSimple>
      <w:bookmarkEnd w:id="8"/>
      <w:r>
        <w:t>)</w:t>
      </w:r>
      <w:r w:rsidR="001B470B">
        <w:t xml:space="preserve"> </w:t>
      </w:r>
      <w:r w:rsidR="00480654">
        <w:t>Interacción usuario-aplicación.</w:t>
      </w:r>
    </w:p>
    <w:p w:rsidR="00B870B0" w:rsidRDefault="00CC7E27" w:rsidP="00B23CE5">
      <w:pPr>
        <w:pStyle w:val="ParrafoTESIS"/>
        <w:jc w:val="center"/>
      </w:pPr>
      <w:r>
        <w:lastRenderedPageBreak/>
        <w:t>La</w:t>
      </w:r>
      <w:r w:rsidR="005E5E6D">
        <w:t xml:space="preserve"> </w:t>
      </w:r>
      <w:r w:rsidR="009D1821">
        <w:t>aplicación</w:t>
      </w:r>
      <w:r w:rsidR="00480654">
        <w:t>, en una primera etapa, lee el archivo descriptivo del circuito, y analiza los nodos involucrados en el mismo. Con esta información compara los nodos con el criterio especificado y comienza a generar archivos circuitales con la falla en cada uno de los nodos determinados.</w:t>
      </w:r>
      <w:r w:rsidR="00B870B0">
        <w:t xml:space="preserve"> La interfaz del programa para la inyección de la falla se puede ver en la </w:t>
      </w:r>
      <w:r w:rsidR="000E1236">
        <w:fldChar w:fldCharType="begin"/>
      </w:r>
      <w:r w:rsidR="001B470B">
        <w:instrText xml:space="preserve"> REF _Ref269237559 \h </w:instrText>
      </w:r>
      <w:r w:rsidR="000E1236">
        <w:fldChar w:fldCharType="separate"/>
      </w:r>
      <w:r w:rsidR="00A07A75">
        <w:t xml:space="preserve">Figura </w:t>
      </w:r>
      <w:r w:rsidR="00A07A75">
        <w:rPr>
          <w:noProof/>
        </w:rPr>
        <w:t>3</w:t>
      </w:r>
      <w:r w:rsidR="000E1236">
        <w:fldChar w:fldCharType="end"/>
      </w:r>
      <w:r w:rsidR="001B470B">
        <w:t>.</w:t>
      </w:r>
      <w:r w:rsidR="00B870B0" w:rsidRPr="00B870B0">
        <w:rPr>
          <w:noProof/>
        </w:rPr>
        <w:drawing>
          <wp:inline distT="0" distB="0" distL="0" distR="0">
            <wp:extent cx="5027873" cy="3960000"/>
            <wp:effectExtent l="19050" t="0" r="1327"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027873" cy="3960000"/>
                    </a:xfrm>
                    <a:prstGeom prst="rect">
                      <a:avLst/>
                    </a:prstGeom>
                    <a:noFill/>
                    <a:ln w="9525">
                      <a:noFill/>
                      <a:miter lim="800000"/>
                      <a:headEnd/>
                      <a:tailEnd/>
                    </a:ln>
                  </pic:spPr>
                </pic:pic>
              </a:graphicData>
            </a:graphic>
          </wp:inline>
        </w:drawing>
      </w:r>
    </w:p>
    <w:p w:rsidR="00000000" w:rsidRDefault="001B470B" w:rsidP="00B23CE5">
      <w:pPr>
        <w:pStyle w:val="Epgrafe"/>
        <w:jc w:val="center"/>
      </w:pPr>
      <w:bookmarkStart w:id="9" w:name="_Ref269237559"/>
      <w:r>
        <w:t xml:space="preserve">Figura </w:t>
      </w:r>
      <w:r w:rsidR="000E1236">
        <w:fldChar w:fldCharType="begin"/>
      </w:r>
      <w:r>
        <w:instrText xml:space="preserve"> SEQ Figura \* ARABIC </w:instrText>
      </w:r>
      <w:r w:rsidR="000E1236">
        <w:fldChar w:fldCharType="separate"/>
      </w:r>
      <w:r w:rsidR="00A07A75">
        <w:rPr>
          <w:noProof/>
        </w:rPr>
        <w:t>3</w:t>
      </w:r>
      <w:r w:rsidR="000E1236">
        <w:fldChar w:fldCharType="end"/>
      </w:r>
      <w:bookmarkEnd w:id="9"/>
      <w:r>
        <w:t>)</w:t>
      </w:r>
    </w:p>
    <w:p w:rsidR="008758D7" w:rsidRDefault="008758D7" w:rsidP="00DD441E">
      <w:pPr>
        <w:pStyle w:val="ParrafoTESIS"/>
      </w:pPr>
      <w:r>
        <w:t xml:space="preserve">Una vez generado todos los archivos, la aplicación esta lista para comenzar a simular. Para esto,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D01726">
        <w:t>. La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D01726">
      <w:pPr>
        <w:pStyle w:val="ParrafoTESIS"/>
      </w:pPr>
      <w:r>
        <w:t>La</w:t>
      </w:r>
      <w:ins w:id="10" w:author="FABRICIO" w:date="2010-08-10T21:05:00Z">
        <w:r w:rsidR="001B470B">
          <w:t xml:space="preserve"> cuarta y</w:t>
        </w:r>
      </w:ins>
      <w:r>
        <w:t xml:space="preserve"> última etapa del proceso</w:t>
      </w:r>
      <w:r w:rsidR="001B470B">
        <w:t xml:space="preserve"> </w:t>
      </w:r>
      <w:del w:id="11" w:author="FABRICIO" w:date="2010-08-10T21:06:00Z">
        <w:r w:rsidDel="001B470B">
          <w:delText>,</w:delText>
        </w:r>
      </w:del>
      <w:r>
        <w:t xml:space="preserve"> consiste en el modulo de análisis</w:t>
      </w:r>
      <w:ins w:id="12" w:author="FABRICIO" w:date="2010-08-10T21:06:00Z">
        <w:r w:rsidR="001B470B">
          <w:t>,</w:t>
        </w:r>
      </w:ins>
      <w:del w:id="13" w:author="FABRICIO" w:date="2010-08-10T21:06:00Z">
        <w:r w:rsidR="00B870B0" w:rsidDel="001B470B">
          <w:delText>,</w:delText>
        </w:r>
      </w:del>
      <w:r w:rsidR="00B870B0">
        <w:t xml:space="preserve"> </w:t>
      </w:r>
      <w:del w:id="14" w:author="FABRICIO" w:date="2010-08-10T21:06:00Z">
        <w:r w:rsidR="00B870B0" w:rsidDel="001B470B">
          <w:delText xml:space="preserve">que se puede </w:delText>
        </w:r>
      </w:del>
      <w:r w:rsidR="00B870B0">
        <w:t>aprecia</w:t>
      </w:r>
      <w:del w:id="15" w:author="FABRICIO" w:date="2010-08-10T21:07:00Z">
        <w:r w:rsidR="00B870B0" w:rsidDel="001B470B">
          <w:delText>r</w:delText>
        </w:r>
      </w:del>
      <w:ins w:id="16" w:author="FABRICIO" w:date="2010-08-10T21:07:00Z">
        <w:r w:rsidR="001B470B">
          <w:t>ble</w:t>
        </w:r>
      </w:ins>
      <w:r w:rsidR="00B870B0">
        <w:t xml:space="preserve"> en la </w:t>
      </w:r>
      <w:r w:rsidR="000E1236">
        <w:fldChar w:fldCharType="begin"/>
      </w:r>
      <w:r w:rsidR="001B470B">
        <w:instrText xml:space="preserve"> REF _Ref269237712 \h </w:instrText>
      </w:r>
      <w:r w:rsidR="000E1236">
        <w:fldChar w:fldCharType="separate"/>
      </w:r>
      <w:r w:rsidR="00A07A75">
        <w:t xml:space="preserve">Figura </w:t>
      </w:r>
      <w:r w:rsidR="00A07A75">
        <w:rPr>
          <w:noProof/>
        </w:rPr>
        <w:t>4</w:t>
      </w:r>
      <w:r w:rsidR="000E1236">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w:t>
      </w:r>
      <w:r>
        <w:lastRenderedPageBreak/>
        <w:t xml:space="preserve">permite a la aplicación no solo determinar las </w:t>
      </w:r>
      <w:del w:id="17" w:author="FABRICIO" w:date="2010-08-10T21:07:00Z">
        <w:r w:rsidDel="001B470B">
          <w:delText>fallas</w:delText>
        </w:r>
      </w:del>
      <w:ins w:id="18" w:author="FABRICIO" w:date="2010-08-10T21:07:00Z">
        <w:r w:rsidR="001B470B">
          <w:t>inyecciones</w:t>
        </w:r>
      </w:ins>
      <w:r>
        <w:t xml:space="preserve"> que </w:t>
      </w:r>
      <w:del w:id="19" w:author="FABRICIO" w:date="2010-08-10T21:07:00Z">
        <w:r w:rsidDel="001B470B">
          <w:delText xml:space="preserve">solo </w:delText>
        </w:r>
      </w:del>
      <w:r>
        <w:t>producen errores, sino también la duración de los eventos y las variaciones de voltaje</w:t>
      </w:r>
      <w:ins w:id="20" w:author="FABRICIO" w:date="2010-08-10T21:07:00Z">
        <w:r w:rsidR="001B470B">
          <w:t>s</w:t>
        </w:r>
      </w:ins>
      <w:r>
        <w:t xml:space="preserve"> absolutas respecto de los niveles de tensión normales.</w:t>
      </w:r>
      <w:r w:rsidR="0034112D">
        <w:t xml:space="preserve"> Para cada simulación</w:t>
      </w:r>
      <w:ins w:id="21" w:author="FABRICIO" w:date="2010-08-10T21:08:00Z">
        <w:r w:rsidR="001B470B">
          <w:t>,</w:t>
        </w:r>
      </w:ins>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del w:id="22" w:author="FABRICIO" w:date="2010-08-10T21:08:00Z">
        <w:r w:rsidR="0034112D" w:rsidDel="001B470B">
          <w:delText>, la cual</w:delText>
        </w:r>
      </w:del>
      <w:ins w:id="23" w:author="FABRICIO" w:date="2010-08-10T21:08:00Z">
        <w:r w:rsidR="001B470B">
          <w:t xml:space="preserve"> y</w:t>
        </w:r>
      </w:ins>
      <w:r w:rsidR="0034112D">
        <w:t xml:space="preserve"> luego </w:t>
      </w:r>
      <w:del w:id="24" w:author="FABRICIO" w:date="2010-08-10T21:08:00Z">
        <w:r w:rsidR="0034112D" w:rsidDel="001B470B">
          <w:delText xml:space="preserve">es </w:delText>
        </w:r>
      </w:del>
      <w:r w:rsidR="0034112D">
        <w:t xml:space="preserve">importada </w:t>
      </w:r>
      <w:del w:id="25" w:author="FABRICIO" w:date="2010-08-10T21:08:00Z">
        <w:r w:rsidR="0034112D" w:rsidDel="001B470B">
          <w:delText>por</w:delText>
        </w:r>
      </w:del>
      <w:ins w:id="26" w:author="FABRICIO" w:date="2010-08-10T21:08:00Z">
        <w:r w:rsidR="001B470B">
          <w:t>a</w:t>
        </w:r>
      </w:ins>
      <w:r w:rsidR="0034112D">
        <w:t xml:space="preserve"> una tabla final de la cual se extraen todos los gráficos que permiten su posterior interpretación.</w:t>
      </w:r>
    </w:p>
    <w:p w:rsidR="005907C8" w:rsidRDefault="005907C8" w:rsidP="00B23CE5">
      <w:pPr>
        <w:pStyle w:val="ParrafoTESIS"/>
        <w:jc w:val="center"/>
      </w:pPr>
      <w:r w:rsidRPr="005907C8">
        <w:rPr>
          <w:noProof/>
        </w:rPr>
        <w:drawing>
          <wp:inline distT="0" distB="0" distL="0" distR="0">
            <wp:extent cx="5027385" cy="3960000"/>
            <wp:effectExtent l="19050" t="0" r="1815"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027385" cy="3960000"/>
                    </a:xfrm>
                    <a:prstGeom prst="rect">
                      <a:avLst/>
                    </a:prstGeom>
                    <a:noFill/>
                    <a:ln w="9525">
                      <a:noFill/>
                      <a:miter lim="800000"/>
                      <a:headEnd/>
                      <a:tailEnd/>
                    </a:ln>
                  </pic:spPr>
                </pic:pic>
              </a:graphicData>
            </a:graphic>
          </wp:inline>
        </w:drawing>
      </w:r>
    </w:p>
    <w:p w:rsidR="00000000" w:rsidRDefault="001B470B" w:rsidP="00B23CE5">
      <w:pPr>
        <w:pStyle w:val="Epgrafe"/>
        <w:jc w:val="center"/>
      </w:pPr>
      <w:bookmarkStart w:id="27" w:name="_Ref269237712"/>
      <w:r>
        <w:t xml:space="preserve">Figura </w:t>
      </w:r>
      <w:r w:rsidR="000E1236">
        <w:fldChar w:fldCharType="begin"/>
      </w:r>
      <w:r>
        <w:instrText xml:space="preserve"> SEQ Figura \* ARABIC </w:instrText>
      </w:r>
      <w:r w:rsidR="000E1236">
        <w:fldChar w:fldCharType="separate"/>
      </w:r>
      <w:r w:rsidR="00A07A75">
        <w:rPr>
          <w:noProof/>
        </w:rPr>
        <w:t>4</w:t>
      </w:r>
      <w:r w:rsidR="000E1236">
        <w:fldChar w:fldCharType="end"/>
      </w:r>
      <w:bookmarkEnd w:id="27"/>
      <w:r>
        <w:t>)</w:t>
      </w:r>
    </w:p>
    <w:p w:rsidR="00B23CE5" w:rsidRDefault="00B23CE5">
      <w:pPr>
        <w:rPr>
          <w:rFonts w:cstheme="minorHAnsi"/>
          <w:lang w:eastAsia="es-AR"/>
        </w:rPr>
      </w:pPr>
      <w:r>
        <w:br w:type="page"/>
      </w:r>
    </w:p>
    <w:p w:rsidR="00F775B0" w:rsidRDefault="00F775B0" w:rsidP="009B4F02">
      <w:pPr>
        <w:pStyle w:val="ParrafoTESIS"/>
      </w:pPr>
      <w:r>
        <w:lastRenderedPageBreak/>
        <w:t>El proceso de inyección consta de 4 pasos, detallados a continuación:</w:t>
      </w:r>
    </w:p>
    <w:p w:rsidR="00F775B0" w:rsidRDefault="00F775B0" w:rsidP="00F775B0">
      <w:pPr>
        <w:keepNext/>
      </w:pPr>
      <w:r>
        <w:rPr>
          <w:noProof/>
          <w:lang w:eastAsia="es-AR"/>
        </w:rPr>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775B0" w:rsidRDefault="00F775B0" w:rsidP="00F775B0">
      <w:pPr>
        <w:pStyle w:val="Epgrafe"/>
        <w:jc w:val="center"/>
      </w:pPr>
      <w:r>
        <w:t xml:space="preserve">Figura </w:t>
      </w:r>
      <w:fldSimple w:instr=" SEQ Figura \* ARABIC ">
        <w:r w:rsidR="00A07A75">
          <w:rPr>
            <w:noProof/>
          </w:rPr>
          <w:t>5</w:t>
        </w:r>
      </w:fldSimple>
      <w:r>
        <w:t>) Diagrama de proceso de inyección de fallas.</w:t>
      </w:r>
    </w:p>
    <w:p w:rsidR="00B23CE5" w:rsidRDefault="00F775B0" w:rsidP="009B4F02">
      <w:pPr>
        <w:pStyle w:val="ParrafoTESIS"/>
      </w:pPr>
      <w:r>
        <w:t>El proceso de simulación consta de 4 pasos, detallados a continuación:</w:t>
      </w:r>
    </w:p>
    <w:p w:rsidR="00F775B0" w:rsidRPr="008C34A7" w:rsidRDefault="00F775B0" w:rsidP="00B23CE5">
      <w:r w:rsidRPr="007527AC">
        <w:rPr>
          <w:noProof/>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sidR="00A07A75">
          <w:rPr>
            <w:noProof/>
          </w:rPr>
          <w:t>6</w:t>
        </w:r>
      </w:fldSimple>
      <w:r>
        <w:t>) Diagrama de proceso de simulación y análisis de falla.</w:t>
      </w:r>
    </w:p>
    <w:p w:rsidR="00F775B0" w:rsidRDefault="005907C8" w:rsidP="009B4F02">
      <w:pPr>
        <w:pStyle w:val="ParrafoTESIS"/>
      </w:pPr>
      <w:r>
        <w:lastRenderedPageBreak/>
        <w:t xml:space="preserve">Se puede observar en la </w:t>
      </w:r>
      <w:fldSimple w:instr=" REF _Ref268163484 \h ">
        <w:r w:rsidR="007B22F4">
          <w:t xml:space="preserve">Figura </w:t>
        </w:r>
        <w:r w:rsidR="007B22F4">
          <w:rPr>
            <w:noProof/>
          </w:rPr>
          <w:t>7</w:t>
        </w:r>
      </w:fldSimple>
      <w:r>
        <w:t>, u</w:t>
      </w:r>
      <w:r w:rsidR="00F775B0">
        <w:t xml:space="preserve">n ejemplo de una sección de la tabla que devuelve </w:t>
      </w:r>
      <w:r>
        <w:t>la aplicación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8" w:name="_Ref268163484"/>
      <w:r>
        <w:t xml:space="preserve">Figura </w:t>
      </w:r>
      <w:fldSimple w:instr=" SEQ Figura \* ARABIC ">
        <w:r w:rsidR="00A07A75">
          <w:rPr>
            <w:noProof/>
          </w:rPr>
          <w:t>7</w:t>
        </w:r>
      </w:fldSimple>
      <w:bookmarkEnd w:id="28"/>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292332" w:rsidRDefault="00292332" w:rsidP="009B4F02">
      <w:pPr>
        <w:pStyle w:val="ParrafoTESIS"/>
      </w:pP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sidR="00A07A75">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sidR="00A07A75">
          <w:rPr>
            <w:noProof/>
          </w:rPr>
          <w:t>8</w:t>
        </w:r>
      </w:fldSimple>
      <w:r>
        <w:t xml:space="preserve">) </w:t>
      </w:r>
      <w:r w:rsidRPr="00221AB5">
        <w:t>Porcentaje de errores según tipo de falla</w:t>
      </w:r>
      <w:r>
        <w:t>.</w:t>
      </w:r>
    </w:p>
    <w:p w:rsidR="00F775B0" w:rsidRDefault="00F775B0" w:rsidP="009B4F02">
      <w:pPr>
        <w:pStyle w:val="ParrafoTESIS"/>
      </w:pPr>
      <w:r>
        <w:t xml:space="preserve">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w:t>
      </w:r>
      <w:r>
        <w:lastRenderedPageBreak/>
        <w:t>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29" w:name="_Ref268175774"/>
      <w:r>
        <w:t xml:space="preserve">Tabla </w:t>
      </w:r>
      <w:fldSimple w:instr=" SEQ Tabla \* ARABIC ">
        <w:r w:rsidR="00A07A75">
          <w:rPr>
            <w:noProof/>
          </w:rPr>
          <w:t>2</w:t>
        </w:r>
      </w:fldSimple>
      <w:bookmarkEnd w:id="29"/>
      <w:r>
        <w:t>) Tabla de fallas según nivel de tensión de entrada.</w:t>
      </w:r>
    </w:p>
    <w:p w:rsidR="00F775B0" w:rsidRDefault="00F775B0" w:rsidP="009B4F02">
      <w:pPr>
        <w:pStyle w:val="ParrafoTESIS"/>
      </w:pPr>
      <w:r>
        <w:t xml:space="preserve">En la </w:t>
      </w:r>
      <w:fldSimple w:instr=" REF _Ref268175774 \h  \* MERGEFORMAT ">
        <w:r w:rsidR="00A07A75">
          <w:t xml:space="preserve">Tabla </w:t>
        </w:r>
        <w:r w:rsidR="00A07A75">
          <w:rPr>
            <w:noProof/>
          </w:rPr>
          <w:t>2</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lastRenderedPageBreak/>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sidR="00A07A75">
          <w:rPr>
            <w:noProof/>
          </w:rPr>
          <w:t>9</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sidR="00A07A75">
          <w:rPr>
            <w:noProof/>
          </w:rPr>
          <w:t>10</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ins w:id="30" w:author="FABRICIO" w:date="2010-08-10T23:18:00Z">
        <w:r w:rsidR="007B22F4">
          <w:t xml:space="preserve">en el </w:t>
        </w:r>
        <w:proofErr w:type="spellStart"/>
        <w:r w:rsidR="007B22F4">
          <w:t>capitulo</w:t>
        </w:r>
        <w:proofErr w:type="spellEnd"/>
        <w:r w:rsidR="007B22F4">
          <w:t xml:space="preserve"> 3</w:t>
        </w:r>
      </w:ins>
      <w:r>
        <w:t xml:space="preserve">), en donde los únicos momentos en que se producían los fallos en el transistor M12 (correspondiente al nodo NDOUT_P) era cuando la tensión de entrada era superior a la tensión de </w:t>
      </w:r>
      <w:r>
        <w:lastRenderedPageBreak/>
        <w:t>referencia, lo que nos daba una salida del comparador igual a CERO, o sea, cuando el transistor M12 se encontraba cortado.</w:t>
      </w:r>
    </w:p>
    <w:p w:rsidR="00292332" w:rsidRDefault="00292332" w:rsidP="009B4F02">
      <w:pPr>
        <w:pStyle w:val="ParrafoTESIS"/>
      </w:pP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1" w:name="_Ref268188299"/>
      <w:r>
        <w:t xml:space="preserve">Tabla </w:t>
      </w:r>
      <w:fldSimple w:instr=" SEQ Tabla \* ARABIC ">
        <w:r w:rsidR="00A07A75">
          <w:rPr>
            <w:noProof/>
          </w:rPr>
          <w:t>3</w:t>
        </w:r>
      </w:fldSimple>
      <w:bookmarkEnd w:id="31"/>
      <w:r>
        <w:t>) Tabla de fallas según nodo de inyección.</w:t>
      </w:r>
    </w:p>
    <w:p w:rsidR="00F775B0" w:rsidRDefault="00F775B0" w:rsidP="009B4F02">
      <w:pPr>
        <w:pStyle w:val="ParrafoTESIS"/>
      </w:pPr>
      <w:r>
        <w:t xml:space="preserve">De la </w:t>
      </w:r>
      <w:fldSimple w:instr=" REF _Ref268188299 \h  \* MERGEFORMAT ">
        <w:r w:rsidR="00A07A75">
          <w:t xml:space="preserve">Tabla </w:t>
        </w:r>
        <w:r w:rsidR="00A07A75">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010150" cy="3030279"/>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sidR="00A07A75">
          <w:rPr>
            <w:noProof/>
          </w:rPr>
          <w:t>11</w:t>
        </w:r>
      </w:fldSimple>
      <w:r>
        <w:t>) Grafica de barras de errores por nodos de inyección.</w:t>
      </w:r>
    </w:p>
    <w:p w:rsidR="00F775B0" w:rsidRDefault="00F775B0" w:rsidP="009B4F02">
      <w:pPr>
        <w:pStyle w:val="ParrafoTESIS"/>
      </w:pPr>
      <w:r>
        <w:lastRenderedPageBreak/>
        <w:t>El nodo NDNEG_P (transistor M3) es el menos sensible del circuito, como se puede apreciar, género la menor cantidad de fallas al ser inyectada la perturbación.</w:t>
      </w:r>
    </w:p>
    <w:p w:rsidR="00292332" w:rsidRDefault="00292332" w:rsidP="009B4F02">
      <w:pPr>
        <w:pStyle w:val="ParrafoTESIS"/>
      </w:pPr>
    </w:p>
    <w:p w:rsidR="00F775B0" w:rsidRDefault="00F775B0" w:rsidP="00F775B0">
      <w:pPr>
        <w:pStyle w:val="Subttulo"/>
      </w:pPr>
      <w:r w:rsidRPr="004B47B5">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2" w:name="_Ref268190310"/>
      <w:r>
        <w:t xml:space="preserve">Tabla </w:t>
      </w:r>
      <w:fldSimple w:instr=" SEQ Tabla \* ARABIC ">
        <w:r w:rsidR="00A07A75">
          <w:rPr>
            <w:noProof/>
          </w:rPr>
          <w:t>4</w:t>
        </w:r>
      </w:fldSimple>
      <w:bookmarkEnd w:id="32"/>
      <w:r>
        <w:t>) Tabla de falla generadas según bit de salida.</w:t>
      </w:r>
    </w:p>
    <w:p w:rsidR="00F775B0" w:rsidRDefault="00F775B0" w:rsidP="009B4F02">
      <w:pPr>
        <w:pStyle w:val="ParrafoTESIS"/>
      </w:pPr>
      <w:r>
        <w:t xml:space="preserve">A partir de la </w:t>
      </w:r>
      <w:fldSimple w:instr=" REF _Ref268190310 \h  \* MERGEFORMAT ">
        <w:r w:rsidR="00A07A75">
          <w:t xml:space="preserve">Tabla </w:t>
        </w:r>
        <w:r w:rsidR="00A07A75">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lastRenderedPageBreak/>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t xml:space="preserve">Figura </w:t>
      </w:r>
      <w:fldSimple w:instr=" SEQ Figura \* ARABIC ">
        <w:r w:rsidR="00A07A75">
          <w:rPr>
            <w:noProof/>
          </w:rPr>
          <w:t>12</w:t>
        </w:r>
      </w:fldSimple>
      <w:r>
        <w:t>) Gráfica de distribución de errores según bits de salida.</w:t>
      </w:r>
    </w:p>
    <w:p w:rsidR="00292332" w:rsidRPr="00292332" w:rsidRDefault="00292332" w:rsidP="00292332"/>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lastRenderedPageBreak/>
        <w:t>A continuación tenemos el análisis de la gráfica para el modelo exponencial:</w:t>
      </w:r>
    </w:p>
    <w:p w:rsidR="00F775B0" w:rsidRDefault="000E1236"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3" w:name="_Ref268278231"/>
      <w:r>
        <w:t xml:space="preserve">Figura </w:t>
      </w:r>
      <w:fldSimple w:instr=" SEQ Figura \* ARABIC ">
        <w:r w:rsidR="00A07A75">
          <w:rPr>
            <w:noProof/>
          </w:rPr>
          <w:t>13</w:t>
        </w:r>
      </w:fldSimple>
      <w:bookmarkEnd w:id="33"/>
      <w:r>
        <w:t>) Gráfica de dispersión, fallas MSB por inyección exponencial.</w:t>
      </w:r>
    </w:p>
    <w:p w:rsidR="00F775B0" w:rsidRDefault="00F775B0" w:rsidP="009B4F02">
      <w:pPr>
        <w:pStyle w:val="ParrafoTESIS"/>
      </w:pPr>
      <w:r>
        <w:t xml:space="preserve">La </w:t>
      </w:r>
      <w:fldSimple w:instr=" REF _Ref268278231 \h  \* MERGEFORMAT ">
        <w:r w:rsidR="00A07A75">
          <w:t xml:space="preserve">Figura </w:t>
        </w:r>
        <w:r w:rsidR="00A07A75">
          <w:rPr>
            <w:noProof/>
          </w:rPr>
          <w:t>13</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0E1236" w:rsidP="00F775B0">
      <w:pPr>
        <w:pStyle w:val="NormalWeb"/>
        <w:spacing w:before="0" w:beforeAutospacing="0" w:after="0" w:afterAutospacing="0"/>
        <w:jc w:val="center"/>
      </w:pPr>
      <w:r>
        <w:rPr>
          <w:noProof/>
        </w:rPr>
        <w:lastRenderedPageBreak/>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4" w:name="_Ref268278439"/>
      <w:r>
        <w:t xml:space="preserve">Figura </w:t>
      </w:r>
      <w:fldSimple w:instr=" SEQ Figura \* ARABIC ">
        <w:r w:rsidR="00A07A75">
          <w:rPr>
            <w:noProof/>
          </w:rPr>
          <w:t>14</w:t>
        </w:r>
      </w:fldSimple>
      <w:bookmarkEnd w:id="34"/>
      <w:r>
        <w:t>) Gráfica de dispersión, fallas LSB por inyección rampa.</w:t>
      </w:r>
    </w:p>
    <w:p w:rsidR="00F775B0" w:rsidRDefault="00F775B0" w:rsidP="009B4F02">
      <w:pPr>
        <w:pStyle w:val="ParrafoTESIS"/>
      </w:pPr>
      <w:r>
        <w:t xml:space="preserve">Al igual que la anterior, la </w:t>
      </w:r>
      <w:fldSimple w:instr=" REF _Ref268278439 \h  \* MERGEFORMAT ">
        <w:r w:rsidR="00A07A75">
          <w:t xml:space="preserve">Figura </w:t>
        </w:r>
        <w:r w:rsidR="00A07A75">
          <w:rPr>
            <w:noProof/>
          </w:rPr>
          <w:t>14</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dispersión es mayor pero se divide en dos franjas muy acotadas, una entre los 24 y 26uS, y la otra entre los 48 y 50uS.</w:t>
      </w:r>
    </w:p>
    <w:p w:rsidR="00292332" w:rsidRDefault="00292332" w:rsidP="009B4F02">
      <w:pPr>
        <w:pStyle w:val="ParrafoTESIS"/>
      </w:pPr>
    </w:p>
    <w:p w:rsidR="00F775B0" w:rsidRDefault="00F775B0" w:rsidP="00F775B0">
      <w:pPr>
        <w:pStyle w:val="Subttulo"/>
      </w:pPr>
      <w:r w:rsidRPr="004B47B5">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sidR="00A07A75">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lastRenderedPageBreak/>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sidR="00A07A75">
          <w:rPr>
            <w:noProof/>
          </w:rPr>
          <w:t>15</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292332">
      <w:pPr>
        <w:jc w:val="center"/>
      </w:pPr>
      <w:r>
        <w:rPr>
          <w:noProof/>
        </w:rPr>
        <w:drawing>
          <wp:inline distT="0" distB="0" distL="0" distR="0">
            <wp:extent cx="2934586" cy="2562447"/>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drawing>
          <wp:inline distT="0" distB="0" distL="0" distR="0">
            <wp:extent cx="2702885" cy="2562447"/>
            <wp:effectExtent l="19050" t="0" r="2215"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sidR="00A07A75">
          <w:rPr>
            <w:noProof/>
          </w:rPr>
          <w:t>16</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sectPr w:rsidR="00F775B0" w:rsidRPr="00CD23EB"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775B0"/>
    <w:rsid w:val="00053655"/>
    <w:rsid w:val="00054CFE"/>
    <w:rsid w:val="0009702E"/>
    <w:rsid w:val="000E1236"/>
    <w:rsid w:val="00106434"/>
    <w:rsid w:val="0016083D"/>
    <w:rsid w:val="0016291B"/>
    <w:rsid w:val="00172BD2"/>
    <w:rsid w:val="001B470B"/>
    <w:rsid w:val="001C2D8D"/>
    <w:rsid w:val="00223B4D"/>
    <w:rsid w:val="002306F0"/>
    <w:rsid w:val="002536E1"/>
    <w:rsid w:val="00263FEE"/>
    <w:rsid w:val="00287AC6"/>
    <w:rsid w:val="00292332"/>
    <w:rsid w:val="0034112D"/>
    <w:rsid w:val="00375C12"/>
    <w:rsid w:val="00426103"/>
    <w:rsid w:val="004611E1"/>
    <w:rsid w:val="00480654"/>
    <w:rsid w:val="00511F82"/>
    <w:rsid w:val="00517834"/>
    <w:rsid w:val="00534556"/>
    <w:rsid w:val="00563954"/>
    <w:rsid w:val="005907C8"/>
    <w:rsid w:val="005C6F90"/>
    <w:rsid w:val="005E4EE9"/>
    <w:rsid w:val="005E5C8C"/>
    <w:rsid w:val="005E5E6D"/>
    <w:rsid w:val="005F2293"/>
    <w:rsid w:val="0069171A"/>
    <w:rsid w:val="006B6A9C"/>
    <w:rsid w:val="006D5C1A"/>
    <w:rsid w:val="007B22F4"/>
    <w:rsid w:val="008758D7"/>
    <w:rsid w:val="00955102"/>
    <w:rsid w:val="00987B23"/>
    <w:rsid w:val="009B4F02"/>
    <w:rsid w:val="009D1821"/>
    <w:rsid w:val="00A07A75"/>
    <w:rsid w:val="00A63E31"/>
    <w:rsid w:val="00A8315E"/>
    <w:rsid w:val="00AD2865"/>
    <w:rsid w:val="00B23CE5"/>
    <w:rsid w:val="00B8434B"/>
    <w:rsid w:val="00B870B0"/>
    <w:rsid w:val="00C65C81"/>
    <w:rsid w:val="00CB6FE2"/>
    <w:rsid w:val="00CC7E27"/>
    <w:rsid w:val="00D01726"/>
    <w:rsid w:val="00D37CF0"/>
    <w:rsid w:val="00D7582F"/>
    <w:rsid w:val="00DD441E"/>
    <w:rsid w:val="00DF7568"/>
    <w:rsid w:val="00E70115"/>
    <w:rsid w:val="00F23C09"/>
    <w:rsid w:val="00F24095"/>
    <w:rsid w:val="00F727DA"/>
    <w:rsid w:val="00F74F32"/>
    <w:rsid w:val="00F775B0"/>
    <w:rsid w:val="00FA3303"/>
    <w:rsid w:val="00FC3263"/>
    <w:rsid w:val="00FE3A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Change w:id="0" w:author="FABRICIO" w:date="2010-08-13T11:25:00Z">
        <w:pPr>
          <w:spacing w:before="120" w:after="120" w:line="360" w:lineRule="auto"/>
          <w:ind w:left="425"/>
        </w:pPr>
      </w:pPrChange>
    </w:pPr>
    <w:rPr>
      <w:rFonts w:cstheme="minorHAnsi"/>
      <w:lang w:eastAsia="es-AR"/>
      <w:rPrChange w:id="0" w:author="FABRICIO" w:date="2010-08-13T11:25:00Z">
        <w:rPr>
          <w:rFonts w:asciiTheme="minorHAnsi" w:eastAsiaTheme="minorHAnsi" w:hAnsiTheme="minorHAnsi" w:cstheme="minorHAnsi"/>
          <w:sz w:val="22"/>
          <w:szCs w:val="22"/>
          <w:lang w:val="es-AR" w:eastAsia="en-US" w:bidi="ar-SA"/>
        </w:rPr>
      </w:rPrChange>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76"/>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405"/>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46"/>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1.1299999999999992</c:v>
                </c:pt>
                <c:pt idx="13">
                  <c:v>1.1399999999999992</c:v>
                </c:pt>
                <c:pt idx="14">
                  <c:v>1.1499999999999992</c:v>
                </c:pt>
                <c:pt idx="15">
                  <c:v>1.1599999999999993</c:v>
                </c:pt>
                <c:pt idx="16">
                  <c:v>1.1700000000000006</c:v>
                </c:pt>
                <c:pt idx="17">
                  <c:v>1.1800000000000006</c:v>
                </c:pt>
                <c:pt idx="18">
                  <c:v>1.1900000000000006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05336192"/>
        <c:axId val="105469824"/>
      </c:scatterChart>
      <c:valAx>
        <c:axId val="105336192"/>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05469824"/>
        <c:crosses val="autoZero"/>
        <c:crossBetween val="midCat"/>
      </c:valAx>
      <c:valAx>
        <c:axId val="105469824"/>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05336192"/>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1.1299999999999992</c:v>
                </c:pt>
                <c:pt idx="13">
                  <c:v>1.1399999999999992</c:v>
                </c:pt>
                <c:pt idx="14">
                  <c:v>1.1499999999999992</c:v>
                </c:pt>
                <c:pt idx="15">
                  <c:v>1.1599999999999993</c:v>
                </c:pt>
                <c:pt idx="16">
                  <c:v>1.1700000000000006</c:v>
                </c:pt>
                <c:pt idx="17">
                  <c:v>1.1800000000000006</c:v>
                </c:pt>
                <c:pt idx="18">
                  <c:v>1.1900000000000006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28532864"/>
        <c:axId val="132775936"/>
      </c:scatterChart>
      <c:valAx>
        <c:axId val="128532864"/>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32775936"/>
        <c:crosses val="autoZero"/>
        <c:crossBetween val="midCat"/>
      </c:valAx>
      <c:valAx>
        <c:axId val="132775936"/>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28532864"/>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33325184"/>
        <c:axId val="133327872"/>
        <c:axId val="90035968"/>
      </c:bar3DChart>
      <c:catAx>
        <c:axId val="133325184"/>
        <c:scaling>
          <c:orientation val="minMax"/>
        </c:scaling>
        <c:axPos val="b"/>
        <c:majorTickMark val="none"/>
        <c:tickLblPos val="nextTo"/>
        <c:crossAx val="133327872"/>
        <c:crosses val="autoZero"/>
        <c:auto val="1"/>
        <c:lblAlgn val="ctr"/>
        <c:lblOffset val="100"/>
      </c:catAx>
      <c:valAx>
        <c:axId val="133327872"/>
        <c:scaling>
          <c:logBase val="10"/>
          <c:orientation val="minMax"/>
        </c:scaling>
        <c:delete val="1"/>
        <c:axPos val="l"/>
        <c:numFmt formatCode="General" sourceLinked="1"/>
        <c:majorTickMark val="none"/>
        <c:tickLblPos val="none"/>
        <c:crossAx val="133325184"/>
        <c:crosses val="autoZero"/>
        <c:crossBetween val="between"/>
      </c:valAx>
      <c:serAx>
        <c:axId val="90035968"/>
        <c:scaling>
          <c:orientation val="minMax"/>
        </c:scaling>
        <c:delete val="1"/>
        <c:axPos val="b"/>
        <c:majorTickMark val="none"/>
        <c:tickLblPos val="none"/>
        <c:crossAx val="133327872"/>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90286720"/>
        <c:axId val="90292608"/>
      </c:barChart>
      <c:catAx>
        <c:axId val="90286720"/>
        <c:scaling>
          <c:orientation val="minMax"/>
        </c:scaling>
        <c:axPos val="l"/>
        <c:majorTickMark val="none"/>
        <c:tickLblPos val="nextTo"/>
        <c:txPr>
          <a:bodyPr/>
          <a:lstStyle/>
          <a:p>
            <a:pPr>
              <a:defRPr sz="800"/>
            </a:pPr>
            <a:endParaRPr lang="es-AR"/>
          </a:p>
        </c:txPr>
        <c:crossAx val="90292608"/>
        <c:crosses val="autoZero"/>
        <c:auto val="1"/>
        <c:lblAlgn val="ctr"/>
        <c:lblOffset val="100"/>
      </c:catAx>
      <c:valAx>
        <c:axId val="90292608"/>
        <c:scaling>
          <c:orientation val="minMax"/>
        </c:scaling>
        <c:axPos val="b"/>
        <c:minorGridlines/>
        <c:numFmt formatCode="General" sourceLinked="1"/>
        <c:majorTickMark val="none"/>
        <c:tickLblPos val="nextTo"/>
        <c:txPr>
          <a:bodyPr/>
          <a:lstStyle/>
          <a:p>
            <a:pPr>
              <a:defRPr sz="800"/>
            </a:pPr>
            <a:endParaRPr lang="es-AR"/>
          </a:p>
        </c:txPr>
        <c:crossAx val="90286720"/>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90406912"/>
        <c:axId val="90408448"/>
        <c:axId val="0"/>
      </c:bar3DChart>
      <c:catAx>
        <c:axId val="90406912"/>
        <c:scaling>
          <c:orientation val="minMax"/>
        </c:scaling>
        <c:delete val="1"/>
        <c:axPos val="b"/>
        <c:numFmt formatCode="General" sourceLinked="1"/>
        <c:majorTickMark val="none"/>
        <c:tickLblPos val="none"/>
        <c:crossAx val="90408448"/>
        <c:crosses val="autoZero"/>
        <c:auto val="1"/>
        <c:lblAlgn val="ctr"/>
        <c:lblOffset val="100"/>
      </c:catAx>
      <c:valAx>
        <c:axId val="90408448"/>
        <c:scaling>
          <c:orientation val="minMax"/>
        </c:scaling>
        <c:axPos val="l"/>
        <c:majorGridlines/>
        <c:title>
          <c:tx>
            <c:rich>
              <a:bodyPr/>
              <a:lstStyle/>
              <a:p>
                <a:pPr>
                  <a:defRPr/>
                </a:pPr>
                <a:r>
                  <a:rPr lang="es-AR"/>
                  <a:t>Cantidad de errores (%)</a:t>
                </a:r>
              </a:p>
            </c:rich>
          </c:tx>
        </c:title>
        <c:numFmt formatCode="0" sourceLinked="1"/>
        <c:tickLblPos val="nextTo"/>
        <c:crossAx val="9040691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90430080"/>
        <c:axId val="90526080"/>
        <c:axId val="0"/>
      </c:bar3DChart>
      <c:catAx>
        <c:axId val="90430080"/>
        <c:scaling>
          <c:orientation val="minMax"/>
        </c:scaling>
        <c:delete val="1"/>
        <c:axPos val="b"/>
        <c:majorTickMark val="none"/>
        <c:tickLblPos val="none"/>
        <c:crossAx val="90526080"/>
        <c:crosses val="autoZero"/>
        <c:auto val="1"/>
        <c:lblAlgn val="ctr"/>
        <c:lblOffset val="100"/>
      </c:catAx>
      <c:valAx>
        <c:axId val="90526080"/>
        <c:scaling>
          <c:orientation val="minMax"/>
          <c:min val="1"/>
        </c:scaling>
        <c:axPos val="l"/>
        <c:majorGridlines/>
        <c:numFmt formatCode="General" sourceLinked="1"/>
        <c:tickLblPos val="nextTo"/>
        <c:crossAx val="90430080"/>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90539136"/>
        <c:axId val="90540672"/>
        <c:axId val="0"/>
      </c:bar3DChart>
      <c:catAx>
        <c:axId val="90539136"/>
        <c:scaling>
          <c:orientation val="minMax"/>
        </c:scaling>
        <c:delete val="1"/>
        <c:axPos val="b"/>
        <c:majorTickMark val="none"/>
        <c:tickLblPos val="none"/>
        <c:crossAx val="90540672"/>
        <c:crosses val="autoZero"/>
        <c:auto val="1"/>
        <c:lblAlgn val="ctr"/>
        <c:lblOffset val="100"/>
      </c:catAx>
      <c:valAx>
        <c:axId val="90540672"/>
        <c:scaling>
          <c:orientation val="minMax"/>
        </c:scaling>
        <c:axPos val="l"/>
        <c:majorGridlines/>
        <c:numFmt formatCode="General" sourceLinked="1"/>
        <c:tickLblPos val="nextTo"/>
        <c:crossAx val="90539136"/>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462629AB-CF52-4A4A-ADF9-E6FA2DBD9FD5}" type="presOf" srcId="{D3F7476D-6854-4506-9762-6450F923A837}" destId="{DA206D1E-573D-4A33-92B8-C4FE6E65A874}"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FA52D3DF-58B5-46F6-BCD2-C2658DC8B35D}" type="presOf" srcId="{EED691C2-4BC8-4CA6-AE0E-F5FC977A82E6}" destId="{DEBFC0E3-F47B-4346-81B9-47D90018653C}" srcOrd="0" destOrd="0" presId="urn:microsoft.com/office/officeart/2005/8/layout/radial6"/>
    <dgm:cxn modelId="{EE7E16A2-8C59-4221-8B55-4CE2E42334F0}" srcId="{824E7D5A-24BD-4BBB-9CA7-F8DE03E3C6EC}" destId="{F22A4B1E-B1BE-4C15-844F-3F6BF2F893E9}" srcOrd="1" destOrd="0" parTransId="{4B263AD9-FA00-4E09-B362-10CABF470A08}" sibTransId="{12C189CE-869A-46D8-AD8C-0F7179C4FA6D}"/>
    <dgm:cxn modelId="{B08CCAD2-A261-4738-9953-2075E0409BFE}" type="presOf" srcId="{3851E0E5-1EE3-4BE0-B245-4ACAE1316BF6}" destId="{C6892F22-66F3-4D52-8B0D-2F5F0B8EA2DE}"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964093FE-431C-41F4-ACC9-02E380B88921}" type="presOf" srcId="{824E7D5A-24BD-4BBB-9CA7-F8DE03E3C6EC}" destId="{27157CA4-4C15-4FF2-AF98-B56A130127B7}" srcOrd="0" destOrd="0" presId="urn:microsoft.com/office/officeart/2005/8/layout/radial6"/>
    <dgm:cxn modelId="{2C4C4B24-BB48-4446-8203-158F6EC545F0}" type="presOf" srcId="{E6460567-61C1-4FFF-A28E-784B7EAB1EC6}" destId="{01B38DC9-6425-4DDB-B64A-F1DC315FF330}" srcOrd="0" destOrd="0" presId="urn:microsoft.com/office/officeart/2005/8/layout/radial6"/>
    <dgm:cxn modelId="{F6DEE350-FBEB-41B5-8243-FEC41691EA49}" type="presOf" srcId="{F22A4B1E-B1BE-4C15-844F-3F6BF2F893E9}" destId="{D32B39E7-955D-463B-B7E2-753AC4E12F45}"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E1E89762-AC40-4B1A-932E-635520357E6B}" type="presOf" srcId="{852930E8-AE5C-473F-B7D4-885A1528EBE7}" destId="{A8125330-1F10-4ED1-A82E-FE051DF11DCB}" srcOrd="0" destOrd="0" presId="urn:microsoft.com/office/officeart/2005/8/layout/radial6"/>
    <dgm:cxn modelId="{C2193937-0DD4-4452-A2D1-E9A1FB95FC3C}" srcId="{D3F7476D-6854-4506-9762-6450F923A837}" destId="{8A28A104-AE37-4170-A71D-93514034A40B}" srcOrd="1" destOrd="0" parTransId="{80046A3A-289E-46BF-BE1A-B8803CC7FF0B}" sibTransId="{B81CEEA1-FF6E-43EE-8B3B-BA805E8A4BDA}"/>
    <dgm:cxn modelId="{890C15A8-7B9E-4740-BAA9-8156FC2CE1A1}" type="presOf" srcId="{12C189CE-869A-46D8-AD8C-0F7179C4FA6D}" destId="{7C8754B5-CCF2-4B27-AEBC-9A995ADCBB9E}" srcOrd="0" destOrd="0" presId="urn:microsoft.com/office/officeart/2005/8/layout/radial6"/>
    <dgm:cxn modelId="{0E65CC1E-5185-48F8-98D4-4EB5B982B790}" type="presParOf" srcId="{DA206D1E-573D-4A33-92B8-C4FE6E65A874}" destId="{27157CA4-4C15-4FF2-AF98-B56A130127B7}" srcOrd="0" destOrd="0" presId="urn:microsoft.com/office/officeart/2005/8/layout/radial6"/>
    <dgm:cxn modelId="{98FC0EEB-7F43-417E-B176-4ED4FA3220A4}" type="presParOf" srcId="{DA206D1E-573D-4A33-92B8-C4FE6E65A874}" destId="{01B38DC9-6425-4DDB-B64A-F1DC315FF330}" srcOrd="1" destOrd="0" presId="urn:microsoft.com/office/officeart/2005/8/layout/radial6"/>
    <dgm:cxn modelId="{394D8E30-DB04-4C58-85C5-1AD82F5E3FCE}" type="presParOf" srcId="{DA206D1E-573D-4A33-92B8-C4FE6E65A874}" destId="{06168769-8384-4267-B616-CB3E5941E70A}" srcOrd="2" destOrd="0" presId="urn:microsoft.com/office/officeart/2005/8/layout/radial6"/>
    <dgm:cxn modelId="{69A9F964-8336-4EA6-9716-ED0607627F86}" type="presParOf" srcId="{DA206D1E-573D-4A33-92B8-C4FE6E65A874}" destId="{DEBFC0E3-F47B-4346-81B9-47D90018653C}" srcOrd="3" destOrd="0" presId="urn:microsoft.com/office/officeart/2005/8/layout/radial6"/>
    <dgm:cxn modelId="{8B7282F4-3E03-426A-ACA3-8FE827D443A5}" type="presParOf" srcId="{DA206D1E-573D-4A33-92B8-C4FE6E65A874}" destId="{D32B39E7-955D-463B-B7E2-753AC4E12F45}" srcOrd="4" destOrd="0" presId="urn:microsoft.com/office/officeart/2005/8/layout/radial6"/>
    <dgm:cxn modelId="{F005D105-D222-4256-B26F-FB7BA373CFEB}" type="presParOf" srcId="{DA206D1E-573D-4A33-92B8-C4FE6E65A874}" destId="{CD3AE6AC-C38D-4105-AB9A-D697EC6102D7}" srcOrd="5" destOrd="0" presId="urn:microsoft.com/office/officeart/2005/8/layout/radial6"/>
    <dgm:cxn modelId="{242914AB-D47C-4F5A-A673-3D11358E1D99}" type="presParOf" srcId="{DA206D1E-573D-4A33-92B8-C4FE6E65A874}" destId="{7C8754B5-CCF2-4B27-AEBC-9A995ADCBB9E}" srcOrd="6" destOrd="0" presId="urn:microsoft.com/office/officeart/2005/8/layout/radial6"/>
    <dgm:cxn modelId="{569F3BA1-ED55-4EF8-97B4-F0D6D7787A73}" type="presParOf" srcId="{DA206D1E-573D-4A33-92B8-C4FE6E65A874}" destId="{C6892F22-66F3-4D52-8B0D-2F5F0B8EA2DE}" srcOrd="7" destOrd="0" presId="urn:microsoft.com/office/officeart/2005/8/layout/radial6"/>
    <dgm:cxn modelId="{B3D2BE6D-7551-41DB-BAE6-1DA1D0BD68B1}" type="presParOf" srcId="{DA206D1E-573D-4A33-92B8-C4FE6E65A874}" destId="{C4A5D4DF-6D82-44DC-8A84-769E00D2C0E2}" srcOrd="8" destOrd="0" presId="urn:microsoft.com/office/officeart/2005/8/layout/radial6"/>
    <dgm:cxn modelId="{D3485815-B54E-494F-968A-5CC44DA06F09}"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DC32DB27-C479-45B5-85AB-1D284116A26E}" type="presOf" srcId="{8B376A9D-7B2D-4BA9-81B2-4857DEEBADB2}" destId="{43AEE047-2019-4614-BEA0-E26640AE3868}"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016E90A5-F980-4197-9DDD-90422383C411}" type="presOf" srcId="{9F85424A-D77A-4CEF-8FB2-D68A15A9B699}" destId="{9166BB4C-7737-400C-B9A0-47679910D1A4}" srcOrd="0" destOrd="0" presId="urn:microsoft.com/office/officeart/2005/8/layout/radial6"/>
    <dgm:cxn modelId="{A3CCE885-6E96-4D1D-9F78-001301FF8A97}" type="presOf" srcId="{1C8A91FE-D47F-43FA-9638-1BF63C6F116E}" destId="{1CDD9283-6160-44B4-A7AE-20FB452E8D41}"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41C27F71-F40B-4214-A484-7C90193E3D55}" srcId="{9F85A230-B084-4B44-8807-953D6D02EEFE}" destId="{1C8A91FE-D47F-43FA-9638-1BF63C6F116E}" srcOrd="1" destOrd="0" parTransId="{C7291E6C-C58E-487C-8234-ECCB9791141D}" sibTransId="{8B376A9D-7B2D-4BA9-81B2-4857DEEBADB2}"/>
    <dgm:cxn modelId="{931EDBE2-A6FF-406B-88C6-D18A6665F130}" type="presOf" srcId="{72E1B8A4-CAAB-4597-89E0-92F95A0B68BA}" destId="{6CE4FA88-CE13-4C95-AFE9-E4B02E4132FF}" srcOrd="0" destOrd="0" presId="urn:microsoft.com/office/officeart/2005/8/layout/radial6"/>
    <dgm:cxn modelId="{57C2851F-2936-4FFF-A55B-424AEA52A390}" type="presOf" srcId="{9F85A230-B084-4B44-8807-953D6D02EEFE}" destId="{770DEB67-3CB1-42D5-9274-FB2B4EC64607}" srcOrd="0" destOrd="0" presId="urn:microsoft.com/office/officeart/2005/8/layout/radial6"/>
    <dgm:cxn modelId="{A5402577-BE34-4DA9-89F1-222B928B1C4E}" type="presOf" srcId="{57E5F76F-BF31-430F-8662-3A4A4F35F362}" destId="{B92A85EA-4E44-41D5-9F86-075A775BBBB9}" srcOrd="0" destOrd="0" presId="urn:microsoft.com/office/officeart/2005/8/layout/radial6"/>
    <dgm:cxn modelId="{DA93DDC4-3E3F-486A-85B1-0510C91C9E12}" type="presOf" srcId="{3FFD797F-5177-4007-A2E9-77314203F13D}" destId="{8AA90311-7AF3-42D7-8507-D397AF1E4460}" srcOrd="0" destOrd="0" presId="urn:microsoft.com/office/officeart/2005/8/layout/radial6"/>
    <dgm:cxn modelId="{F7B46872-7B66-45E8-A63C-376347ADC943}" type="presOf" srcId="{4B2CE0F8-A8D4-42A1-9081-C970899BE96A}" destId="{C80943D0-BB20-49B7-92CA-E6AA0A963F84}"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F61F6F2A-DD24-4772-B5A2-757B8BD59315}" type="presParOf" srcId="{B92A85EA-4E44-41D5-9F86-075A775BBBB9}" destId="{770DEB67-3CB1-42D5-9274-FB2B4EC64607}" srcOrd="0" destOrd="0" presId="urn:microsoft.com/office/officeart/2005/8/layout/radial6"/>
    <dgm:cxn modelId="{8051849A-28BD-4436-84DC-B83E4A1F808B}" type="presParOf" srcId="{B92A85EA-4E44-41D5-9F86-075A775BBBB9}" destId="{C80943D0-BB20-49B7-92CA-E6AA0A963F84}" srcOrd="1" destOrd="0" presId="urn:microsoft.com/office/officeart/2005/8/layout/radial6"/>
    <dgm:cxn modelId="{87130BFF-AB6B-4A10-AFE9-E87D5E483B88}" type="presParOf" srcId="{B92A85EA-4E44-41D5-9F86-075A775BBBB9}" destId="{8D9FD319-C07A-4550-9CCC-6B45E02A23E9}" srcOrd="2" destOrd="0" presId="urn:microsoft.com/office/officeart/2005/8/layout/radial6"/>
    <dgm:cxn modelId="{69A216CF-B107-44CA-93DB-EC23CB351CF0}" type="presParOf" srcId="{B92A85EA-4E44-41D5-9F86-075A775BBBB9}" destId="{9166BB4C-7737-400C-B9A0-47679910D1A4}" srcOrd="3" destOrd="0" presId="urn:microsoft.com/office/officeart/2005/8/layout/radial6"/>
    <dgm:cxn modelId="{1FEDED20-148E-4F29-BF0D-C99150954CD2}" type="presParOf" srcId="{B92A85EA-4E44-41D5-9F86-075A775BBBB9}" destId="{1CDD9283-6160-44B4-A7AE-20FB452E8D41}" srcOrd="4" destOrd="0" presId="urn:microsoft.com/office/officeart/2005/8/layout/radial6"/>
    <dgm:cxn modelId="{9C7E5E0C-8684-44F8-AE05-9A58BD5FBB39}" type="presParOf" srcId="{B92A85EA-4E44-41D5-9F86-075A775BBBB9}" destId="{A170EAF5-7E5E-4B6B-9D5E-6D05F09001AD}" srcOrd="5" destOrd="0" presId="urn:microsoft.com/office/officeart/2005/8/layout/radial6"/>
    <dgm:cxn modelId="{0B05991E-297F-49A1-A10E-D801B8C82B29}" type="presParOf" srcId="{B92A85EA-4E44-41D5-9F86-075A775BBBB9}" destId="{43AEE047-2019-4614-BEA0-E26640AE3868}" srcOrd="6" destOrd="0" presId="urn:microsoft.com/office/officeart/2005/8/layout/radial6"/>
    <dgm:cxn modelId="{D7D55CAC-25EB-4445-BB7B-A9E67FEB0569}" type="presParOf" srcId="{B92A85EA-4E44-41D5-9F86-075A775BBBB9}" destId="{8AA90311-7AF3-42D7-8507-D397AF1E4460}" srcOrd="7" destOrd="0" presId="urn:microsoft.com/office/officeart/2005/8/layout/radial6"/>
    <dgm:cxn modelId="{2AA50289-350D-48ED-87A9-CE4F432B5D02}" type="presParOf" srcId="{B92A85EA-4E44-41D5-9F86-075A775BBBB9}" destId="{4563CA61-8A10-4E65-98FB-4DB97CCF2798}" srcOrd="8" destOrd="0" presId="urn:microsoft.com/office/officeart/2005/8/layout/radial6"/>
    <dgm:cxn modelId="{39D1E70A-EBB8-4786-9ED1-92E1B21CF71F}"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702545C9-6528-4F85-B426-74F9DDC7C2BA}" srcId="{4A122D1B-B816-45E5-8D51-0C3F63AE208D}" destId="{F97C6B51-37BB-41B5-A56B-6BFC5AD7E84F}" srcOrd="0" destOrd="0" parTransId="{22398B86-779A-4F6B-A34F-2ACFC4687EDB}" sibTransId="{8F7D4850-2EDD-4037-AD6C-52F9A1A466B6}"/>
    <dgm:cxn modelId="{C1E7C317-CDFF-4DA6-A7A5-C2FEAC33EF31}" type="presOf" srcId="{0D34D45D-CBC4-4D2F-BB0D-32E8695BF901}" destId="{24100B1D-C484-447C-8FA1-20B4E70C4548}" srcOrd="0" destOrd="1" presId="urn:microsoft.com/office/officeart/2005/8/layout/chevron2"/>
    <dgm:cxn modelId="{8832C7B1-014C-4390-A93C-EB10AECAD677}" type="presOf" srcId="{66FDC4E1-361C-49EC-B6CE-2067F9D1DDCF}" destId="{24100B1D-C484-447C-8FA1-20B4E70C4548}" srcOrd="0" destOrd="2"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ACC9BBB9-CA21-4439-9803-D70BDD0F2CAD}" type="presOf" srcId="{A4E4C500-E672-44B3-95B1-869B9EB38DFD}" destId="{FFBC5902-1023-447E-A710-C941F28E4571}" srcOrd="0" destOrd="1" presId="urn:microsoft.com/office/officeart/2005/8/layout/chevron2"/>
    <dgm:cxn modelId="{35883EE1-5A65-4590-B3EC-4EDBD937BC60}" type="presOf" srcId="{88D4D4EF-215A-4531-BABF-A0050A6FFCD2}" destId="{F0A48D62-2C22-4AF9-9E26-B3604A9BFE5F}"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108B9115-B68B-41D9-9005-3787FE4BB008}" type="presOf" srcId="{F10B96CE-7A92-465C-88AC-673C6F65D5CB}" destId="{F0A48D62-2C22-4AF9-9E26-B3604A9BFE5F}" srcOrd="0" destOrd="1" presId="urn:microsoft.com/office/officeart/2005/8/layout/chevron2"/>
    <dgm:cxn modelId="{359C5D6D-A8EA-4D9E-95AC-6E4E381AB574}" type="presOf" srcId="{ACDD74E2-E09C-41BC-8041-159652CAB684}" destId="{24100B1D-C484-447C-8FA1-20B4E70C4548}" srcOrd="0" destOrd="0" presId="urn:microsoft.com/office/officeart/2005/8/layout/chevron2"/>
    <dgm:cxn modelId="{3A197024-F9FE-4834-BBFD-EC15D51B750A}" type="presOf" srcId="{51AC30FA-8260-45EB-B17E-43D6583AD990}" destId="{236A658C-51FD-47C8-A621-F43393F6FBD8}"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AC0EC3CE-9EFC-42A9-A3A2-8DB8C18D5CE3}" srcId="{4A122D1B-B816-45E5-8D51-0C3F63AE208D}" destId="{51AC30FA-8260-45EB-B17E-43D6583AD990}" srcOrd="1" destOrd="0" parTransId="{DC4EB5D8-FD41-4611-8AE7-305554FECD33}" sibTransId="{65EB561F-EC3C-4BED-94DB-4C4C2DD7E1BA}"/>
    <dgm:cxn modelId="{EF0D992F-10A2-4DCC-8854-71EDB6F4FD2F}" type="presOf" srcId="{C20D08A2-B11C-40E9-B0D1-AEE88E4FF42A}" destId="{133DD3BB-9B1A-48E7-8C31-9C89806A1316}" srcOrd="0" destOrd="0"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2D09335E-6E7E-471F-8D4E-CB29963127E5}" type="presOf" srcId="{4A122D1B-B816-45E5-8D51-0C3F63AE208D}" destId="{8B900707-B738-46E2-83D5-E03321D1FBDE}" srcOrd="0" destOrd="0" presId="urn:microsoft.com/office/officeart/2005/8/layout/chevron2"/>
    <dgm:cxn modelId="{15AEBBB9-1878-45C5-89F6-C52102685F3D}" srcId="{540CB32D-8624-48C1-B3D6-9BDBDF74BB47}" destId="{C20D08A2-B11C-40E9-B0D1-AEE88E4FF42A}" srcOrd="0" destOrd="0" parTransId="{F64A0045-5DEA-46BE-AA69-474595046AC9}" sibTransId="{1CE7BC80-48A1-4E9D-BD8D-81C00AE4DBB4}"/>
    <dgm:cxn modelId="{93E2247B-4813-447B-B14F-52D91985F8FD}" srcId="{F6F062A2-FD64-4E39-9B1D-DE3B19E0C231}" destId="{A4E4C500-E672-44B3-95B1-869B9EB38DFD}" srcOrd="1" destOrd="0" parTransId="{BBE8C5E0-92DE-4A10-B34C-BD94CFDEFC4E}" sibTransId="{7A33A718-DE74-4B34-8909-FC3DC68CE60C}"/>
    <dgm:cxn modelId="{07F92781-C5CA-4FCD-A50F-B9B2E3546BB7}" type="presOf" srcId="{CBC13BB6-FDCB-4B96-9C48-9179EC5FDCA8}" destId="{FFBC5902-1023-447E-A710-C941F28E4571}" srcOrd="0" destOrd="0" presId="urn:microsoft.com/office/officeart/2005/8/layout/chevron2"/>
    <dgm:cxn modelId="{37F15167-AB8B-4E29-A1F0-6C856139FFBE}" srcId="{4A122D1B-B816-45E5-8D51-0C3F63AE208D}" destId="{540CB32D-8624-48C1-B3D6-9BDBDF74BB47}" srcOrd="3" destOrd="0" parTransId="{C1F97796-3610-42D5-A57A-546E265AF2C5}" sibTransId="{0F46638C-D7CE-4F56-B91A-CACCF9798DA3}"/>
    <dgm:cxn modelId="{1AC1AA4A-3A63-472F-83C2-6F417444D109}" srcId="{51AC30FA-8260-45EB-B17E-43D6583AD990}" destId="{88D4D4EF-215A-4531-BABF-A0050A6FFCD2}" srcOrd="0" destOrd="0" parTransId="{7C3805DD-5E41-46B8-8A64-EC78A455F2DE}" sibTransId="{89F4C431-DE35-48D7-A3B9-D12D07511555}"/>
    <dgm:cxn modelId="{8F6E9DEB-CE1C-4A54-BE92-955973D87170}" srcId="{4A122D1B-B816-45E5-8D51-0C3F63AE208D}" destId="{F6F062A2-FD64-4E39-9B1D-DE3B19E0C231}" srcOrd="2" destOrd="0" parTransId="{731DF3B6-05BE-4E8A-AE56-3CB5D3B90949}" sibTransId="{9BCC218F-E57D-4AE7-A246-9616C82816DF}"/>
    <dgm:cxn modelId="{E11C66AC-8F6A-4515-8F9A-56EF1939062C}" srcId="{F6F062A2-FD64-4E39-9B1D-DE3B19E0C231}" destId="{CBC13BB6-FDCB-4B96-9C48-9179EC5FDCA8}" srcOrd="0" destOrd="0" parTransId="{E19FA283-4EF0-4275-8452-82EF5B7B50A0}" sibTransId="{86994439-71A7-4635-ACDE-10DC37BB3357}"/>
    <dgm:cxn modelId="{6DC0031B-52F7-4D7A-A310-CC367550F975}" type="presOf" srcId="{FD1770AA-DE27-4BD0-84B9-8C6F3B7840E3}" destId="{133DD3BB-9B1A-48E7-8C31-9C89806A1316}" srcOrd="0" destOrd="1" presId="urn:microsoft.com/office/officeart/2005/8/layout/chevron2"/>
    <dgm:cxn modelId="{D3E420B5-0AB1-4C56-9104-4FE851866922}" type="presOf" srcId="{F6F062A2-FD64-4E39-9B1D-DE3B19E0C231}" destId="{57C5457B-9A9B-487F-894D-AF898F0EA4DA}" srcOrd="0" destOrd="0" presId="urn:microsoft.com/office/officeart/2005/8/layout/chevron2"/>
    <dgm:cxn modelId="{263150B1-D2DD-4512-9DE8-75793CF8998C}" type="presOf" srcId="{540CB32D-8624-48C1-B3D6-9BDBDF74BB47}" destId="{F1AD9AAC-48C9-4B44-9AC2-F3C901E22C6D}" srcOrd="0" destOrd="0" presId="urn:microsoft.com/office/officeart/2005/8/layout/chevron2"/>
    <dgm:cxn modelId="{84B598AD-E0AB-498D-9668-66151151BEB4}" type="presOf" srcId="{F97C6B51-37BB-41B5-A56B-6BFC5AD7E84F}" destId="{321A5904-C1D7-4FDD-88CC-8767E52696E4}" srcOrd="0" destOrd="0" presId="urn:microsoft.com/office/officeart/2005/8/layout/chevron2"/>
    <dgm:cxn modelId="{50C1CD1D-55D9-4F2B-8C17-93FBA9B5C55D}" type="presOf" srcId="{25560193-3D81-4D7C-814D-BE6EB2381D1F}" destId="{F0A48D62-2C22-4AF9-9E26-B3604A9BFE5F}" srcOrd="0" destOrd="2"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81E0C4C4-D9A2-496A-9E25-A494C31372D3}" srcId="{51AC30FA-8260-45EB-B17E-43D6583AD990}" destId="{F10B96CE-7A92-465C-88AC-673C6F65D5CB}" srcOrd="1" destOrd="0" parTransId="{EDE83181-B61C-48B0-8F9B-4EF481C991A2}" sibTransId="{44F54F16-B1ED-4FF9-834D-EF3BF2373384}"/>
    <dgm:cxn modelId="{FDE7A00F-C659-4757-A7DB-04E1743C46E2}" type="presParOf" srcId="{8B900707-B738-46E2-83D5-E03321D1FBDE}" destId="{5516738A-7C29-40F4-811B-6D28042C2731}" srcOrd="0" destOrd="0" presId="urn:microsoft.com/office/officeart/2005/8/layout/chevron2"/>
    <dgm:cxn modelId="{C26DE2C1-F9E3-4A08-99A1-7F1B78CEDFD3}" type="presParOf" srcId="{5516738A-7C29-40F4-811B-6D28042C2731}" destId="{321A5904-C1D7-4FDD-88CC-8767E52696E4}" srcOrd="0" destOrd="0" presId="urn:microsoft.com/office/officeart/2005/8/layout/chevron2"/>
    <dgm:cxn modelId="{79593B0F-796F-40F1-99F0-B671EF8FB6E1}" type="presParOf" srcId="{5516738A-7C29-40F4-811B-6D28042C2731}" destId="{24100B1D-C484-447C-8FA1-20B4E70C4548}" srcOrd="1" destOrd="0" presId="urn:microsoft.com/office/officeart/2005/8/layout/chevron2"/>
    <dgm:cxn modelId="{ABE6938E-1EAB-45B9-B4E7-6DD5401ABFD1}" type="presParOf" srcId="{8B900707-B738-46E2-83D5-E03321D1FBDE}" destId="{FC6E547B-4941-48E3-857B-391DAA90A159}" srcOrd="1" destOrd="0" presId="urn:microsoft.com/office/officeart/2005/8/layout/chevron2"/>
    <dgm:cxn modelId="{A96727FC-9FCA-469C-974B-A50AB68D5B2B}" type="presParOf" srcId="{8B900707-B738-46E2-83D5-E03321D1FBDE}" destId="{E84AA5BE-A38E-464F-BCBF-434178591364}" srcOrd="2" destOrd="0" presId="urn:microsoft.com/office/officeart/2005/8/layout/chevron2"/>
    <dgm:cxn modelId="{6194A7A1-3F5D-4BFB-A194-02F1A562D75A}" type="presParOf" srcId="{E84AA5BE-A38E-464F-BCBF-434178591364}" destId="{236A658C-51FD-47C8-A621-F43393F6FBD8}" srcOrd="0" destOrd="0" presId="urn:microsoft.com/office/officeart/2005/8/layout/chevron2"/>
    <dgm:cxn modelId="{48B5871A-8D95-4694-AB75-3C8E477F6E01}" type="presParOf" srcId="{E84AA5BE-A38E-464F-BCBF-434178591364}" destId="{F0A48D62-2C22-4AF9-9E26-B3604A9BFE5F}" srcOrd="1" destOrd="0" presId="urn:microsoft.com/office/officeart/2005/8/layout/chevron2"/>
    <dgm:cxn modelId="{9621013A-236C-4F0E-B7DE-9A1A20F8DFDC}" type="presParOf" srcId="{8B900707-B738-46E2-83D5-E03321D1FBDE}" destId="{7EF8ABF6-3830-472F-B9AF-BEE8F98DCBE3}" srcOrd="3" destOrd="0" presId="urn:microsoft.com/office/officeart/2005/8/layout/chevron2"/>
    <dgm:cxn modelId="{DDEAED75-5B89-4AB5-AAF3-9E3A85CD59C6}" type="presParOf" srcId="{8B900707-B738-46E2-83D5-E03321D1FBDE}" destId="{27D5B46E-FC78-4BBB-9D38-1E69345CD527}" srcOrd="4" destOrd="0" presId="urn:microsoft.com/office/officeart/2005/8/layout/chevron2"/>
    <dgm:cxn modelId="{396D9126-BAC8-49F9-808A-1CFABAA47156}" type="presParOf" srcId="{27D5B46E-FC78-4BBB-9D38-1E69345CD527}" destId="{57C5457B-9A9B-487F-894D-AF898F0EA4DA}" srcOrd="0" destOrd="0" presId="urn:microsoft.com/office/officeart/2005/8/layout/chevron2"/>
    <dgm:cxn modelId="{A2614184-FEDA-4647-98EA-725DCB64BD1A}" type="presParOf" srcId="{27D5B46E-FC78-4BBB-9D38-1E69345CD527}" destId="{FFBC5902-1023-447E-A710-C941F28E4571}" srcOrd="1" destOrd="0" presId="urn:microsoft.com/office/officeart/2005/8/layout/chevron2"/>
    <dgm:cxn modelId="{DF6F3C23-7772-46A6-A122-6AAB495DB505}" type="presParOf" srcId="{8B900707-B738-46E2-83D5-E03321D1FBDE}" destId="{185A4D36-9EC5-433A-8E4E-09AF8AD5B484}" srcOrd="5" destOrd="0" presId="urn:microsoft.com/office/officeart/2005/8/layout/chevron2"/>
    <dgm:cxn modelId="{C7EE9C43-F130-4284-8098-517968072826}" type="presParOf" srcId="{8B900707-B738-46E2-83D5-E03321D1FBDE}" destId="{06F34673-9E38-411E-A400-E3E2B6DB0FBD}" srcOrd="6" destOrd="0" presId="urn:microsoft.com/office/officeart/2005/8/layout/chevron2"/>
    <dgm:cxn modelId="{0127B6E6-52EB-4A04-A237-B128C546D822}" type="presParOf" srcId="{06F34673-9E38-411E-A400-E3E2B6DB0FBD}" destId="{F1AD9AAC-48C9-4B44-9AC2-F3C901E22C6D}" srcOrd="0" destOrd="0" presId="urn:microsoft.com/office/officeart/2005/8/layout/chevron2"/>
    <dgm:cxn modelId="{BD389F83-AD8C-46E8-8709-41D4273F7BFF}"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pPr algn="ctr"/>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pPr algn="l"/>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pPr algn="l"/>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56083367-AEBD-405E-823F-BF13834A62FD}" type="presOf" srcId="{F97C6B51-37BB-41B5-A56B-6BFC5AD7E84F}" destId="{321A5904-C1D7-4FDD-88CC-8767E52696E4}" srcOrd="0" destOrd="0" presId="urn:microsoft.com/office/officeart/2005/8/layout/chevron2"/>
    <dgm:cxn modelId="{43AA1EF4-A80E-4844-B7C5-2E6126D09A8B}" type="presOf" srcId="{25560193-3D81-4D7C-814D-BE6EB2381D1F}" destId="{F0A48D62-2C22-4AF9-9E26-B3604A9BFE5F}" srcOrd="0" destOrd="1"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08E6ACF8-1EF9-4EF8-98A3-283DCD879E78}" type="presOf" srcId="{0D34D45D-CBC4-4D2F-BB0D-32E8695BF901}" destId="{24100B1D-C484-447C-8FA1-20B4E70C4548}" srcOrd="0" destOrd="1"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B0665902-4949-4CD9-A19B-4E467C71BD58}" type="presOf" srcId="{4A122D1B-B816-45E5-8D51-0C3F63AE208D}" destId="{8B900707-B738-46E2-83D5-E03321D1FBDE}" srcOrd="0" destOrd="0" presId="urn:microsoft.com/office/officeart/2005/8/layout/chevron2"/>
    <dgm:cxn modelId="{6DCC46F8-18A6-4D4E-9327-9F6A95235731}" type="presOf" srcId="{51AC30FA-8260-45EB-B17E-43D6583AD990}" destId="{236A658C-51FD-47C8-A621-F43393F6FBD8}" srcOrd="0" destOrd="0" presId="urn:microsoft.com/office/officeart/2005/8/layout/chevron2"/>
    <dgm:cxn modelId="{0DBC1C4F-6608-47B8-B512-742C31C9C082}" type="presOf" srcId="{F6F062A2-FD64-4E39-9B1D-DE3B19E0C231}" destId="{57C5457B-9A9B-487F-894D-AF898F0EA4DA}" srcOrd="0" destOrd="0" presId="urn:microsoft.com/office/officeart/2005/8/layout/chevron2"/>
    <dgm:cxn modelId="{3EFDE417-56D0-4FE0-8503-C32FB186C948}" type="presOf" srcId="{ACDD74E2-E09C-41BC-8041-159652CAB684}" destId="{24100B1D-C484-447C-8FA1-20B4E70C4548}" srcOrd="0" destOrd="0" presId="urn:microsoft.com/office/officeart/2005/8/layout/chevron2"/>
    <dgm:cxn modelId="{E7713574-A7DC-44ED-9FDA-AFBA4119F4EC}" type="presOf" srcId="{540CB32D-8624-48C1-B3D6-9BDBDF74BB47}" destId="{F1AD9AAC-48C9-4B44-9AC2-F3C901E22C6D}"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7759975B-6F2E-4F07-A16C-617FA8F9D1A3}" type="presOf" srcId="{88D4D4EF-215A-4531-BABF-A0050A6FFCD2}" destId="{F0A48D62-2C22-4AF9-9E26-B3604A9BFE5F}"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8FD1A02D-B77D-41B1-B7FB-3F90F2DFCC95}" type="presOf" srcId="{CBC13BB6-FDCB-4B96-9C48-9179EC5FDCA8}" destId="{FFBC5902-1023-447E-A710-C941F28E4571}" srcOrd="0" destOrd="0" presId="urn:microsoft.com/office/officeart/2005/8/layout/chevron2"/>
    <dgm:cxn modelId="{15AEBBB9-1878-45C5-89F6-C52102685F3D}" srcId="{540CB32D-8624-48C1-B3D6-9BDBDF74BB47}" destId="{C20D08A2-B11C-40E9-B0D1-AEE88E4FF42A}" srcOrd="0" destOrd="0" parTransId="{F64A0045-5DEA-46BE-AA69-474595046AC9}" sibTransId="{1CE7BC80-48A1-4E9D-BD8D-81C00AE4DBB4}"/>
    <dgm:cxn modelId="{B2AB7425-766D-4B54-82A3-130A3125844E}" type="presOf" srcId="{C20D08A2-B11C-40E9-B0D1-AEE88E4FF42A}" destId="{133DD3BB-9B1A-48E7-8C31-9C89806A1316}"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4C01886D-651C-4EFC-8472-3B186AAB47B3}" type="presOf" srcId="{07A3E033-C9E9-441A-89BE-08B9CB8ADC5F}" destId="{F0A48D62-2C22-4AF9-9E26-B3604A9BFE5F}" srcOrd="0" destOrd="2"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5B2562BB-E5CF-4A28-826C-B243A5169269}" type="presParOf" srcId="{8B900707-B738-46E2-83D5-E03321D1FBDE}" destId="{5516738A-7C29-40F4-811B-6D28042C2731}" srcOrd="0" destOrd="0" presId="urn:microsoft.com/office/officeart/2005/8/layout/chevron2"/>
    <dgm:cxn modelId="{24AFD721-9960-4A20-AC90-8F1C8C45D2DE}" type="presParOf" srcId="{5516738A-7C29-40F4-811B-6D28042C2731}" destId="{321A5904-C1D7-4FDD-88CC-8767E52696E4}" srcOrd="0" destOrd="0" presId="urn:microsoft.com/office/officeart/2005/8/layout/chevron2"/>
    <dgm:cxn modelId="{E19C8653-7D2F-460F-ABAC-0898ADFCE4DB}" type="presParOf" srcId="{5516738A-7C29-40F4-811B-6D28042C2731}" destId="{24100B1D-C484-447C-8FA1-20B4E70C4548}" srcOrd="1" destOrd="0" presId="urn:microsoft.com/office/officeart/2005/8/layout/chevron2"/>
    <dgm:cxn modelId="{82B5779F-DEB3-41C9-BC06-649727529F31}" type="presParOf" srcId="{8B900707-B738-46E2-83D5-E03321D1FBDE}" destId="{FC6E547B-4941-48E3-857B-391DAA90A159}" srcOrd="1" destOrd="0" presId="urn:microsoft.com/office/officeart/2005/8/layout/chevron2"/>
    <dgm:cxn modelId="{430DE046-D08E-4E4F-8A14-21AB2F9E50B5}" type="presParOf" srcId="{8B900707-B738-46E2-83D5-E03321D1FBDE}" destId="{E84AA5BE-A38E-464F-BCBF-434178591364}" srcOrd="2" destOrd="0" presId="urn:microsoft.com/office/officeart/2005/8/layout/chevron2"/>
    <dgm:cxn modelId="{17798CBA-763F-4DEA-AB6C-8A8AEE9250B9}" type="presParOf" srcId="{E84AA5BE-A38E-464F-BCBF-434178591364}" destId="{236A658C-51FD-47C8-A621-F43393F6FBD8}" srcOrd="0" destOrd="0" presId="urn:microsoft.com/office/officeart/2005/8/layout/chevron2"/>
    <dgm:cxn modelId="{5ED5D6DB-625A-45D2-9507-48391232C2D2}" type="presParOf" srcId="{E84AA5BE-A38E-464F-BCBF-434178591364}" destId="{F0A48D62-2C22-4AF9-9E26-B3604A9BFE5F}" srcOrd="1" destOrd="0" presId="urn:microsoft.com/office/officeart/2005/8/layout/chevron2"/>
    <dgm:cxn modelId="{6579CDC8-506C-458F-9481-6CF86D09E49E}" type="presParOf" srcId="{8B900707-B738-46E2-83D5-E03321D1FBDE}" destId="{7EF8ABF6-3830-472F-B9AF-BEE8F98DCBE3}" srcOrd="3" destOrd="0" presId="urn:microsoft.com/office/officeart/2005/8/layout/chevron2"/>
    <dgm:cxn modelId="{9D6DB724-8191-4287-A4E7-E146F0559C79}" type="presParOf" srcId="{8B900707-B738-46E2-83D5-E03321D1FBDE}" destId="{27D5B46E-FC78-4BBB-9D38-1E69345CD527}" srcOrd="4" destOrd="0" presId="urn:microsoft.com/office/officeart/2005/8/layout/chevron2"/>
    <dgm:cxn modelId="{DCAB8461-1B86-4F2D-9728-2CCFCF1F9805}" type="presParOf" srcId="{27D5B46E-FC78-4BBB-9D38-1E69345CD527}" destId="{57C5457B-9A9B-487F-894D-AF898F0EA4DA}" srcOrd="0" destOrd="0" presId="urn:microsoft.com/office/officeart/2005/8/layout/chevron2"/>
    <dgm:cxn modelId="{3AD6BD8C-BA0B-4EA7-96BD-A0D8008FDC50}" type="presParOf" srcId="{27D5B46E-FC78-4BBB-9D38-1E69345CD527}" destId="{FFBC5902-1023-447E-A710-C941F28E4571}" srcOrd="1" destOrd="0" presId="urn:microsoft.com/office/officeart/2005/8/layout/chevron2"/>
    <dgm:cxn modelId="{238583D0-B930-4475-BAD7-EE1DB8DDA7EB}" type="presParOf" srcId="{8B900707-B738-46E2-83D5-E03321D1FBDE}" destId="{185A4D36-9EC5-433A-8E4E-09AF8AD5B484}" srcOrd="5" destOrd="0" presId="urn:microsoft.com/office/officeart/2005/8/layout/chevron2"/>
    <dgm:cxn modelId="{AEE00D15-F02E-4713-A03F-A344DE5B3EC5}" type="presParOf" srcId="{8B900707-B738-46E2-83D5-E03321D1FBDE}" destId="{06F34673-9E38-411E-A400-E3E2B6DB0FBD}" srcOrd="6" destOrd="0" presId="urn:microsoft.com/office/officeart/2005/8/layout/chevron2"/>
    <dgm:cxn modelId="{E6DD631A-C5AC-4D83-A283-C9945A8A52BA}" type="presParOf" srcId="{06F34673-9E38-411E-A400-E3E2B6DB0FBD}" destId="{F1AD9AAC-48C9-4B44-9AC2-F3C901E22C6D}" srcOrd="0" destOrd="0" presId="urn:microsoft.com/office/officeart/2005/8/layout/chevron2"/>
    <dgm:cxn modelId="{9C28C93F-7A5C-4DA1-B629-3B895E6A1970}"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CC6E919-D6C7-43B1-8847-A158A385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14</Pages>
  <Words>2266</Words>
  <Characters>12466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25</cp:revision>
  <dcterms:created xsi:type="dcterms:W3CDTF">2010-08-05T01:36:00Z</dcterms:created>
  <dcterms:modified xsi:type="dcterms:W3CDTF">2010-08-13T14:40:00Z</dcterms:modified>
</cp:coreProperties>
</file>