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Pr="00BC12A1" w:rsidRDefault="005D52CE" w:rsidP="005D52CE">
      <w:pPr>
        <w:rPr>
          <w:b/>
          <w:szCs w:val="28"/>
        </w:rPr>
      </w:pPr>
      <w:r w:rsidRPr="00BC12A1">
        <w:rPr>
          <w:b/>
          <w:szCs w:val="28"/>
        </w:rPr>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9E1162"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p w:rsidR="005D52CE" w:rsidRDefault="005D52CE" w:rsidP="005D52CE">
      <w:pPr>
        <w:pStyle w:val="Epgrafe"/>
      </w:pPr>
      <w:r>
        <w:rPr>
          <w:rFonts w:eastAsiaTheme="minorEastAsia"/>
          <w:noProof/>
          <w:szCs w:val="28"/>
          <w:lang w:eastAsia="es-AR"/>
        </w:rPr>
        <w:drawing>
          <wp:inline distT="0" distB="0" distL="0" distR="0">
            <wp:extent cx="1873545" cy="1075546"/>
            <wp:effectExtent l="19050" t="0" r="0" b="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1" w:name="_Ref256173117"/>
      <w:r>
        <w:t xml:space="preserve">Figura </w:t>
      </w:r>
      <w:fldSimple w:instr=" SEQ Figura \* ARABIC ">
        <w:r>
          <w:rPr>
            <w:noProof/>
          </w:rPr>
          <w:t>13</w:t>
        </w:r>
      </w:fldSimple>
      <w:bookmarkEnd w:id="1"/>
      <w:r>
        <w:t>) Curva de transferencia con ganancia finita.</w:t>
      </w: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pStyle w:val="Epgrafe"/>
      </w:pPr>
      <w:r>
        <w:rPr>
          <w:rFonts w:eastAsiaTheme="minorEastAsia"/>
          <w:noProof/>
          <w:szCs w:val="28"/>
          <w:lang w:eastAsia="es-AR"/>
        </w:rPr>
        <w:lastRenderedPageBreak/>
        <w:drawing>
          <wp:inline distT="0" distB="0" distL="0" distR="0">
            <wp:extent cx="2884685" cy="1424763"/>
            <wp:effectExtent l="19050" t="0" r="0" b="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lastRenderedPageBreak/>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9E1162"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9E1162"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9E1162"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w:t>
      </w:r>
      <w:r w:rsidR="00FF78C2">
        <w:rPr>
          <w:highlight w:val="yellow"/>
        </w:rPr>
        <w:t xml:space="preserve"> fue</w:t>
      </w:r>
      <w:r w:rsidRPr="007B09F2">
        <w:rPr>
          <w:highlight w:val="yellow"/>
        </w:rPr>
        <w:t xml:space="preserve"> menciona</w:t>
      </w:r>
      <w:r w:rsidR="00FF78C2">
        <w:rPr>
          <w:highlight w:val="yellow"/>
        </w:rPr>
        <w:t>do</w:t>
      </w:r>
      <w:r w:rsidRPr="007B09F2">
        <w:rPr>
          <w:highlight w:val="yellow"/>
        </w:rPr>
        <w:t xml:space="preserve">. Con esto </w:t>
      </w:r>
      <w:r w:rsidR="00FF78C2">
        <w:rPr>
          <w:highlight w:val="yellow"/>
        </w:rPr>
        <w:t xml:space="preserve">se </w:t>
      </w:r>
      <w:r w:rsidRPr="007B09F2">
        <w:rPr>
          <w:highlight w:val="yellow"/>
        </w:rPr>
        <w:t>qu</w:t>
      </w:r>
      <w:r w:rsidR="00FF78C2">
        <w:rPr>
          <w:highlight w:val="yellow"/>
        </w:rPr>
        <w:t>i</w:t>
      </w:r>
      <w:r w:rsidRPr="007B09F2">
        <w:rPr>
          <w:highlight w:val="yellow"/>
        </w:rPr>
        <w:t>ere</w:t>
      </w:r>
      <w:r w:rsidR="00FF78C2">
        <w:rPr>
          <w:highlight w:val="yellow"/>
        </w:rPr>
        <w:t xml:space="preserve"> </w:t>
      </w:r>
      <w:r w:rsidRPr="007B09F2">
        <w:rPr>
          <w:highlight w:val="yellow"/>
        </w:rPr>
        <w:t>lograr</w:t>
      </w:r>
      <w:r w:rsidR="00FF78C2">
        <w:rPr>
          <w:highlight w:val="yellow"/>
        </w:rPr>
        <w:t xml:space="preserve"> una rápida respuesta ya que es el  </w:t>
      </w:r>
      <w:r w:rsidRPr="007B09F2">
        <w:rPr>
          <w:highlight w:val="yellow"/>
        </w:rPr>
        <w:t>encargado de generar el código termómetro</w:t>
      </w:r>
      <w:r w:rsidR="00FF78C2">
        <w:rPr>
          <w:highlight w:val="yellow"/>
        </w:rPr>
        <w:t xml:space="preserve"> (</w:t>
      </w:r>
      <w:r w:rsidR="00FF78C2" w:rsidRPr="007B09F2">
        <w:rPr>
          <w:highlight w:val="yellow"/>
        </w:rPr>
        <w:t>comparación de la tensión de la señal de entrada con tensiones de referencia definidas</w:t>
      </w:r>
      <w:r w:rsidR="00FF78C2">
        <w:rPr>
          <w:highlight w:val="yellow"/>
        </w:rPr>
        <w:t>) necesario a la entrada del Decodificador</w:t>
      </w:r>
      <w:r w:rsidRPr="007B09F2">
        <w:rPr>
          <w:highlight w:val="yellow"/>
        </w:rPr>
        <w:t>. La velocidad y resolución de respuesta de</w:t>
      </w:r>
      <w:r w:rsidR="00FF78C2">
        <w:rPr>
          <w:highlight w:val="yellow"/>
        </w:rPr>
        <w:t>l</w:t>
      </w:r>
      <w:r w:rsidRPr="007B09F2">
        <w:rPr>
          <w:highlight w:val="yellow"/>
        </w:rPr>
        <w:t xml:space="preserve"> comparador </w:t>
      </w:r>
      <w:r w:rsidR="00FF78C2">
        <w:rPr>
          <w:highlight w:val="yellow"/>
        </w:rPr>
        <w:t>es</w:t>
      </w:r>
      <w:r>
        <w:rPr>
          <w:highlight w:val="yellow"/>
        </w:rPr>
        <w:t xml:space="preserve">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FF78C2" w:rsidP="00701567">
      <w:pPr>
        <w:rPr>
          <w:b/>
        </w:rPr>
      </w:pPr>
      <w:r>
        <w:rPr>
          <w:b/>
        </w:rPr>
        <w:t>Requisitos</w:t>
      </w:r>
      <w:r w:rsidR="00701567" w:rsidRPr="00564C70">
        <w:rPr>
          <w:b/>
        </w:rPr>
        <w:t xml:space="preserve"> mínim</w:t>
      </w:r>
      <w:r>
        <w:rPr>
          <w:b/>
        </w:rPr>
        <w:t>o</w:t>
      </w:r>
      <w:r w:rsidR="00701567" w:rsidRPr="00564C70">
        <w:rPr>
          <w:b/>
        </w:rPr>
        <w:t>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El diseño y simulación del comparador fue iterativo, hasta lograr cumplir con las exigencias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6" w:name="_Ref256173376"/>
      <w:r>
        <w:t xml:space="preserve">Figura </w:t>
      </w:r>
      <w:fldSimple w:instr=" SEQ Figura \* ARABIC ">
        <w:r w:rsidR="00725B5A">
          <w:rPr>
            <w:noProof/>
          </w:rPr>
          <w:t>1</w:t>
        </w:r>
      </w:fldSimple>
      <w:bookmarkEnd w:id="6"/>
      <w:r>
        <w:t>) Esquemático del comparador.</w:t>
      </w:r>
    </w:p>
    <w:p w:rsidR="00FE774D" w:rsidRDefault="00701567">
      <w:r w:rsidRPr="00DA435F">
        <w:rPr>
          <w:highlight w:val="yellow"/>
        </w:rPr>
        <w:t xml:space="preserve">Para determinar </w:t>
      </w:r>
      <w:r>
        <w:rPr>
          <w:highlight w:val="yellow"/>
        </w:rPr>
        <w:t xml:space="preserve">las características del diseño </w:t>
      </w:r>
      <w:r w:rsidR="00FF78C2">
        <w:rPr>
          <w:highlight w:val="yellow"/>
        </w:rPr>
        <w:t>se realizaron</w:t>
      </w:r>
      <w:r>
        <w:rPr>
          <w:highlight w:val="yellow"/>
        </w:rPr>
        <w:t xml:space="preserve">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de las condiciones de </w:t>
      </w:r>
      <w:proofErr w:type="spellStart"/>
      <w:r>
        <w:rPr>
          <w:highlight w:val="yellow"/>
        </w:rPr>
        <w:t>Bias</w:t>
      </w:r>
      <w:proofErr w:type="spellEnd"/>
      <w:r>
        <w:rPr>
          <w:highlight w:val="yellow"/>
        </w:rPr>
        <w:t xml:space="preserve"> en el cual trabajaría el comparador dentro del Flash.</w:t>
      </w:r>
    </w:p>
    <w:p w:rsidR="00701567" w:rsidRPr="007E0CBF" w:rsidRDefault="00701567">
      <w:pPr>
        <w:rPr>
          <w:b/>
          <w:u w:val="single"/>
        </w:rPr>
      </w:pPr>
      <w:r w:rsidRPr="007E0CBF">
        <w:rPr>
          <w:b/>
          <w:highlight w:val="yellow"/>
          <w:u w:val="single"/>
        </w:rPr>
        <w:lastRenderedPageBreak/>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r w:rsidR="00A07C97">
        <w:rPr>
          <w:highlight w:val="yellow"/>
        </w:rPr>
        <w:t>Tensión</w:t>
      </w:r>
      <w:r w:rsidR="00844CA1">
        <w:rPr>
          <w:highlight w:val="yellow"/>
        </w:rPr>
        <w:t xml:space="preserve"> a modo común de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urva de color VERDE </w:t>
      </w:r>
      <w:r>
        <w:rPr>
          <w:highlight w:val="yellow"/>
        </w:rPr>
        <w:t>= T</w:t>
      </w:r>
      <w:r w:rsidR="00844CA1">
        <w:rPr>
          <w:highlight w:val="yellow"/>
        </w:rPr>
        <w:t>ensión diferencial entre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ROJO </w:t>
      </w:r>
      <w:r>
        <w:rPr>
          <w:highlight w:val="yellow"/>
        </w:rPr>
        <w:t xml:space="preserve"> = S</w:t>
      </w:r>
      <w:r w:rsidR="00844CA1">
        <w:rPr>
          <w:highlight w:val="yellow"/>
        </w:rPr>
        <w:t>alida de la etapa diferencial.</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AZUL </w:t>
      </w:r>
      <w:r>
        <w:rPr>
          <w:highlight w:val="yellow"/>
        </w:rPr>
        <w:t>=</w:t>
      </w:r>
      <w:r w:rsidR="00844CA1">
        <w:rPr>
          <w:highlight w:val="yellow"/>
        </w:rPr>
        <w:t xml:space="preserve"> </w:t>
      </w:r>
      <w:r>
        <w:rPr>
          <w:highlight w:val="yellow"/>
        </w:rPr>
        <w:t>S</w:t>
      </w:r>
      <w:r w:rsidR="00844CA1">
        <w:rPr>
          <w:highlight w:val="yellow"/>
        </w:rPr>
        <w:t>alida de la segunda etapa del comparador.</w:t>
      </w:r>
    </w:p>
    <w:p w:rsidR="00844CA1" w:rsidRDefault="007E0CBF" w:rsidP="007E0CBF">
      <w:pPr>
        <w:rPr>
          <w:highlight w:val="yellow"/>
        </w:rPr>
      </w:pPr>
      <w:r w:rsidRPr="007E0CBF">
        <w:rPr>
          <w:highlight w:val="yellow"/>
        </w:rPr>
        <w:t xml:space="preserve">De la simulación </w:t>
      </w:r>
      <w:r w:rsidR="00A07442">
        <w:rPr>
          <w:highlight w:val="yellow"/>
        </w:rPr>
        <w:t xml:space="preserve">se </w:t>
      </w:r>
      <w:r w:rsidRPr="007E0CBF">
        <w:rPr>
          <w:highlight w:val="yellow"/>
        </w:rPr>
        <w:t>obt</w:t>
      </w:r>
      <w:r w:rsidR="00A07442">
        <w:rPr>
          <w:highlight w:val="yellow"/>
        </w:rPr>
        <w:t>uvieron los siguientes datos sobre el</w:t>
      </w:r>
      <w:r w:rsidRPr="007E0CBF">
        <w:rPr>
          <w:highlight w:val="yellow"/>
        </w:rPr>
        <w:t xml:space="preserve">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lastRenderedPageBreak/>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A07442" w:rsidP="00D24EA4">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F43922">
        <w:rPr>
          <w:highlight w:val="yellow"/>
        </w:rPr>
        <w:t xml:space="preserve">alida de la </w:t>
      </w:r>
      <w:proofErr w:type="spellStart"/>
      <w:r w:rsidR="00F43922">
        <w:rPr>
          <w:highlight w:val="yellow"/>
        </w:rPr>
        <w:t>estapa</w:t>
      </w:r>
      <w:proofErr w:type="spellEnd"/>
      <w:r w:rsidR="00F43922">
        <w:rPr>
          <w:highlight w:val="yellow"/>
        </w:rPr>
        <w:t xml:space="preserve"> diferencial.</w:t>
      </w:r>
    </w:p>
    <w:p w:rsidR="00F43922" w:rsidRDefault="00A07442" w:rsidP="00D24EA4">
      <w:pPr>
        <w:pStyle w:val="Prrafodelista"/>
        <w:numPr>
          <w:ilvl w:val="1"/>
          <w:numId w:val="1"/>
        </w:numPr>
        <w:rPr>
          <w:highlight w:val="yellow"/>
        </w:rPr>
      </w:pPr>
      <w:r>
        <w:rPr>
          <w:highlight w:val="yellow"/>
        </w:rPr>
        <w:t>C</w:t>
      </w:r>
      <w:r w:rsidR="00F43922">
        <w:rPr>
          <w:highlight w:val="yellow"/>
        </w:rPr>
        <w:t xml:space="preserve">urva de color ROJO </w:t>
      </w:r>
      <w:r>
        <w:rPr>
          <w:highlight w:val="yellow"/>
        </w:rPr>
        <w:t>= S</w:t>
      </w:r>
      <w:r w:rsidR="00F43922">
        <w:rPr>
          <w:highlight w:val="yellow"/>
        </w:rPr>
        <w:t>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A07442" w:rsidP="00F43922">
      <w:pPr>
        <w:pStyle w:val="Prrafodelista"/>
        <w:numPr>
          <w:ilvl w:val="1"/>
          <w:numId w:val="1"/>
        </w:numPr>
        <w:rPr>
          <w:highlight w:val="yellow"/>
        </w:rPr>
      </w:pPr>
      <w:r>
        <w:rPr>
          <w:highlight w:val="yellow"/>
        </w:rPr>
        <w:lastRenderedPageBreak/>
        <w:t>C</w:t>
      </w:r>
      <w:r w:rsidR="00F43922">
        <w:rPr>
          <w:highlight w:val="yellow"/>
        </w:rPr>
        <w:t xml:space="preserve">urva de color VERDE </w:t>
      </w:r>
      <w:r>
        <w:rPr>
          <w:highlight w:val="yellow"/>
        </w:rPr>
        <w:t>= S</w:t>
      </w:r>
      <w:r w:rsidR="00F43922">
        <w:rPr>
          <w:highlight w:val="yellow"/>
        </w:rPr>
        <w:t>eñal de entrada tipo ESCALON.</w:t>
      </w:r>
    </w:p>
    <w:p w:rsidR="00F43922" w:rsidRDefault="00F43922" w:rsidP="00F43922">
      <w:pPr>
        <w:rPr>
          <w:highlight w:val="yellow"/>
        </w:rPr>
      </w:pPr>
      <w:r w:rsidRPr="007E0CBF">
        <w:rPr>
          <w:highlight w:val="yellow"/>
        </w:rPr>
        <w:t xml:space="preserve">De la simulación </w:t>
      </w:r>
      <w:r w:rsidR="00A07442">
        <w:rPr>
          <w:highlight w:val="yellow"/>
        </w:rPr>
        <w:t>se obtuvieron</w:t>
      </w:r>
      <w:r w:rsidRPr="007E0CBF">
        <w:rPr>
          <w:highlight w:val="yellow"/>
        </w:rPr>
        <w:t xml:space="preserve"> los siguientes datos </w:t>
      </w:r>
      <w:r w:rsidR="00A07442">
        <w:rPr>
          <w:highlight w:val="yellow"/>
        </w:rPr>
        <w:t>sobre el</w:t>
      </w:r>
      <w:r w:rsidRPr="007E0CBF">
        <w:rPr>
          <w:highlight w:val="yellow"/>
        </w:rPr>
        <w:t xml:space="preserve">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B9321F" w:rsidRDefault="00213DEB" w:rsidP="00F43922">
      <w:pPr>
        <w:rPr>
          <w:b/>
          <w:highlight w:val="yellow"/>
          <w:u w:val="single"/>
          <w:lang w:val="en-US"/>
        </w:rPr>
      </w:pPr>
      <w:r w:rsidRPr="00B9321F">
        <w:rPr>
          <w:b/>
          <w:highlight w:val="yellow"/>
          <w:u w:val="single"/>
          <w:lang w:val="en-US"/>
        </w:rPr>
        <w:t>CONCLUSION:</w:t>
      </w:r>
    </w:p>
    <w:p w:rsidR="00213DEB" w:rsidRPr="004135B8" w:rsidRDefault="004135B8" w:rsidP="00F43922">
      <w:pPr>
        <w:rPr>
          <w:highlight w:val="yellow"/>
        </w:rPr>
      </w:pPr>
      <w:r>
        <w:rPr>
          <w:highlight w:val="yellow"/>
        </w:rPr>
        <w:t>Para la primer e</w:t>
      </w:r>
      <w:r w:rsidRPr="004135B8">
        <w:rPr>
          <w:highlight w:val="yellow"/>
        </w:rPr>
        <w:t xml:space="preserve">tapa del comparador (etapa diferencial), el dimensionamiento de los </w:t>
      </w:r>
      <w:proofErr w:type="spellStart"/>
      <w:r w:rsidRPr="004135B8">
        <w:rPr>
          <w:highlight w:val="yellow"/>
        </w:rPr>
        <w:t>transistors</w:t>
      </w:r>
      <w:proofErr w:type="spellEnd"/>
      <w:r w:rsidRPr="004135B8">
        <w:rPr>
          <w:highlight w:val="yellow"/>
        </w:rPr>
        <w:t xml:space="preserve"> involucrados permiten obtener </w:t>
      </w:r>
      <w:r>
        <w:rPr>
          <w:highlight w:val="yellow"/>
        </w:rPr>
        <w:t xml:space="preserve"> una corriente total del orden de los 100uA con una resistencia de salida de la etapa (</w:t>
      </w:r>
      <w:proofErr w:type="spellStart"/>
      <w:r>
        <w:rPr>
          <w:highlight w:val="yellow"/>
        </w:rPr>
        <w:t>r</w:t>
      </w:r>
      <w:r w:rsidRPr="004135B8">
        <w:rPr>
          <w:highlight w:val="yellow"/>
          <w:vertAlign w:val="subscript"/>
        </w:rPr>
        <w:t>d</w:t>
      </w:r>
      <w:proofErr w:type="spellEnd"/>
      <w:r>
        <w:rPr>
          <w:highlight w:val="yellow"/>
        </w:rPr>
        <w:t xml:space="preserve"> en el nodo </w:t>
      </w:r>
      <w:proofErr w:type="spellStart"/>
      <w:r>
        <w:rPr>
          <w:highlight w:val="yellow"/>
        </w:rPr>
        <w:t>NDpos</w:t>
      </w:r>
      <w:proofErr w:type="spellEnd"/>
      <w:r>
        <w:rPr>
          <w:highlight w:val="yellow"/>
        </w:rPr>
        <w:t xml:space="preserve">) lo </w:t>
      </w:r>
    </w:p>
    <w:sectPr w:rsidR="00213DEB" w:rsidRPr="004135B8"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1567"/>
    <w:rsid w:val="000C0D80"/>
    <w:rsid w:val="001426D8"/>
    <w:rsid w:val="00145285"/>
    <w:rsid w:val="00171C31"/>
    <w:rsid w:val="00213DEB"/>
    <w:rsid w:val="004135B8"/>
    <w:rsid w:val="005D52CE"/>
    <w:rsid w:val="00701567"/>
    <w:rsid w:val="00725B5A"/>
    <w:rsid w:val="007E0CBF"/>
    <w:rsid w:val="00844CA1"/>
    <w:rsid w:val="00984660"/>
    <w:rsid w:val="009E1162"/>
    <w:rsid w:val="00A07442"/>
    <w:rsid w:val="00A07C97"/>
    <w:rsid w:val="00A306AB"/>
    <w:rsid w:val="00B9321F"/>
    <w:rsid w:val="00B954B9"/>
    <w:rsid w:val="00BE2D8C"/>
    <w:rsid w:val="00C436F2"/>
    <w:rsid w:val="00CA3164"/>
    <w:rsid w:val="00CE188A"/>
    <w:rsid w:val="00D24EA4"/>
    <w:rsid w:val="00DD7915"/>
    <w:rsid w:val="00F43922"/>
    <w:rsid w:val="00FE774D"/>
    <w:rsid w:val="00FF78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68FF-4DF6-40A3-B7D3-14308D61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1303</Words>
  <Characters>7169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13</cp:revision>
  <dcterms:created xsi:type="dcterms:W3CDTF">2010-06-09T14:29:00Z</dcterms:created>
  <dcterms:modified xsi:type="dcterms:W3CDTF">2010-06-24T01:09:00Z</dcterms:modified>
</cp:coreProperties>
</file>