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2CE" w:rsidRPr="00BC12A1" w:rsidRDefault="005D52CE" w:rsidP="005D52CE">
      <w:pPr>
        <w:rPr>
          <w:b/>
          <w:szCs w:val="28"/>
        </w:rPr>
      </w:pPr>
      <w:r w:rsidRPr="00BC12A1">
        <w:rPr>
          <w:b/>
          <w:szCs w:val="28"/>
        </w:rPr>
        <w:t>INTRODUCCION</w:t>
      </w:r>
    </w:p>
    <w:p w:rsidR="005D52CE" w:rsidRDefault="005D52CE" w:rsidP="005D52CE">
      <w:pPr>
        <w:rPr>
          <w:szCs w:val="28"/>
        </w:rPr>
      </w:pPr>
      <w:r w:rsidRPr="00770EE7">
        <w:rPr>
          <w:szCs w:val="28"/>
        </w:rPr>
        <w:t xml:space="preserve">El comparador es un circuito que compara </w:t>
      </w:r>
      <w:r>
        <w:rPr>
          <w:szCs w:val="28"/>
        </w:rPr>
        <w:t>dos</w:t>
      </w:r>
      <w:r w:rsidRPr="00770EE7">
        <w:rPr>
          <w:szCs w:val="28"/>
        </w:rPr>
        <w:t xml:space="preserve"> señal</w:t>
      </w:r>
      <w:r>
        <w:rPr>
          <w:szCs w:val="28"/>
        </w:rPr>
        <w:t>es</w:t>
      </w:r>
      <w:r w:rsidRPr="00770EE7">
        <w:rPr>
          <w:szCs w:val="28"/>
        </w:rPr>
        <w:t xml:space="preserve"> y nos da como resultado una señal binaria </w:t>
      </w:r>
      <w:r>
        <w:rPr>
          <w:szCs w:val="28"/>
        </w:rPr>
        <w:t>indicando la mayor de ellas</w:t>
      </w:r>
      <w:r w:rsidRPr="00770EE7">
        <w:rPr>
          <w:szCs w:val="28"/>
        </w:rPr>
        <w:t>.</w:t>
      </w:r>
      <w:r>
        <w:rPr>
          <w:szCs w:val="28"/>
        </w:rPr>
        <w:t xml:space="preserve"> En el sentido intrínseco, una señal binaria puede tener tan solo dos valores determinados en cualquier instante de tiempo, pero esta consideración es ideal, y en realidad, donde se realiza la transición de un estado a otro, existe una región donde la señal binaria tendría varios valores, por lo cual, el comparador debe de pasar esta región de transición rápidamente.</w:t>
      </w:r>
    </w:p>
    <w:p w:rsidR="005D52CE" w:rsidRDefault="005D52CE" w:rsidP="005D52CE">
      <w:pPr>
        <w:rPr>
          <w:szCs w:val="28"/>
        </w:rPr>
      </w:pPr>
      <w:r>
        <w:rPr>
          <w:szCs w:val="28"/>
        </w:rPr>
        <w:t xml:space="preserve">Podemos caracterizan a los comparadores en 3 categorías, comparadores de </w:t>
      </w:r>
      <w:r>
        <w:rPr>
          <w:i/>
          <w:szCs w:val="28"/>
        </w:rPr>
        <w:t>Lazo Abierto</w:t>
      </w:r>
      <w:r>
        <w:rPr>
          <w:szCs w:val="28"/>
        </w:rPr>
        <w:t xml:space="preserve">, </w:t>
      </w:r>
      <w:r>
        <w:rPr>
          <w:i/>
          <w:szCs w:val="28"/>
        </w:rPr>
        <w:t>Regenerativos</w:t>
      </w:r>
      <w:r>
        <w:rPr>
          <w:szCs w:val="28"/>
        </w:rPr>
        <w:t xml:space="preserve"> y en una combinación de ambos que resultan ser extremadamente veloces. Los </w:t>
      </w:r>
      <w:r>
        <w:rPr>
          <w:i/>
          <w:szCs w:val="28"/>
        </w:rPr>
        <w:t>Comparadores de Lazo Abierto</w:t>
      </w:r>
      <w:r>
        <w:rPr>
          <w:szCs w:val="28"/>
        </w:rPr>
        <w:t xml:space="preserve"> son básicamente amplificadores operacionales sin compensación. Los </w:t>
      </w:r>
      <w:r>
        <w:rPr>
          <w:i/>
          <w:szCs w:val="28"/>
        </w:rPr>
        <w:t>Comparadores Regenerativos</w:t>
      </w:r>
      <w:r>
        <w:rPr>
          <w:szCs w:val="28"/>
        </w:rPr>
        <w:t xml:space="preserve"> utilizan realimentación positiva, similar a un amplificador de censado o a los </w:t>
      </w:r>
      <w:proofErr w:type="spellStart"/>
      <w:r>
        <w:rPr>
          <w:szCs w:val="28"/>
        </w:rPr>
        <w:t>Flip</w:t>
      </w:r>
      <w:proofErr w:type="spellEnd"/>
      <w:r>
        <w:rPr>
          <w:szCs w:val="28"/>
        </w:rPr>
        <w:t xml:space="preserve"> </w:t>
      </w:r>
      <w:proofErr w:type="spellStart"/>
      <w:r>
        <w:rPr>
          <w:szCs w:val="28"/>
        </w:rPr>
        <w:t>Flops</w:t>
      </w:r>
      <w:proofErr w:type="spellEnd"/>
      <w:r>
        <w:rPr>
          <w:szCs w:val="28"/>
        </w:rPr>
        <w:t>.</w:t>
      </w:r>
    </w:p>
    <w:p w:rsidR="005D52CE" w:rsidRDefault="005D52CE" w:rsidP="005D52CE">
      <w:pPr>
        <w:rPr>
          <w:szCs w:val="28"/>
        </w:rPr>
      </w:pPr>
      <w:r>
        <w:rPr>
          <w:szCs w:val="28"/>
        </w:rPr>
        <w:br w:type="page"/>
      </w:r>
    </w:p>
    <w:p w:rsidR="005D52CE" w:rsidRPr="00BC12A1" w:rsidRDefault="005D52CE" w:rsidP="005D52CE">
      <w:pPr>
        <w:rPr>
          <w:b/>
          <w:szCs w:val="28"/>
        </w:rPr>
      </w:pPr>
      <w:r w:rsidRPr="00BC12A1">
        <w:rPr>
          <w:b/>
          <w:szCs w:val="28"/>
        </w:rPr>
        <w:lastRenderedPageBreak/>
        <w:t>CARACTERIZACION DE</w:t>
      </w:r>
      <w:r>
        <w:rPr>
          <w:b/>
          <w:szCs w:val="28"/>
        </w:rPr>
        <w:t>L</w:t>
      </w:r>
      <w:r w:rsidRPr="00BC12A1">
        <w:rPr>
          <w:b/>
          <w:szCs w:val="28"/>
        </w:rPr>
        <w:t xml:space="preserve"> COMPARADOR</w:t>
      </w:r>
    </w:p>
    <w:p w:rsidR="005D52CE" w:rsidRDefault="005D52CE" w:rsidP="005D52CE">
      <w:pPr>
        <w:rPr>
          <w:szCs w:val="28"/>
        </w:rPr>
      </w:pPr>
      <w:r>
        <w:rPr>
          <w:szCs w:val="28"/>
        </w:rPr>
        <w:t xml:space="preserve">En la </w:t>
      </w:r>
      <w:fldSimple w:instr=" REF _Ref256172921 \h  \* MERGEFORMAT ">
        <w:r w:rsidRPr="0063234E">
          <w:rPr>
            <w:color w:val="4F81BD" w:themeColor="accent1"/>
          </w:rPr>
          <w:t xml:space="preserve">Figura </w:t>
        </w:r>
        <w:r w:rsidRPr="0063234E">
          <w:rPr>
            <w:noProof/>
            <w:color w:val="4F81BD" w:themeColor="accent1"/>
          </w:rPr>
          <w:t>10</w:t>
        </w:r>
      </w:fldSimple>
      <w:r>
        <w:rPr>
          <w:b/>
          <w:color w:val="0070C0"/>
          <w:szCs w:val="28"/>
        </w:rPr>
        <w:t xml:space="preserve"> </w:t>
      </w:r>
      <w:r>
        <w:rPr>
          <w:szCs w:val="28"/>
        </w:rPr>
        <w:t>se muestra el símbolo del comparador</w:t>
      </w:r>
      <w:r w:rsidR="00CA3164">
        <w:rPr>
          <w:szCs w:val="28"/>
        </w:rPr>
        <w:t xml:space="preserve">. </w:t>
      </w:r>
      <w:r w:rsidRPr="007A621A">
        <w:rPr>
          <w:szCs w:val="28"/>
          <w:highlight w:val="cyan"/>
        </w:rPr>
        <w:t xml:space="preserve">Si un valor positivo es aplicado en la entrada </w:t>
      </w:r>
      <w:proofErr w:type="spellStart"/>
      <w:r w:rsidRPr="007A621A">
        <w:rPr>
          <w:i/>
          <w:szCs w:val="28"/>
          <w:highlight w:val="cyan"/>
        </w:rPr>
        <w:t>v</w:t>
      </w:r>
      <w:r w:rsidRPr="007A621A">
        <w:rPr>
          <w:i/>
          <w:szCs w:val="28"/>
          <w:highlight w:val="cyan"/>
          <w:vertAlign w:val="subscript"/>
        </w:rPr>
        <w:t>p</w:t>
      </w:r>
      <w:proofErr w:type="spellEnd"/>
      <w:r w:rsidRPr="007A621A">
        <w:rPr>
          <w:szCs w:val="28"/>
          <w:highlight w:val="cyan"/>
        </w:rPr>
        <w:t xml:space="preserve"> hará que la salida del comparado llegue a un valor positivo, y si es aplicado a la entrada </w:t>
      </w:r>
      <w:proofErr w:type="spellStart"/>
      <w:r w:rsidRPr="007A621A">
        <w:rPr>
          <w:i/>
          <w:szCs w:val="28"/>
          <w:highlight w:val="cyan"/>
        </w:rPr>
        <w:t>v</w:t>
      </w:r>
      <w:r w:rsidRPr="007A621A">
        <w:rPr>
          <w:i/>
          <w:szCs w:val="28"/>
          <w:highlight w:val="cyan"/>
          <w:vertAlign w:val="subscript"/>
        </w:rPr>
        <w:t>n</w:t>
      </w:r>
      <w:proofErr w:type="spellEnd"/>
      <w:r w:rsidRPr="007A621A">
        <w:rPr>
          <w:szCs w:val="28"/>
          <w:highlight w:val="cyan"/>
        </w:rPr>
        <w:t xml:space="preserve"> causara que la salida llegue a un valor negativo.</w:t>
      </w:r>
      <w:r>
        <w:rPr>
          <w:szCs w:val="28"/>
        </w:rPr>
        <w:t xml:space="preserve"> Los niveles de excursión más altos y más bajos de la salida del comparador son definidos como </w:t>
      </w:r>
      <w:r w:rsidRPr="0010527E">
        <w:rPr>
          <w:i/>
          <w:szCs w:val="28"/>
        </w:rPr>
        <w:t>V</w:t>
      </w:r>
      <w:r w:rsidRPr="0010527E">
        <w:rPr>
          <w:i/>
          <w:szCs w:val="28"/>
          <w:vertAlign w:val="subscript"/>
        </w:rPr>
        <w:t>OH</w:t>
      </w:r>
      <w:r>
        <w:rPr>
          <w:szCs w:val="28"/>
        </w:rPr>
        <w:t xml:space="preserve"> y </w:t>
      </w:r>
      <w:r w:rsidRPr="0010527E">
        <w:rPr>
          <w:i/>
          <w:szCs w:val="28"/>
        </w:rPr>
        <w:t>V</w:t>
      </w:r>
      <w:r w:rsidRPr="0010527E">
        <w:rPr>
          <w:i/>
          <w:szCs w:val="28"/>
          <w:vertAlign w:val="subscript"/>
        </w:rPr>
        <w:t>OL</w:t>
      </w:r>
      <w:r w:rsidRPr="0010527E">
        <w:rPr>
          <w:szCs w:val="28"/>
          <w:vertAlign w:val="subscript"/>
        </w:rPr>
        <w:t xml:space="preserve"> </w:t>
      </w:r>
      <w:r>
        <w:rPr>
          <w:szCs w:val="28"/>
        </w:rPr>
        <w:t>respectivamente.</w:t>
      </w:r>
    </w:p>
    <w:p w:rsidR="005D52CE" w:rsidRDefault="005D52CE" w:rsidP="005D52CE">
      <w:pPr>
        <w:pStyle w:val="Epgrafe"/>
      </w:pPr>
      <w:r>
        <w:rPr>
          <w:noProof/>
          <w:szCs w:val="28"/>
          <w:lang w:eastAsia="es-AR"/>
        </w:rPr>
        <w:drawing>
          <wp:inline distT="0" distB="0" distL="0" distR="0">
            <wp:extent cx="1639629" cy="605533"/>
            <wp:effectExtent l="19050" t="0" r="0" b="0"/>
            <wp:docPr id="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640979" cy="606032"/>
                    </a:xfrm>
                    <a:prstGeom prst="rect">
                      <a:avLst/>
                    </a:prstGeom>
                    <a:noFill/>
                    <a:ln w="9525">
                      <a:noFill/>
                      <a:miter lim="800000"/>
                      <a:headEnd/>
                      <a:tailEnd/>
                    </a:ln>
                  </pic:spPr>
                </pic:pic>
              </a:graphicData>
            </a:graphic>
          </wp:inline>
        </w:drawing>
      </w:r>
    </w:p>
    <w:p w:rsidR="005D52CE" w:rsidRDefault="005D52CE" w:rsidP="005D52CE">
      <w:pPr>
        <w:pStyle w:val="Epgrafe"/>
        <w:rPr>
          <w:szCs w:val="28"/>
        </w:rPr>
      </w:pPr>
      <w:bookmarkStart w:id="0" w:name="_Ref256172921"/>
      <w:r>
        <w:t xml:space="preserve">Figura </w:t>
      </w:r>
      <w:fldSimple w:instr=" SEQ Figura \* ARABIC ">
        <w:r>
          <w:rPr>
            <w:noProof/>
          </w:rPr>
          <w:t>10</w:t>
        </w:r>
      </w:fldSimple>
      <w:bookmarkEnd w:id="0"/>
      <w:r>
        <w:t>) Circuito simbólico del comparador.</w:t>
      </w:r>
    </w:p>
    <w:p w:rsidR="005D52CE" w:rsidRPr="00BC12A1" w:rsidRDefault="005D52CE" w:rsidP="005D52CE">
      <w:pPr>
        <w:rPr>
          <w:b/>
          <w:i/>
          <w:szCs w:val="28"/>
        </w:rPr>
      </w:pPr>
      <w:r w:rsidRPr="00BC12A1">
        <w:rPr>
          <w:b/>
          <w:i/>
          <w:szCs w:val="28"/>
        </w:rPr>
        <w:t>Características Estáticas</w:t>
      </w:r>
    </w:p>
    <w:p w:rsidR="00171C31" w:rsidRDefault="005D52CE" w:rsidP="005D52CE">
      <w:pPr>
        <w:rPr>
          <w:rFonts w:eastAsiaTheme="minorEastAsia"/>
          <w:szCs w:val="28"/>
        </w:rPr>
      </w:pPr>
      <w:r w:rsidRPr="00B40B10">
        <w:rPr>
          <w:rFonts w:eastAsiaTheme="minorEastAsia"/>
          <w:szCs w:val="28"/>
          <w:highlight w:val="cyan"/>
        </w:rPr>
        <w:t xml:space="preserve">La </w:t>
      </w:r>
      <w:fldSimple w:instr=" REF _Ref256173117 \h  \* MERGEFORMAT ">
        <w:r w:rsidRPr="0063234E">
          <w:rPr>
            <w:color w:val="4F81BD" w:themeColor="accent1"/>
            <w:highlight w:val="cyan"/>
          </w:rPr>
          <w:t xml:space="preserve">Figura </w:t>
        </w:r>
        <w:r w:rsidRPr="0063234E">
          <w:rPr>
            <w:noProof/>
            <w:color w:val="4F81BD" w:themeColor="accent1"/>
            <w:highlight w:val="cyan"/>
          </w:rPr>
          <w:t>13</w:t>
        </w:r>
      </w:fldSimple>
      <w:r w:rsidRPr="00B40B10">
        <w:rPr>
          <w:rFonts w:eastAsiaTheme="minorEastAsia"/>
          <w:szCs w:val="28"/>
          <w:highlight w:val="cyan"/>
        </w:rPr>
        <w:t xml:space="preserve"> muestra la curva de transferencia de DC de los modelos de primer orden de un comparador realizable (no ideal). La diferencia entre este modelo y el anterior es la ganancia, la</w:t>
      </w:r>
      <w:r>
        <w:rPr>
          <w:rFonts w:eastAsiaTheme="minorEastAsia"/>
          <w:szCs w:val="28"/>
        </w:rPr>
        <w:t xml:space="preserve"> cual puede ser expresada como:</w:t>
      </w:r>
    </w:p>
    <w:p w:rsidR="005D52CE" w:rsidRDefault="00A85C17" w:rsidP="005D52CE">
      <w:pPr>
        <w:rPr>
          <w:rFonts w:eastAsiaTheme="minorEastAsia"/>
          <w:szCs w:val="28"/>
        </w:rPr>
      </w:pPr>
      <m:oMathPara>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v</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V</m:t>
                  </m:r>
                </m:e>
                <m:sub>
                  <m:r>
                    <w:rPr>
                      <w:rFonts w:ascii="Cambria Math" w:hAnsi="Cambria Math"/>
                      <w:szCs w:val="28"/>
                    </w:rPr>
                    <m:t>OH</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OL</m:t>
                  </m:r>
                </m:sub>
              </m:sSub>
            </m:num>
            <m:den>
              <m:sSub>
                <m:sSubPr>
                  <m:ctrlPr>
                    <w:rPr>
                      <w:rFonts w:ascii="Cambria Math" w:hAnsi="Cambria Math"/>
                      <w:i/>
                      <w:szCs w:val="28"/>
                    </w:rPr>
                  </m:ctrlPr>
                </m:sSubPr>
                <m:e>
                  <m:r>
                    <w:rPr>
                      <w:rFonts w:ascii="Cambria Math" w:hAnsi="Cambria Math"/>
                      <w:szCs w:val="28"/>
                    </w:rPr>
                    <m:t>V</m:t>
                  </m:r>
                </m:e>
                <m:sub>
                  <m:r>
                    <w:rPr>
                      <w:rFonts w:ascii="Cambria Math" w:hAnsi="Cambria Math"/>
                      <w:szCs w:val="28"/>
                    </w:rPr>
                    <m:t>IH</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IL</m:t>
                  </m:r>
                </m:sub>
              </m:sSub>
            </m:den>
          </m:f>
        </m:oMath>
      </m:oMathPara>
    </w:p>
    <w:p w:rsidR="005D52CE" w:rsidRDefault="005D52CE" w:rsidP="005D52CE">
      <w:pPr>
        <w:rPr>
          <w:rFonts w:eastAsiaTheme="minorEastAsia"/>
          <w:szCs w:val="28"/>
        </w:rPr>
      </w:pPr>
      <w:r>
        <w:rPr>
          <w:szCs w:val="28"/>
        </w:rPr>
        <w:t xml:space="preserve">Donde </w:t>
      </w:r>
      <m:oMath>
        <m:sSub>
          <m:sSubPr>
            <m:ctrlPr>
              <w:rPr>
                <w:rFonts w:ascii="Cambria Math" w:hAnsi="Cambria Math"/>
                <w:i/>
                <w:szCs w:val="28"/>
              </w:rPr>
            </m:ctrlPr>
          </m:sSubPr>
          <m:e>
            <m:r>
              <w:rPr>
                <w:rFonts w:ascii="Cambria Math" w:hAnsi="Cambria Math"/>
                <w:szCs w:val="28"/>
              </w:rPr>
              <m:t>V</m:t>
            </m:r>
          </m:e>
          <m:sub>
            <m:r>
              <w:rPr>
                <w:rFonts w:ascii="Cambria Math" w:hAnsi="Cambria Math"/>
                <w:szCs w:val="28"/>
              </w:rPr>
              <m:t>IH</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IL</m:t>
            </m:r>
          </m:sub>
        </m:sSub>
      </m:oMath>
      <w:r>
        <w:rPr>
          <w:rFonts w:eastAsiaTheme="minorEastAsia"/>
          <w:szCs w:val="28"/>
        </w:rPr>
        <w:t xml:space="preserve"> representa la diferencia de los voltajes de entrada </w:t>
      </w:r>
      <m:oMath>
        <m:sSub>
          <m:sSubPr>
            <m:ctrlPr>
              <w:rPr>
                <w:rFonts w:ascii="Cambria Math" w:hAnsi="Cambria Math"/>
                <w:i/>
                <w:szCs w:val="28"/>
              </w:rPr>
            </m:ctrlPr>
          </m:sSubPr>
          <m:e>
            <m:r>
              <w:rPr>
                <w:rFonts w:ascii="Cambria Math" w:hAnsi="Cambria Math"/>
                <w:szCs w:val="28"/>
              </w:rPr>
              <m:t>v</m:t>
            </m:r>
          </m:e>
          <m:sub>
            <m:r>
              <w:rPr>
                <w:rFonts w:ascii="Cambria Math" w:hAnsi="Cambria Math"/>
                <w:szCs w:val="28"/>
              </w:rPr>
              <m:t>p</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n</m:t>
            </m:r>
          </m:sub>
        </m:sSub>
      </m:oMath>
      <w:r>
        <w:rPr>
          <w:rFonts w:eastAsiaTheme="minorEastAsia"/>
          <w:szCs w:val="28"/>
        </w:rPr>
        <w:t>necesaria para saturar la salida en sus niveles limites superior e inferior, respectivamente. Esta carga de entrada (</w:t>
      </w:r>
      <m:oMath>
        <m:sSub>
          <m:sSubPr>
            <m:ctrlPr>
              <w:rPr>
                <w:rFonts w:ascii="Cambria Math" w:hAnsi="Cambria Math"/>
                <w:i/>
                <w:szCs w:val="28"/>
              </w:rPr>
            </m:ctrlPr>
          </m:sSubPr>
          <m:e>
            <m:r>
              <w:rPr>
                <w:rFonts w:ascii="Cambria Math" w:hAnsi="Cambria Math"/>
                <w:szCs w:val="28"/>
              </w:rPr>
              <m:t>V</m:t>
            </m:r>
          </m:e>
          <m:sub>
            <m:r>
              <w:rPr>
                <w:rFonts w:ascii="Cambria Math" w:hAnsi="Cambria Math"/>
                <w:szCs w:val="28"/>
              </w:rPr>
              <m:t>IH</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IL</m:t>
            </m:r>
          </m:sub>
        </m:sSub>
      </m:oMath>
      <w:r>
        <w:rPr>
          <w:rFonts w:eastAsiaTheme="minorEastAsia"/>
          <w:szCs w:val="28"/>
        </w:rPr>
        <w:t xml:space="preserve">) es llamada </w:t>
      </w:r>
      <w:r>
        <w:rPr>
          <w:rFonts w:eastAsiaTheme="minorEastAsia"/>
          <w:i/>
          <w:szCs w:val="28"/>
        </w:rPr>
        <w:t>resolución</w:t>
      </w:r>
      <w:r>
        <w:rPr>
          <w:rFonts w:eastAsiaTheme="minorEastAsia"/>
          <w:szCs w:val="28"/>
        </w:rPr>
        <w:t xml:space="preserve"> del comparador. En la ganancia se define la mínima cantidad de carga necesaria (</w:t>
      </w:r>
      <w:r>
        <w:rPr>
          <w:rFonts w:eastAsiaTheme="minorEastAsia"/>
          <w:i/>
          <w:szCs w:val="28"/>
        </w:rPr>
        <w:t>resolución</w:t>
      </w:r>
      <w:r>
        <w:rPr>
          <w:rFonts w:eastAsiaTheme="minorEastAsia"/>
          <w:szCs w:val="28"/>
        </w:rPr>
        <w:t>) para generar el cambio de estado de la salida entre los dos niveles binarios.</w:t>
      </w:r>
    </w:p>
    <w:p w:rsidR="005D52CE" w:rsidRDefault="005D52CE" w:rsidP="005D52CE">
      <w:pPr>
        <w:pStyle w:val="Epgrafe"/>
      </w:pPr>
      <w:r>
        <w:rPr>
          <w:rFonts w:eastAsiaTheme="minorEastAsia"/>
          <w:noProof/>
          <w:szCs w:val="28"/>
          <w:lang w:eastAsia="es-AR"/>
        </w:rPr>
        <w:drawing>
          <wp:inline distT="0" distB="0" distL="0" distR="0">
            <wp:extent cx="1873545" cy="1075546"/>
            <wp:effectExtent l="19050" t="0" r="0" b="0"/>
            <wp:docPr id="4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1885158" cy="1082213"/>
                    </a:xfrm>
                    <a:prstGeom prst="rect">
                      <a:avLst/>
                    </a:prstGeom>
                    <a:noFill/>
                    <a:ln w="9525">
                      <a:noFill/>
                      <a:miter lim="800000"/>
                      <a:headEnd/>
                      <a:tailEnd/>
                    </a:ln>
                  </pic:spPr>
                </pic:pic>
              </a:graphicData>
            </a:graphic>
          </wp:inline>
        </w:drawing>
      </w:r>
    </w:p>
    <w:p w:rsidR="005D52CE" w:rsidRDefault="005D52CE" w:rsidP="005D52CE">
      <w:pPr>
        <w:pStyle w:val="Epgrafe"/>
        <w:rPr>
          <w:rFonts w:eastAsiaTheme="minorEastAsia"/>
          <w:szCs w:val="28"/>
        </w:rPr>
      </w:pPr>
      <w:bookmarkStart w:id="1" w:name="_Ref256173117"/>
      <w:r>
        <w:t xml:space="preserve">Figura </w:t>
      </w:r>
      <w:fldSimple w:instr=" SEQ Figura \* ARABIC ">
        <w:r>
          <w:rPr>
            <w:noProof/>
          </w:rPr>
          <w:t>13</w:t>
        </w:r>
      </w:fldSimple>
      <w:bookmarkEnd w:id="1"/>
      <w:r>
        <w:t>) Curva de transferencia con ganancia finita.</w:t>
      </w:r>
    </w:p>
    <w:p w:rsidR="005D52CE" w:rsidRDefault="005D52CE" w:rsidP="005D52CE">
      <w:pPr>
        <w:rPr>
          <w:rFonts w:eastAsiaTheme="minorEastAsia"/>
          <w:szCs w:val="28"/>
        </w:rPr>
      </w:pPr>
      <w:r>
        <w:rPr>
          <w:rFonts w:eastAsiaTheme="minorEastAsia"/>
          <w:szCs w:val="28"/>
        </w:rPr>
        <w:t xml:space="preserve">La función de transferencia de la </w:t>
      </w:r>
      <w:fldSimple w:instr=" REF _Ref256173117 \h  \* MERGEFORMAT ">
        <w:r w:rsidRPr="0063234E">
          <w:rPr>
            <w:color w:val="4F81BD" w:themeColor="accent1"/>
          </w:rPr>
          <w:t xml:space="preserve">Figura </w:t>
        </w:r>
        <w:r w:rsidRPr="0063234E">
          <w:rPr>
            <w:noProof/>
            <w:color w:val="4F81BD" w:themeColor="accent1"/>
          </w:rPr>
          <w:t>13</w:t>
        </w:r>
      </w:fldSimple>
      <w:r>
        <w:rPr>
          <w:rFonts w:eastAsiaTheme="minorEastAsia"/>
          <w:szCs w:val="28"/>
        </w:rPr>
        <w:t xml:space="preserve"> es modelada por el circuito en la </w:t>
      </w:r>
      <w:fldSimple w:instr=" REF _Ref256173145 \h  \* MERGEFORMAT ">
        <w:r w:rsidRPr="0063234E">
          <w:rPr>
            <w:color w:val="4F81BD" w:themeColor="accent1"/>
          </w:rPr>
          <w:t xml:space="preserve">Figura </w:t>
        </w:r>
        <w:r w:rsidRPr="0063234E">
          <w:rPr>
            <w:noProof/>
            <w:color w:val="4F81BD" w:themeColor="accent1"/>
          </w:rPr>
          <w:t>14</w:t>
        </w:r>
      </w:fldSimple>
      <w:r>
        <w:rPr>
          <w:rFonts w:eastAsiaTheme="minorEastAsia"/>
          <w:szCs w:val="28"/>
        </w:rPr>
        <w:t xml:space="preserve">, el cual es similar al circuito de la </w:t>
      </w:r>
      <w:fldSimple w:instr=" REF _Ref256173100 \h  \* MERGEFORMAT ">
        <w:r w:rsidRPr="0063234E">
          <w:rPr>
            <w:color w:val="4F81BD" w:themeColor="accent1"/>
          </w:rPr>
          <w:t xml:space="preserve">Figura </w:t>
        </w:r>
        <w:r w:rsidRPr="0063234E">
          <w:rPr>
            <w:noProof/>
            <w:color w:val="4F81BD" w:themeColor="accent1"/>
          </w:rPr>
          <w:t>12</w:t>
        </w:r>
      </w:fldSimple>
      <w:r>
        <w:rPr>
          <w:rFonts w:eastAsiaTheme="minorEastAsia"/>
          <w:szCs w:val="28"/>
        </w:rPr>
        <w:t>, con la diferencia en sus funciones.</w:t>
      </w:r>
    </w:p>
    <w:p w:rsidR="005D52CE" w:rsidRDefault="005D52CE" w:rsidP="005D52CE">
      <w:pPr>
        <w:pStyle w:val="Epgrafe"/>
      </w:pPr>
      <w:r>
        <w:rPr>
          <w:rFonts w:eastAsiaTheme="minorEastAsia"/>
          <w:noProof/>
          <w:szCs w:val="28"/>
          <w:lang w:eastAsia="es-AR"/>
        </w:rPr>
        <w:lastRenderedPageBreak/>
        <w:drawing>
          <wp:inline distT="0" distB="0" distL="0" distR="0">
            <wp:extent cx="2884685" cy="1424763"/>
            <wp:effectExtent l="19050" t="0" r="0" b="0"/>
            <wp:docPr id="4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2896256" cy="1430478"/>
                    </a:xfrm>
                    <a:prstGeom prst="rect">
                      <a:avLst/>
                    </a:prstGeom>
                    <a:noFill/>
                    <a:ln w="9525">
                      <a:noFill/>
                      <a:miter lim="800000"/>
                      <a:headEnd/>
                      <a:tailEnd/>
                    </a:ln>
                  </pic:spPr>
                </pic:pic>
              </a:graphicData>
            </a:graphic>
          </wp:inline>
        </w:drawing>
      </w:r>
    </w:p>
    <w:p w:rsidR="005D52CE" w:rsidRDefault="005D52CE" w:rsidP="005D52CE">
      <w:pPr>
        <w:pStyle w:val="Epgrafe"/>
        <w:rPr>
          <w:rFonts w:eastAsiaTheme="minorEastAsia"/>
          <w:szCs w:val="28"/>
        </w:rPr>
      </w:pPr>
      <w:bookmarkStart w:id="2" w:name="_Ref256173145"/>
      <w:r>
        <w:t xml:space="preserve">Figura </w:t>
      </w:r>
      <w:fldSimple w:instr=" SEQ Figura \* ARABIC ">
        <w:r>
          <w:rPr>
            <w:noProof/>
          </w:rPr>
          <w:t>14</w:t>
        </w:r>
      </w:fldSimple>
      <w:bookmarkEnd w:id="2"/>
      <w:r>
        <w:t>) Modelo del comparador con ganancia finita.</w:t>
      </w:r>
    </w:p>
    <w:p w:rsidR="005D52CE" w:rsidRDefault="005D52CE" w:rsidP="005D52CE">
      <w:pPr>
        <w:rPr>
          <w:rFonts w:eastAsiaTheme="minorEastAsia"/>
          <w:szCs w:val="28"/>
        </w:rPr>
      </w:pPr>
      <w:r w:rsidRPr="00B40B10">
        <w:rPr>
          <w:rFonts w:eastAsiaTheme="minorEastAsia"/>
          <w:szCs w:val="28"/>
          <w:highlight w:val="cyan"/>
        </w:rPr>
        <w:t>El segundo efecto no-lineal en un comparador es la tensión de offset de la entrada, V</w:t>
      </w:r>
      <w:r w:rsidRPr="00B40B10">
        <w:rPr>
          <w:rFonts w:eastAsiaTheme="minorEastAsia"/>
          <w:szCs w:val="28"/>
          <w:highlight w:val="cyan"/>
          <w:vertAlign w:val="subscript"/>
        </w:rPr>
        <w:t>OS</w:t>
      </w:r>
      <w:r w:rsidRPr="00B40B10">
        <w:rPr>
          <w:rFonts w:eastAsiaTheme="minorEastAsia"/>
          <w:szCs w:val="28"/>
          <w:highlight w:val="cyan"/>
        </w:rPr>
        <w:t xml:space="preserve">. En la </w:t>
      </w:r>
      <w:fldSimple w:instr=" REF _Ref256172935 \h  \* MERGEFORMAT ">
        <w:r w:rsidRPr="0063234E">
          <w:rPr>
            <w:color w:val="4F81BD" w:themeColor="accent1"/>
            <w:highlight w:val="cyan"/>
          </w:rPr>
          <w:t xml:space="preserve">Figura </w:t>
        </w:r>
        <w:r w:rsidRPr="0063234E">
          <w:rPr>
            <w:noProof/>
            <w:color w:val="4F81BD" w:themeColor="accent1"/>
            <w:highlight w:val="cyan"/>
          </w:rPr>
          <w:t>11</w:t>
        </w:r>
      </w:fldSimple>
      <w:r w:rsidRPr="00B40B10">
        <w:rPr>
          <w:rFonts w:eastAsiaTheme="minorEastAsia"/>
          <w:szCs w:val="28"/>
          <w:highlight w:val="cyan"/>
        </w:rPr>
        <w:t xml:space="preserve"> la salida del comparador cambia cuando la diferencia de los voltajes de entrada es cero.</w:t>
      </w:r>
      <w:r>
        <w:rPr>
          <w:rFonts w:eastAsiaTheme="minorEastAsia"/>
          <w:szCs w:val="28"/>
        </w:rPr>
        <w:t xml:space="preserve"> Si la salida no cambia hasta que la diferencia de los voltajes de entrada supere el valor +VOS, entonces a esta diferencia la definimos como </w:t>
      </w:r>
      <w:r>
        <w:rPr>
          <w:rFonts w:eastAsiaTheme="minorEastAsia"/>
          <w:i/>
          <w:szCs w:val="28"/>
        </w:rPr>
        <w:t xml:space="preserve">voltaje de offset </w:t>
      </w:r>
      <w:r>
        <w:rPr>
          <w:rFonts w:eastAsiaTheme="minorEastAsia"/>
          <w:szCs w:val="28"/>
        </w:rPr>
        <w:t>(</w:t>
      </w:r>
      <w:fldSimple w:instr=" REF _Ref256173252 \h  \* MERGEFORMAT ">
        <w:r w:rsidRPr="0063234E">
          <w:rPr>
            <w:color w:val="4F81BD" w:themeColor="accent1"/>
          </w:rPr>
          <w:t xml:space="preserve">Figura </w:t>
        </w:r>
        <w:r w:rsidRPr="0063234E">
          <w:rPr>
            <w:noProof/>
            <w:color w:val="4F81BD" w:themeColor="accent1"/>
          </w:rPr>
          <w:t>15</w:t>
        </w:r>
      </w:fldSimple>
      <w:r>
        <w:rPr>
          <w:rFonts w:eastAsiaTheme="minorEastAsia"/>
          <w:szCs w:val="28"/>
        </w:rPr>
        <w:t>).</w:t>
      </w:r>
    </w:p>
    <w:p w:rsidR="005D52CE" w:rsidRDefault="005D52CE" w:rsidP="005D52CE">
      <w:pPr>
        <w:pStyle w:val="Epgrafe"/>
      </w:pPr>
      <w:r>
        <w:rPr>
          <w:rFonts w:eastAsiaTheme="minorEastAsia"/>
          <w:noProof/>
          <w:szCs w:val="28"/>
          <w:lang w:eastAsia="es-AR"/>
        </w:rPr>
        <w:drawing>
          <wp:inline distT="0" distB="0" distL="0" distR="0">
            <wp:extent cx="2206261" cy="1080000"/>
            <wp:effectExtent l="19050" t="0" r="3539" b="0"/>
            <wp:docPr id="4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2206261" cy="1080000"/>
                    </a:xfrm>
                    <a:prstGeom prst="rect">
                      <a:avLst/>
                    </a:prstGeom>
                    <a:noFill/>
                    <a:ln w="9525">
                      <a:noFill/>
                      <a:miter lim="800000"/>
                      <a:headEnd/>
                      <a:tailEnd/>
                    </a:ln>
                  </pic:spPr>
                </pic:pic>
              </a:graphicData>
            </a:graphic>
          </wp:inline>
        </w:drawing>
      </w:r>
    </w:p>
    <w:p w:rsidR="005D52CE" w:rsidRDefault="005D52CE" w:rsidP="005D52CE">
      <w:pPr>
        <w:pStyle w:val="Epgrafe"/>
        <w:rPr>
          <w:rFonts w:eastAsiaTheme="minorEastAsia"/>
          <w:szCs w:val="28"/>
        </w:rPr>
      </w:pPr>
      <w:bookmarkStart w:id="3" w:name="_Ref256173252"/>
      <w:r>
        <w:t xml:space="preserve">Figura </w:t>
      </w:r>
      <w:fldSimple w:instr=" SEQ Figura \* ARABIC ">
        <w:r>
          <w:rPr>
            <w:noProof/>
          </w:rPr>
          <w:t>15</w:t>
        </w:r>
      </w:fldSimple>
      <w:bookmarkEnd w:id="3"/>
      <w:r>
        <w:t>) Curva de transferencia del comparador con offset de entrada.</w:t>
      </w:r>
    </w:p>
    <w:p w:rsidR="005D52CE" w:rsidRDefault="005D52CE" w:rsidP="005D52CE">
      <w:pPr>
        <w:rPr>
          <w:b/>
          <w:i/>
          <w:szCs w:val="28"/>
        </w:rPr>
      </w:pPr>
      <w:r w:rsidRPr="00BC12A1">
        <w:rPr>
          <w:b/>
          <w:i/>
          <w:szCs w:val="28"/>
        </w:rPr>
        <w:t xml:space="preserve">Características </w:t>
      </w:r>
      <w:r>
        <w:rPr>
          <w:b/>
          <w:i/>
          <w:szCs w:val="28"/>
        </w:rPr>
        <w:t>Dinámicas</w:t>
      </w:r>
    </w:p>
    <w:p w:rsidR="005D52CE" w:rsidRDefault="005D52CE" w:rsidP="005D52CE">
      <w:pPr>
        <w:rPr>
          <w:szCs w:val="28"/>
        </w:rPr>
      </w:pPr>
      <w:r>
        <w:rPr>
          <w:szCs w:val="28"/>
        </w:rPr>
        <w:t>Las características dinámicas de un comparador abarcan comportamientos para pequeña-señal y gran-señal. La característica que marca el tiempo de retardo (</w:t>
      </w:r>
      <w:proofErr w:type="spellStart"/>
      <w:r>
        <w:rPr>
          <w:szCs w:val="28"/>
        </w:rPr>
        <w:t>delay</w:t>
      </w:r>
      <w:proofErr w:type="spellEnd"/>
      <w:r>
        <w:rPr>
          <w:szCs w:val="28"/>
        </w:rPr>
        <w:t xml:space="preserve">) entre la señal de entrada y la transición de la señal de salida del comparado es conocida como </w:t>
      </w:r>
      <w:r>
        <w:rPr>
          <w:i/>
          <w:szCs w:val="28"/>
        </w:rPr>
        <w:t>tiempo de respuesta</w:t>
      </w:r>
      <w:r>
        <w:rPr>
          <w:szCs w:val="28"/>
        </w:rPr>
        <w:t xml:space="preserve">. La </w:t>
      </w:r>
      <w:fldSimple w:instr=" REF _Ref256173280 \h  \* MERGEFORMAT ">
        <w:r w:rsidRPr="0063234E">
          <w:rPr>
            <w:color w:val="4F81BD" w:themeColor="accent1"/>
          </w:rPr>
          <w:t xml:space="preserve">Figura </w:t>
        </w:r>
        <w:r w:rsidRPr="0063234E">
          <w:rPr>
            <w:noProof/>
            <w:color w:val="4F81BD" w:themeColor="accent1"/>
          </w:rPr>
          <w:t>16</w:t>
        </w:r>
      </w:fldSimple>
      <w:r>
        <w:rPr>
          <w:szCs w:val="28"/>
        </w:rPr>
        <w:t xml:space="preserve">, ilustra la respuesta del comparador a una entrada en función del tiempo. Esta diferencia de tiempos es llamada </w:t>
      </w:r>
      <w:r>
        <w:rPr>
          <w:i/>
          <w:szCs w:val="28"/>
        </w:rPr>
        <w:t>tiempo de retardo de propagación “</w:t>
      </w:r>
      <w:proofErr w:type="spellStart"/>
      <w:r>
        <w:rPr>
          <w:i/>
          <w:szCs w:val="28"/>
        </w:rPr>
        <w:t>t</w:t>
      </w:r>
      <w:r w:rsidRPr="001E7C19">
        <w:rPr>
          <w:i/>
          <w:szCs w:val="28"/>
          <w:vertAlign w:val="subscript"/>
        </w:rPr>
        <w:t>p</w:t>
      </w:r>
      <w:proofErr w:type="spellEnd"/>
      <w:proofErr w:type="gramStart"/>
      <w:r>
        <w:rPr>
          <w:i/>
          <w:szCs w:val="28"/>
        </w:rPr>
        <w:t>”</w:t>
      </w:r>
      <w:r w:rsidRPr="00BB47C7">
        <w:rPr>
          <w:szCs w:val="28"/>
        </w:rPr>
        <w:t>(</w:t>
      </w:r>
      <w:proofErr w:type="spellStart"/>
      <w:proofErr w:type="gramEnd"/>
      <w:r w:rsidRPr="00BB47C7">
        <w:rPr>
          <w:szCs w:val="28"/>
        </w:rPr>
        <w:t>propagation</w:t>
      </w:r>
      <w:proofErr w:type="spellEnd"/>
      <w:r w:rsidRPr="00BB47C7">
        <w:rPr>
          <w:szCs w:val="28"/>
        </w:rPr>
        <w:t xml:space="preserve"> </w:t>
      </w:r>
      <w:proofErr w:type="spellStart"/>
      <w:r w:rsidRPr="00BB47C7">
        <w:rPr>
          <w:szCs w:val="28"/>
        </w:rPr>
        <w:t>delay</w:t>
      </w:r>
      <w:proofErr w:type="spellEnd"/>
      <w:r w:rsidRPr="00BB47C7">
        <w:rPr>
          <w:szCs w:val="28"/>
        </w:rPr>
        <w:t xml:space="preserve"> time)</w:t>
      </w:r>
      <w:r>
        <w:rPr>
          <w:szCs w:val="28"/>
        </w:rPr>
        <w:t xml:space="preserve"> de un comparador., el cual usualmente varía en función de la amplitud de la señal de entrada. Una señal de entrada grande resulta en un retardo de propagación menor. Cuando se alcanza el límite para el cual un aumento de voltaje en la señal de entrada ya no afecta al tiempo de retardo de propagación, estamos en el modo de operación </w:t>
      </w:r>
      <w:proofErr w:type="spellStart"/>
      <w:r>
        <w:rPr>
          <w:i/>
          <w:szCs w:val="28"/>
        </w:rPr>
        <w:t>slewing</w:t>
      </w:r>
      <w:proofErr w:type="spellEnd"/>
      <w:r>
        <w:rPr>
          <w:i/>
          <w:szCs w:val="28"/>
        </w:rPr>
        <w:t xml:space="preserve"> </w:t>
      </w:r>
      <w:r>
        <w:rPr>
          <w:szCs w:val="28"/>
        </w:rPr>
        <w:t xml:space="preserve">o </w:t>
      </w:r>
      <w:proofErr w:type="spellStart"/>
      <w:r>
        <w:rPr>
          <w:i/>
          <w:szCs w:val="28"/>
        </w:rPr>
        <w:t>slew</w:t>
      </w:r>
      <w:proofErr w:type="spellEnd"/>
      <w:r>
        <w:rPr>
          <w:i/>
          <w:szCs w:val="28"/>
        </w:rPr>
        <w:t xml:space="preserve"> </w:t>
      </w:r>
      <w:proofErr w:type="spellStart"/>
      <w:r>
        <w:rPr>
          <w:i/>
          <w:szCs w:val="28"/>
        </w:rPr>
        <w:t>rate</w:t>
      </w:r>
      <w:proofErr w:type="spellEnd"/>
      <w:r>
        <w:rPr>
          <w:szCs w:val="28"/>
        </w:rPr>
        <w:t>.</w:t>
      </w:r>
    </w:p>
    <w:p w:rsidR="005D52CE" w:rsidRDefault="005D52CE" w:rsidP="005D52CE">
      <w:pPr>
        <w:pStyle w:val="Epgrafe"/>
      </w:pPr>
      <w:r>
        <w:rPr>
          <w:noProof/>
          <w:szCs w:val="28"/>
          <w:lang w:eastAsia="es-AR"/>
        </w:rPr>
        <w:lastRenderedPageBreak/>
        <w:drawing>
          <wp:inline distT="0" distB="0" distL="0" distR="0">
            <wp:extent cx="2210612" cy="1868777"/>
            <wp:effectExtent l="19050" t="0" r="0" b="0"/>
            <wp:docPr id="4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211817" cy="1869795"/>
                    </a:xfrm>
                    <a:prstGeom prst="rect">
                      <a:avLst/>
                    </a:prstGeom>
                    <a:noFill/>
                    <a:ln w="9525">
                      <a:noFill/>
                      <a:miter lim="800000"/>
                      <a:headEnd/>
                      <a:tailEnd/>
                    </a:ln>
                  </pic:spPr>
                </pic:pic>
              </a:graphicData>
            </a:graphic>
          </wp:inline>
        </w:drawing>
      </w:r>
    </w:p>
    <w:p w:rsidR="005D52CE" w:rsidRDefault="005D52CE" w:rsidP="005D52CE">
      <w:pPr>
        <w:pStyle w:val="Epgrafe"/>
        <w:rPr>
          <w:szCs w:val="28"/>
        </w:rPr>
      </w:pPr>
      <w:bookmarkStart w:id="4" w:name="_Ref256173280"/>
      <w:r>
        <w:t xml:space="preserve">Figura </w:t>
      </w:r>
      <w:fldSimple w:instr=" SEQ Figura \* ARABIC ">
        <w:r>
          <w:rPr>
            <w:noProof/>
          </w:rPr>
          <w:t>16</w:t>
        </w:r>
      </w:fldSimple>
      <w:bookmarkEnd w:id="4"/>
      <w:r>
        <w:t>) Tiempo de propagación de un comparador no-inversor.</w:t>
      </w:r>
    </w:p>
    <w:p w:rsidR="005D52CE" w:rsidRDefault="005D52CE" w:rsidP="005D52CE">
      <w:pPr>
        <w:rPr>
          <w:szCs w:val="28"/>
        </w:rPr>
      </w:pPr>
      <w:r>
        <w:rPr>
          <w:szCs w:val="28"/>
        </w:rPr>
        <w:t xml:space="preserve">Las características dinámicas de pequeña señal del comparador </w:t>
      </w:r>
      <w:proofErr w:type="spellStart"/>
      <w:r>
        <w:rPr>
          <w:szCs w:val="28"/>
        </w:rPr>
        <w:t>estan</w:t>
      </w:r>
      <w:proofErr w:type="spellEnd"/>
      <w:r>
        <w:rPr>
          <w:szCs w:val="28"/>
        </w:rPr>
        <w:t xml:space="preserve"> definidas por su respuesta en frecuencia. Un modelo simple del comportamiento asume que la ganancia diferencial de voltaje, </w:t>
      </w:r>
      <w:proofErr w:type="spellStart"/>
      <w:r w:rsidRPr="00775FD8">
        <w:rPr>
          <w:i/>
          <w:szCs w:val="28"/>
        </w:rPr>
        <w:t>A</w:t>
      </w:r>
      <w:r w:rsidRPr="00775FD8">
        <w:rPr>
          <w:i/>
          <w:szCs w:val="28"/>
          <w:vertAlign w:val="subscript"/>
        </w:rPr>
        <w:t>v</w:t>
      </w:r>
      <w:proofErr w:type="spellEnd"/>
      <w:r>
        <w:rPr>
          <w:szCs w:val="28"/>
        </w:rPr>
        <w:t>, está dada por:</w:t>
      </w:r>
    </w:p>
    <w:p w:rsidR="005D52CE" w:rsidRDefault="00A85C17" w:rsidP="005D52CE">
      <w:pPr>
        <w:rPr>
          <w:szCs w:val="28"/>
        </w:rPr>
      </w:pPr>
      <m:oMathPara>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v</m:t>
              </m:r>
            </m:sub>
          </m:sSub>
          <m:d>
            <m:dPr>
              <m:ctrlPr>
                <w:rPr>
                  <w:rFonts w:ascii="Cambria Math" w:hAnsi="Cambria Math"/>
                  <w:i/>
                  <w:szCs w:val="28"/>
                </w:rPr>
              </m:ctrlPr>
            </m:dPr>
            <m:e>
              <m:r>
                <w:rPr>
                  <w:rFonts w:ascii="Cambria Math" w:hAnsi="Cambria Math"/>
                  <w:szCs w:val="28"/>
                </w:rPr>
                <m:t>s</m:t>
              </m:r>
            </m:e>
          </m:d>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A</m:t>
                  </m:r>
                </m:e>
                <m:sub>
                  <m:r>
                    <w:rPr>
                      <w:rFonts w:ascii="Cambria Math" w:hAnsi="Cambria Math"/>
                      <w:szCs w:val="28"/>
                    </w:rPr>
                    <m:t>v</m:t>
                  </m:r>
                </m:sub>
              </m:sSub>
              <m:d>
                <m:dPr>
                  <m:ctrlPr>
                    <w:rPr>
                      <w:rFonts w:ascii="Cambria Math" w:hAnsi="Cambria Math"/>
                      <w:i/>
                      <w:szCs w:val="28"/>
                    </w:rPr>
                  </m:ctrlPr>
                </m:dPr>
                <m:e>
                  <m:r>
                    <w:rPr>
                      <w:rFonts w:ascii="Cambria Math" w:hAnsi="Cambria Math"/>
                      <w:szCs w:val="28"/>
                    </w:rPr>
                    <m:t>0</m:t>
                  </m:r>
                </m:e>
              </m:d>
            </m:num>
            <m:den>
              <m:f>
                <m:fPr>
                  <m:ctrlPr>
                    <w:rPr>
                      <w:rFonts w:ascii="Cambria Math" w:hAnsi="Cambria Math"/>
                      <w:i/>
                      <w:szCs w:val="28"/>
                    </w:rPr>
                  </m:ctrlPr>
                </m:fPr>
                <m:num>
                  <m:r>
                    <w:rPr>
                      <w:rFonts w:ascii="Cambria Math" w:hAnsi="Cambria Math"/>
                      <w:szCs w:val="28"/>
                    </w:rPr>
                    <m:t>s</m:t>
                  </m:r>
                </m:num>
                <m:den>
                  <m:sSub>
                    <m:sSubPr>
                      <m:ctrlPr>
                        <w:rPr>
                          <w:rFonts w:ascii="Cambria Math" w:hAnsi="Cambria Math"/>
                          <w:i/>
                          <w:szCs w:val="28"/>
                        </w:rPr>
                      </m:ctrlPr>
                    </m:sSubPr>
                    <m:e>
                      <m:r>
                        <w:rPr>
                          <w:rFonts w:ascii="Cambria Math" w:hAnsi="Cambria Math"/>
                          <w:szCs w:val="28"/>
                        </w:rPr>
                        <m:t>w</m:t>
                      </m:r>
                    </m:e>
                    <m:sub>
                      <m:r>
                        <w:rPr>
                          <w:rFonts w:ascii="Cambria Math" w:hAnsi="Cambria Math"/>
                          <w:szCs w:val="28"/>
                        </w:rPr>
                        <m:t>c</m:t>
                      </m:r>
                    </m:sub>
                  </m:sSub>
                </m:den>
              </m:f>
              <m:r>
                <w:rPr>
                  <w:rFonts w:ascii="Cambria Math" w:hAnsi="Cambria Math"/>
                  <w:szCs w:val="28"/>
                </w:rPr>
                <m:t>+1</m:t>
              </m:r>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A</m:t>
                  </m:r>
                </m:e>
                <m:sub>
                  <m:r>
                    <w:rPr>
                      <w:rFonts w:ascii="Cambria Math" w:hAnsi="Cambria Math"/>
                      <w:szCs w:val="28"/>
                    </w:rPr>
                    <m:t>v</m:t>
                  </m:r>
                </m:sub>
              </m:sSub>
              <m:d>
                <m:dPr>
                  <m:ctrlPr>
                    <w:rPr>
                      <w:rFonts w:ascii="Cambria Math" w:hAnsi="Cambria Math"/>
                      <w:i/>
                      <w:szCs w:val="28"/>
                    </w:rPr>
                  </m:ctrlPr>
                </m:dPr>
                <m:e>
                  <m:r>
                    <w:rPr>
                      <w:rFonts w:ascii="Cambria Math" w:hAnsi="Cambria Math"/>
                      <w:szCs w:val="28"/>
                    </w:rPr>
                    <m:t>0</m:t>
                  </m:r>
                </m:e>
              </m:d>
            </m:num>
            <m:den>
              <m:r>
                <w:rPr>
                  <w:rFonts w:ascii="Cambria Math" w:hAnsi="Cambria Math"/>
                  <w:szCs w:val="28"/>
                </w:rPr>
                <m:t>s</m:t>
              </m:r>
              <m:sSub>
                <m:sSubPr>
                  <m:ctrlPr>
                    <w:rPr>
                      <w:rFonts w:ascii="Cambria Math" w:hAnsi="Cambria Math"/>
                      <w:i/>
                      <w:szCs w:val="28"/>
                    </w:rPr>
                  </m:ctrlPr>
                </m:sSubPr>
                <m:e>
                  <m:r>
                    <w:rPr>
                      <w:rFonts w:ascii="Cambria Math" w:hAnsi="Cambria Math"/>
                      <w:szCs w:val="28"/>
                    </w:rPr>
                    <m:t>τ</m:t>
                  </m:r>
                </m:e>
                <m:sub>
                  <m:r>
                    <w:rPr>
                      <w:rFonts w:ascii="Cambria Math" w:hAnsi="Cambria Math"/>
                      <w:szCs w:val="28"/>
                    </w:rPr>
                    <m:t>c</m:t>
                  </m:r>
                </m:sub>
              </m:sSub>
              <m:r>
                <w:rPr>
                  <w:rFonts w:ascii="Cambria Math" w:hAnsi="Cambria Math"/>
                  <w:szCs w:val="28"/>
                </w:rPr>
                <m:t>+1</m:t>
              </m:r>
            </m:den>
          </m:f>
        </m:oMath>
      </m:oMathPara>
    </w:p>
    <w:p w:rsidR="005D52CE" w:rsidRDefault="005D52CE" w:rsidP="00CA3164">
      <w:pPr>
        <w:rPr>
          <w:rFonts w:eastAsiaTheme="minorEastAsia"/>
          <w:szCs w:val="28"/>
        </w:rPr>
      </w:pPr>
      <w:r>
        <w:rPr>
          <w:szCs w:val="28"/>
        </w:rPr>
        <w:t xml:space="preserve">Donde </w:t>
      </w:r>
      <m:oMath>
        <m:sSub>
          <m:sSubPr>
            <m:ctrlPr>
              <w:rPr>
                <w:rFonts w:ascii="Cambria Math" w:hAnsi="Cambria Math"/>
                <w:i/>
                <w:szCs w:val="28"/>
              </w:rPr>
            </m:ctrlPr>
          </m:sSubPr>
          <m:e>
            <m:r>
              <w:rPr>
                <w:rFonts w:ascii="Cambria Math" w:hAnsi="Cambria Math"/>
                <w:szCs w:val="28"/>
              </w:rPr>
              <m:t>A</m:t>
            </m:r>
          </m:e>
          <m:sub>
            <m:r>
              <w:rPr>
                <w:rFonts w:ascii="Cambria Math" w:hAnsi="Cambria Math"/>
                <w:szCs w:val="28"/>
              </w:rPr>
              <m:t>v</m:t>
            </m:r>
          </m:sub>
        </m:sSub>
        <m:d>
          <m:dPr>
            <m:ctrlPr>
              <w:rPr>
                <w:rFonts w:ascii="Cambria Math" w:hAnsi="Cambria Math"/>
                <w:i/>
                <w:szCs w:val="28"/>
              </w:rPr>
            </m:ctrlPr>
          </m:dPr>
          <m:e>
            <m:r>
              <w:rPr>
                <w:rFonts w:ascii="Cambria Math" w:hAnsi="Cambria Math"/>
                <w:szCs w:val="28"/>
              </w:rPr>
              <m:t>0</m:t>
            </m:r>
          </m:e>
        </m:d>
      </m:oMath>
      <w:r>
        <w:rPr>
          <w:rFonts w:eastAsiaTheme="minorEastAsia"/>
          <w:szCs w:val="28"/>
        </w:rPr>
        <w:t xml:space="preserve"> es la ganancia en DC del comparador y </w:t>
      </w:r>
      <m:oMath>
        <m:sSub>
          <m:sSubPr>
            <m:ctrlPr>
              <w:rPr>
                <w:rFonts w:ascii="Cambria Math" w:hAnsi="Cambria Math"/>
                <w:i/>
                <w:szCs w:val="28"/>
              </w:rPr>
            </m:ctrlPr>
          </m:sSubPr>
          <m:e>
            <m:r>
              <w:rPr>
                <w:rFonts w:ascii="Cambria Math" w:hAnsi="Cambria Math"/>
                <w:szCs w:val="28"/>
              </w:rPr>
              <m:t>w</m:t>
            </m:r>
          </m:e>
          <m:sub>
            <m:r>
              <w:rPr>
                <w:rFonts w:ascii="Cambria Math" w:hAnsi="Cambria Math"/>
                <w:szCs w:val="28"/>
              </w:rPr>
              <m:t>c</m:t>
            </m:r>
          </m:sub>
        </m:sSub>
        <m:r>
          <w:rPr>
            <w:rFonts w:ascii="Cambria Math" w:eastAsiaTheme="minorEastAsia" w:hAnsi="Cambria Math"/>
            <w:szCs w:val="28"/>
          </w:rPr>
          <m:t>=1/</m:t>
        </m:r>
        <m:sSub>
          <m:sSubPr>
            <m:ctrlPr>
              <w:rPr>
                <w:rFonts w:ascii="Cambria Math" w:hAnsi="Cambria Math"/>
                <w:i/>
                <w:szCs w:val="28"/>
              </w:rPr>
            </m:ctrlPr>
          </m:sSubPr>
          <m:e>
            <m:r>
              <w:rPr>
                <w:rFonts w:ascii="Cambria Math" w:hAnsi="Cambria Math"/>
                <w:szCs w:val="28"/>
              </w:rPr>
              <m:t>τ</m:t>
            </m:r>
          </m:e>
          <m:sub>
            <m:r>
              <w:rPr>
                <w:rFonts w:ascii="Cambria Math" w:hAnsi="Cambria Math"/>
                <w:szCs w:val="28"/>
              </w:rPr>
              <m:t>c</m:t>
            </m:r>
          </m:sub>
        </m:sSub>
      </m:oMath>
      <w:r>
        <w:rPr>
          <w:rFonts w:eastAsiaTheme="minorEastAsia"/>
          <w:szCs w:val="28"/>
        </w:rPr>
        <w:t xml:space="preserve"> es la frecuencia de </w:t>
      </w:r>
      <w:r w:rsidRPr="0026762B">
        <w:rPr>
          <w:rFonts w:eastAsiaTheme="minorEastAsia"/>
          <w:i/>
          <w:szCs w:val="28"/>
        </w:rPr>
        <w:t>-3dB</w:t>
      </w:r>
      <w:r>
        <w:rPr>
          <w:rFonts w:eastAsiaTheme="minorEastAsia"/>
          <w:szCs w:val="28"/>
        </w:rPr>
        <w:t xml:space="preserve"> del polo dominante</w:t>
      </w:r>
      <w:r w:rsidR="00CA3164">
        <w:rPr>
          <w:rFonts w:eastAsiaTheme="minorEastAsia"/>
          <w:szCs w:val="28"/>
        </w:rPr>
        <w:t>.</w:t>
      </w:r>
    </w:p>
    <w:p w:rsidR="005D52CE" w:rsidRDefault="005D52CE" w:rsidP="005D52CE">
      <w:pPr>
        <w:rPr>
          <w:rFonts w:eastAsiaTheme="minorEastAsia"/>
          <w:szCs w:val="28"/>
        </w:rPr>
      </w:pPr>
      <w:r>
        <w:rPr>
          <w:rFonts w:eastAsiaTheme="minorEastAsia"/>
          <w:szCs w:val="28"/>
        </w:rPr>
        <w:t xml:space="preserve">Para una entrada de tipo escalón, la salida del comparador subirá (o caerá) con una respuesta exponencial de primer orden de </w:t>
      </w:r>
      <w:r w:rsidRPr="0026762B">
        <w:rPr>
          <w:rFonts w:eastAsiaTheme="minorEastAsia"/>
          <w:i/>
          <w:szCs w:val="28"/>
        </w:rPr>
        <w:t>V</w:t>
      </w:r>
      <w:r w:rsidRPr="0026762B">
        <w:rPr>
          <w:rFonts w:eastAsiaTheme="minorEastAsia"/>
          <w:i/>
          <w:szCs w:val="28"/>
          <w:vertAlign w:val="subscript"/>
        </w:rPr>
        <w:t>OL</w:t>
      </w:r>
      <w:r w:rsidRPr="0026762B">
        <w:rPr>
          <w:rFonts w:eastAsiaTheme="minorEastAsia"/>
          <w:szCs w:val="28"/>
          <w:vertAlign w:val="subscript"/>
        </w:rPr>
        <w:t xml:space="preserve"> </w:t>
      </w:r>
      <w:r>
        <w:rPr>
          <w:rFonts w:eastAsiaTheme="minorEastAsia"/>
          <w:szCs w:val="28"/>
        </w:rPr>
        <w:t xml:space="preserve">a </w:t>
      </w:r>
      <w:r w:rsidRPr="0026762B">
        <w:rPr>
          <w:rFonts w:eastAsiaTheme="minorEastAsia"/>
          <w:i/>
          <w:szCs w:val="28"/>
        </w:rPr>
        <w:t>V</w:t>
      </w:r>
      <w:r w:rsidRPr="0026762B">
        <w:rPr>
          <w:rFonts w:eastAsiaTheme="minorEastAsia"/>
          <w:i/>
          <w:szCs w:val="28"/>
          <w:vertAlign w:val="subscript"/>
        </w:rPr>
        <w:t>OH</w:t>
      </w:r>
      <w:r>
        <w:rPr>
          <w:rFonts w:eastAsiaTheme="minorEastAsia"/>
          <w:szCs w:val="28"/>
        </w:rPr>
        <w:t xml:space="preserve"> (</w:t>
      </w:r>
      <w:r w:rsidRPr="0026762B">
        <w:rPr>
          <w:rFonts w:eastAsiaTheme="minorEastAsia"/>
          <w:i/>
          <w:szCs w:val="28"/>
        </w:rPr>
        <w:t>V</w:t>
      </w:r>
      <w:r w:rsidRPr="0026762B">
        <w:rPr>
          <w:rFonts w:eastAsiaTheme="minorEastAsia"/>
          <w:i/>
          <w:szCs w:val="28"/>
          <w:vertAlign w:val="subscript"/>
        </w:rPr>
        <w:t>OH</w:t>
      </w:r>
      <w:r>
        <w:rPr>
          <w:rFonts w:eastAsiaTheme="minorEastAsia"/>
          <w:szCs w:val="28"/>
        </w:rPr>
        <w:t xml:space="preserve"> a </w:t>
      </w:r>
      <w:r w:rsidRPr="0026762B">
        <w:rPr>
          <w:rFonts w:eastAsiaTheme="minorEastAsia"/>
          <w:i/>
          <w:szCs w:val="28"/>
        </w:rPr>
        <w:t>V</w:t>
      </w:r>
      <w:r w:rsidRPr="0026762B">
        <w:rPr>
          <w:rFonts w:eastAsiaTheme="minorEastAsia"/>
          <w:i/>
          <w:szCs w:val="28"/>
          <w:vertAlign w:val="subscript"/>
        </w:rPr>
        <w:t>OL</w:t>
      </w:r>
      <w:r>
        <w:rPr>
          <w:rFonts w:eastAsiaTheme="minorEastAsia"/>
          <w:szCs w:val="28"/>
        </w:rPr>
        <w:t xml:space="preserve">) como se muestra en la </w:t>
      </w:r>
      <w:fldSimple w:instr=" REF _Ref256173343 \h  \* MERGEFORMAT ">
        <w:r w:rsidRPr="0063234E">
          <w:rPr>
            <w:color w:val="4F81BD" w:themeColor="accent1"/>
          </w:rPr>
          <w:t xml:space="preserve">Figura </w:t>
        </w:r>
        <w:r w:rsidRPr="0063234E">
          <w:rPr>
            <w:noProof/>
            <w:color w:val="4F81BD" w:themeColor="accent1"/>
          </w:rPr>
          <w:t>17</w:t>
        </w:r>
      </w:fldSimple>
      <w:r>
        <w:rPr>
          <w:rFonts w:eastAsiaTheme="minorEastAsia"/>
          <w:szCs w:val="28"/>
        </w:rPr>
        <w:t xml:space="preserve">. Si </w:t>
      </w:r>
      <w:proofErr w:type="spellStart"/>
      <w:r w:rsidRPr="0026762B">
        <w:rPr>
          <w:rFonts w:eastAsiaTheme="minorEastAsia"/>
          <w:i/>
          <w:szCs w:val="28"/>
        </w:rPr>
        <w:t>V</w:t>
      </w:r>
      <w:r w:rsidRPr="0026762B">
        <w:rPr>
          <w:rFonts w:eastAsiaTheme="minorEastAsia"/>
          <w:i/>
          <w:szCs w:val="28"/>
          <w:vertAlign w:val="subscript"/>
        </w:rPr>
        <w:t>in</w:t>
      </w:r>
      <w:proofErr w:type="spellEnd"/>
      <w:r>
        <w:rPr>
          <w:rFonts w:eastAsiaTheme="minorEastAsia"/>
          <w:szCs w:val="28"/>
        </w:rPr>
        <w:t xml:space="preserve"> es más grande que </w:t>
      </w:r>
      <w:proofErr w:type="spellStart"/>
      <w:proofErr w:type="gramStart"/>
      <w:r w:rsidRPr="0026762B">
        <w:rPr>
          <w:rFonts w:eastAsiaTheme="minorEastAsia"/>
          <w:i/>
          <w:szCs w:val="28"/>
        </w:rPr>
        <w:t>V</w:t>
      </w:r>
      <w:r w:rsidRPr="0026762B">
        <w:rPr>
          <w:rFonts w:eastAsiaTheme="minorEastAsia"/>
          <w:i/>
          <w:szCs w:val="28"/>
          <w:vertAlign w:val="subscript"/>
        </w:rPr>
        <w:t>in</w:t>
      </w:r>
      <w:proofErr w:type="spellEnd"/>
      <w:r w:rsidRPr="0026762B">
        <w:rPr>
          <w:rFonts w:eastAsiaTheme="minorEastAsia"/>
          <w:i/>
          <w:szCs w:val="28"/>
        </w:rPr>
        <w:t>(</w:t>
      </w:r>
      <w:proofErr w:type="gramEnd"/>
      <w:r w:rsidRPr="0026762B">
        <w:rPr>
          <w:rFonts w:eastAsiaTheme="minorEastAsia"/>
          <w:i/>
          <w:szCs w:val="28"/>
        </w:rPr>
        <w:t>min),</w:t>
      </w:r>
      <w:r>
        <w:rPr>
          <w:rFonts w:eastAsiaTheme="minorEastAsia"/>
          <w:szCs w:val="28"/>
        </w:rPr>
        <w:t xml:space="preserve"> la salida subirá o caerá veces más rápido. Cuando </w:t>
      </w:r>
      <w:proofErr w:type="spellStart"/>
      <w:proofErr w:type="gramStart"/>
      <w:r w:rsidRPr="0026762B">
        <w:rPr>
          <w:rFonts w:eastAsiaTheme="minorEastAsia"/>
          <w:i/>
          <w:szCs w:val="28"/>
        </w:rPr>
        <w:t>V</w:t>
      </w:r>
      <w:r w:rsidRPr="0026762B">
        <w:rPr>
          <w:rFonts w:eastAsiaTheme="minorEastAsia"/>
          <w:i/>
          <w:szCs w:val="28"/>
          <w:vertAlign w:val="subscript"/>
        </w:rPr>
        <w:t>in</w:t>
      </w:r>
      <w:proofErr w:type="spellEnd"/>
      <w:r w:rsidRPr="0026762B">
        <w:rPr>
          <w:rFonts w:eastAsiaTheme="minorEastAsia"/>
          <w:i/>
          <w:szCs w:val="28"/>
        </w:rPr>
        <w:t>(</w:t>
      </w:r>
      <w:proofErr w:type="gramEnd"/>
      <w:r w:rsidRPr="0026762B">
        <w:rPr>
          <w:rFonts w:eastAsiaTheme="minorEastAsia"/>
          <w:i/>
          <w:szCs w:val="28"/>
        </w:rPr>
        <w:t>min)</w:t>
      </w:r>
      <w:r>
        <w:rPr>
          <w:rFonts w:eastAsiaTheme="minorEastAsia"/>
          <w:szCs w:val="28"/>
        </w:rPr>
        <w:t xml:space="preserve"> es aplicada al comparador, podemos escribir la ecuación:</w:t>
      </w:r>
    </w:p>
    <w:p w:rsidR="005D52CE" w:rsidRDefault="00A85C17" w:rsidP="005D52CE">
      <w:pPr>
        <w:rPr>
          <w:rFonts w:eastAsiaTheme="minorEastAsia"/>
          <w:szCs w:val="28"/>
        </w:rPr>
      </w:pPr>
      <m:oMathPara>
        <m:oMath>
          <m:f>
            <m:fPr>
              <m:ctrlPr>
                <w:rPr>
                  <w:rFonts w:ascii="Cambria Math" w:eastAsiaTheme="minorEastAsia" w:hAnsi="Cambria Math"/>
                  <w:i/>
                  <w:szCs w:val="28"/>
                </w:rPr>
              </m:ctrlPr>
            </m:fPr>
            <m:num>
              <m:sSub>
                <m:sSubPr>
                  <m:ctrlPr>
                    <w:rPr>
                      <w:rFonts w:ascii="Cambria Math" w:eastAsiaTheme="minorEastAsia" w:hAnsi="Cambria Math"/>
                      <w:i/>
                      <w:szCs w:val="28"/>
                    </w:rPr>
                  </m:ctrlPr>
                </m:sSubPr>
                <m:e>
                  <m:r>
                    <w:rPr>
                      <w:rFonts w:ascii="Cambria Math" w:eastAsiaTheme="minorEastAsia" w:hAnsi="Cambria Math"/>
                      <w:szCs w:val="28"/>
                    </w:rPr>
                    <m:t>V</m:t>
                  </m:r>
                </m:e>
                <m:sub>
                  <m:r>
                    <w:rPr>
                      <w:rFonts w:ascii="Cambria Math" w:eastAsiaTheme="minorEastAsia" w:hAnsi="Cambria Math"/>
                      <w:szCs w:val="28"/>
                    </w:rPr>
                    <m:t>OH</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V</m:t>
                  </m:r>
                </m:e>
                <m:sub>
                  <m:r>
                    <w:rPr>
                      <w:rFonts w:ascii="Cambria Math" w:eastAsiaTheme="minorEastAsia" w:hAnsi="Cambria Math"/>
                      <w:szCs w:val="28"/>
                    </w:rPr>
                    <m:t>OL</m:t>
                  </m:r>
                </m:sub>
              </m:sSub>
            </m:num>
            <m:den>
              <m:r>
                <w:rPr>
                  <w:rFonts w:ascii="Cambria Math" w:eastAsiaTheme="minorEastAsia" w:hAnsi="Cambria Math"/>
                  <w:szCs w:val="28"/>
                </w:rPr>
                <m:t>2</m:t>
              </m:r>
            </m:den>
          </m:f>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A</m:t>
              </m:r>
            </m:e>
            <m:sub>
              <m:r>
                <w:rPr>
                  <w:rFonts w:ascii="Cambria Math" w:eastAsiaTheme="minorEastAsia" w:hAnsi="Cambria Math"/>
                  <w:szCs w:val="28"/>
                </w:rPr>
                <m:t>v</m:t>
              </m:r>
            </m:sub>
          </m:sSub>
          <m:d>
            <m:dPr>
              <m:ctrlPr>
                <w:rPr>
                  <w:rFonts w:ascii="Cambria Math" w:eastAsiaTheme="minorEastAsia" w:hAnsi="Cambria Math"/>
                  <w:i/>
                  <w:szCs w:val="28"/>
                </w:rPr>
              </m:ctrlPr>
            </m:dPr>
            <m:e>
              <m:r>
                <w:rPr>
                  <w:rFonts w:ascii="Cambria Math" w:eastAsiaTheme="minorEastAsia" w:hAnsi="Cambria Math"/>
                  <w:szCs w:val="28"/>
                </w:rPr>
                <m:t>0</m:t>
              </m:r>
            </m:e>
          </m:d>
          <m:r>
            <w:rPr>
              <w:rFonts w:ascii="Cambria Math" w:eastAsiaTheme="minorEastAsia" w:hAnsi="Cambria Math"/>
              <w:szCs w:val="28"/>
            </w:rPr>
            <m:t>*</m:t>
          </m:r>
          <m:d>
            <m:dPr>
              <m:begChr m:val="["/>
              <m:endChr m:val="]"/>
              <m:ctrlPr>
                <w:rPr>
                  <w:rFonts w:ascii="Cambria Math" w:eastAsiaTheme="minorEastAsia" w:hAnsi="Cambria Math"/>
                  <w:i/>
                  <w:szCs w:val="28"/>
                </w:rPr>
              </m:ctrlPr>
            </m:dPr>
            <m:e>
              <m:r>
                <w:rPr>
                  <w:rFonts w:ascii="Cambria Math" w:eastAsiaTheme="minorEastAsia" w:hAnsi="Cambria Math"/>
                  <w:szCs w:val="28"/>
                </w:rPr>
                <m:t>1-</m:t>
              </m:r>
              <m:sSup>
                <m:sSupPr>
                  <m:ctrlPr>
                    <w:rPr>
                      <w:rFonts w:ascii="Cambria Math" w:eastAsiaTheme="minorEastAsia" w:hAnsi="Cambria Math"/>
                      <w:i/>
                      <w:szCs w:val="28"/>
                    </w:rPr>
                  </m:ctrlPr>
                </m:sSupPr>
                <m:e>
                  <m:r>
                    <w:rPr>
                      <w:rFonts w:ascii="Cambria Math" w:eastAsiaTheme="minorEastAsia" w:hAnsi="Cambria Math"/>
                      <w:szCs w:val="28"/>
                    </w:rPr>
                    <m:t>e</m:t>
                  </m:r>
                </m:e>
                <m:sup>
                  <m:f>
                    <m:fPr>
                      <m:ctrlPr>
                        <w:rPr>
                          <w:rFonts w:ascii="Cambria Math" w:eastAsiaTheme="minorEastAsia" w:hAnsi="Cambria Math"/>
                          <w:i/>
                          <w:szCs w:val="28"/>
                        </w:rPr>
                      </m:ctrlPr>
                    </m:fPr>
                    <m:num>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t</m:t>
                          </m:r>
                        </m:e>
                        <m:sub>
                          <m:r>
                            <w:rPr>
                              <w:rFonts w:ascii="Cambria Math" w:eastAsiaTheme="minorEastAsia" w:hAnsi="Cambria Math"/>
                              <w:szCs w:val="28"/>
                            </w:rPr>
                            <m:t>p</m:t>
                          </m:r>
                        </m:sub>
                      </m:sSub>
                    </m:num>
                    <m:den>
                      <m:sSub>
                        <m:sSubPr>
                          <m:ctrlPr>
                            <w:rPr>
                              <w:rFonts w:ascii="Cambria Math" w:eastAsiaTheme="minorEastAsia" w:hAnsi="Cambria Math"/>
                              <w:i/>
                              <w:szCs w:val="28"/>
                            </w:rPr>
                          </m:ctrlPr>
                        </m:sSubPr>
                        <m:e>
                          <m:r>
                            <w:rPr>
                              <w:rFonts w:ascii="Cambria Math" w:eastAsiaTheme="minorEastAsia" w:hAnsi="Cambria Math"/>
                              <w:szCs w:val="28"/>
                            </w:rPr>
                            <m:t>τ</m:t>
                          </m:r>
                        </m:e>
                        <m:sub>
                          <m:r>
                            <w:rPr>
                              <w:rFonts w:ascii="Cambria Math" w:eastAsiaTheme="minorEastAsia" w:hAnsi="Cambria Math"/>
                              <w:szCs w:val="28"/>
                            </w:rPr>
                            <m:t>c</m:t>
                          </m:r>
                        </m:sub>
                      </m:sSub>
                    </m:den>
                  </m:f>
                </m:sup>
              </m:sSup>
            </m:e>
          </m:d>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V</m:t>
              </m:r>
            </m:e>
            <m:sub>
              <m:r>
                <w:rPr>
                  <w:rFonts w:ascii="Cambria Math" w:eastAsiaTheme="minorEastAsia" w:hAnsi="Cambria Math"/>
                  <w:szCs w:val="28"/>
                </w:rPr>
                <m:t>in</m:t>
              </m:r>
            </m:sub>
          </m:sSub>
          <m:d>
            <m:dPr>
              <m:ctrlPr>
                <w:rPr>
                  <w:rFonts w:ascii="Cambria Math" w:eastAsiaTheme="minorEastAsia" w:hAnsi="Cambria Math"/>
                  <w:i/>
                  <w:szCs w:val="28"/>
                </w:rPr>
              </m:ctrlPr>
            </m:dPr>
            <m:e>
              <m:r>
                <w:rPr>
                  <w:rFonts w:ascii="Cambria Math" w:eastAsiaTheme="minorEastAsia" w:hAnsi="Cambria Math"/>
                  <w:szCs w:val="28"/>
                </w:rPr>
                <m:t>min</m:t>
              </m:r>
            </m:e>
          </m:d>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A</m:t>
              </m:r>
            </m:e>
            <m:sub>
              <m:r>
                <w:rPr>
                  <w:rFonts w:ascii="Cambria Math" w:eastAsiaTheme="minorEastAsia" w:hAnsi="Cambria Math"/>
                  <w:szCs w:val="28"/>
                </w:rPr>
                <m:t>v</m:t>
              </m:r>
            </m:sub>
          </m:sSub>
          <m:d>
            <m:dPr>
              <m:ctrlPr>
                <w:rPr>
                  <w:rFonts w:ascii="Cambria Math" w:eastAsiaTheme="minorEastAsia" w:hAnsi="Cambria Math"/>
                  <w:i/>
                  <w:szCs w:val="28"/>
                </w:rPr>
              </m:ctrlPr>
            </m:dPr>
            <m:e>
              <m:r>
                <w:rPr>
                  <w:rFonts w:ascii="Cambria Math" w:eastAsiaTheme="minorEastAsia" w:hAnsi="Cambria Math"/>
                  <w:szCs w:val="28"/>
                </w:rPr>
                <m:t>0</m:t>
              </m:r>
            </m:e>
          </m:d>
          <m:r>
            <w:rPr>
              <w:rFonts w:ascii="Cambria Math" w:eastAsiaTheme="minorEastAsia" w:hAnsi="Cambria Math"/>
              <w:szCs w:val="28"/>
            </w:rPr>
            <m:t>*</m:t>
          </m:r>
          <m:d>
            <m:dPr>
              <m:begChr m:val="["/>
              <m:endChr m:val="]"/>
              <m:ctrlPr>
                <w:rPr>
                  <w:rFonts w:ascii="Cambria Math" w:eastAsiaTheme="minorEastAsia" w:hAnsi="Cambria Math"/>
                  <w:i/>
                  <w:szCs w:val="28"/>
                </w:rPr>
              </m:ctrlPr>
            </m:dPr>
            <m:e>
              <m:r>
                <w:rPr>
                  <w:rFonts w:ascii="Cambria Math" w:eastAsiaTheme="minorEastAsia" w:hAnsi="Cambria Math"/>
                  <w:szCs w:val="28"/>
                </w:rPr>
                <m:t>1-</m:t>
              </m:r>
              <m:sSup>
                <m:sSupPr>
                  <m:ctrlPr>
                    <w:rPr>
                      <w:rFonts w:ascii="Cambria Math" w:eastAsiaTheme="minorEastAsia" w:hAnsi="Cambria Math"/>
                      <w:i/>
                      <w:szCs w:val="28"/>
                    </w:rPr>
                  </m:ctrlPr>
                </m:sSupPr>
                <m:e>
                  <m:r>
                    <w:rPr>
                      <w:rFonts w:ascii="Cambria Math" w:eastAsiaTheme="minorEastAsia" w:hAnsi="Cambria Math"/>
                      <w:szCs w:val="28"/>
                    </w:rPr>
                    <m:t>e</m:t>
                  </m:r>
                </m:e>
                <m:sup>
                  <m:f>
                    <m:fPr>
                      <m:ctrlPr>
                        <w:rPr>
                          <w:rFonts w:ascii="Cambria Math" w:eastAsiaTheme="minorEastAsia" w:hAnsi="Cambria Math"/>
                          <w:i/>
                          <w:szCs w:val="28"/>
                        </w:rPr>
                      </m:ctrlPr>
                    </m:fPr>
                    <m:num>
                      <m:sSub>
                        <m:sSubPr>
                          <m:ctrlPr>
                            <w:rPr>
                              <w:rFonts w:ascii="Cambria Math" w:eastAsiaTheme="minorEastAsia" w:hAnsi="Cambria Math"/>
                              <w:i/>
                              <w:szCs w:val="28"/>
                            </w:rPr>
                          </m:ctrlPr>
                        </m:sSubPr>
                        <m:e>
                          <m:r>
                            <w:rPr>
                              <w:rFonts w:ascii="Cambria Math" w:eastAsiaTheme="minorEastAsia" w:hAnsi="Cambria Math"/>
                              <w:szCs w:val="28"/>
                            </w:rPr>
                            <m:t>-t</m:t>
                          </m:r>
                        </m:e>
                        <m:sub>
                          <m:r>
                            <w:rPr>
                              <w:rFonts w:ascii="Cambria Math" w:eastAsiaTheme="minorEastAsia" w:hAnsi="Cambria Math"/>
                              <w:szCs w:val="28"/>
                            </w:rPr>
                            <m:t>p</m:t>
                          </m:r>
                        </m:sub>
                      </m:sSub>
                    </m:num>
                    <m:den>
                      <m:sSub>
                        <m:sSubPr>
                          <m:ctrlPr>
                            <w:rPr>
                              <w:rFonts w:ascii="Cambria Math" w:eastAsiaTheme="minorEastAsia" w:hAnsi="Cambria Math"/>
                              <w:i/>
                              <w:szCs w:val="28"/>
                            </w:rPr>
                          </m:ctrlPr>
                        </m:sSubPr>
                        <m:e>
                          <m:r>
                            <w:rPr>
                              <w:rFonts w:ascii="Cambria Math" w:eastAsiaTheme="minorEastAsia" w:hAnsi="Cambria Math"/>
                              <w:szCs w:val="28"/>
                            </w:rPr>
                            <m:t>τ</m:t>
                          </m:r>
                        </m:e>
                        <m:sub>
                          <m:r>
                            <w:rPr>
                              <w:rFonts w:ascii="Cambria Math" w:eastAsiaTheme="minorEastAsia" w:hAnsi="Cambria Math"/>
                              <w:szCs w:val="28"/>
                            </w:rPr>
                            <m:t>c</m:t>
                          </m:r>
                        </m:sub>
                      </m:sSub>
                    </m:den>
                  </m:f>
                </m:sup>
              </m:sSup>
            </m:e>
          </m:d>
          <m:r>
            <w:rPr>
              <w:rFonts w:ascii="Cambria Math" w:eastAsiaTheme="minorEastAsia" w:hAnsi="Cambria Math"/>
              <w:szCs w:val="28"/>
            </w:rPr>
            <m:t>*</m:t>
          </m:r>
          <m:d>
            <m:dPr>
              <m:ctrlPr>
                <w:rPr>
                  <w:rFonts w:ascii="Cambria Math" w:eastAsiaTheme="minorEastAsia" w:hAnsi="Cambria Math"/>
                  <w:i/>
                  <w:szCs w:val="28"/>
                </w:rPr>
              </m:ctrlPr>
            </m:dPr>
            <m:e>
              <m:f>
                <m:fPr>
                  <m:ctrlPr>
                    <w:rPr>
                      <w:rFonts w:ascii="Cambria Math" w:eastAsiaTheme="minorEastAsia" w:hAnsi="Cambria Math"/>
                      <w:i/>
                      <w:szCs w:val="28"/>
                    </w:rPr>
                  </m:ctrlPr>
                </m:fPr>
                <m:num>
                  <m:sSub>
                    <m:sSubPr>
                      <m:ctrlPr>
                        <w:rPr>
                          <w:rFonts w:ascii="Cambria Math" w:eastAsiaTheme="minorEastAsia" w:hAnsi="Cambria Math"/>
                          <w:i/>
                          <w:szCs w:val="28"/>
                        </w:rPr>
                      </m:ctrlPr>
                    </m:sSubPr>
                    <m:e>
                      <m:r>
                        <w:rPr>
                          <w:rFonts w:ascii="Cambria Math" w:eastAsiaTheme="minorEastAsia" w:hAnsi="Cambria Math"/>
                          <w:szCs w:val="28"/>
                        </w:rPr>
                        <m:t>V</m:t>
                      </m:r>
                    </m:e>
                    <m:sub>
                      <m:r>
                        <w:rPr>
                          <w:rFonts w:ascii="Cambria Math" w:eastAsiaTheme="minorEastAsia" w:hAnsi="Cambria Math"/>
                          <w:szCs w:val="28"/>
                        </w:rPr>
                        <m:t>OH</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V</m:t>
                      </m:r>
                    </m:e>
                    <m:sub>
                      <m:r>
                        <w:rPr>
                          <w:rFonts w:ascii="Cambria Math" w:eastAsiaTheme="minorEastAsia" w:hAnsi="Cambria Math"/>
                          <w:szCs w:val="28"/>
                        </w:rPr>
                        <m:t>OL</m:t>
                      </m:r>
                    </m:sub>
                  </m:sSub>
                </m:num>
                <m:den>
                  <m:sSub>
                    <m:sSubPr>
                      <m:ctrlPr>
                        <w:rPr>
                          <w:rFonts w:ascii="Cambria Math" w:eastAsiaTheme="minorEastAsia" w:hAnsi="Cambria Math"/>
                          <w:i/>
                          <w:szCs w:val="28"/>
                        </w:rPr>
                      </m:ctrlPr>
                    </m:sSubPr>
                    <m:e>
                      <m:r>
                        <w:rPr>
                          <w:rFonts w:ascii="Cambria Math" w:eastAsiaTheme="minorEastAsia" w:hAnsi="Cambria Math"/>
                          <w:szCs w:val="28"/>
                        </w:rPr>
                        <m:t>A</m:t>
                      </m:r>
                    </m:e>
                    <m:sub>
                      <m:r>
                        <w:rPr>
                          <w:rFonts w:ascii="Cambria Math" w:eastAsiaTheme="minorEastAsia" w:hAnsi="Cambria Math"/>
                          <w:szCs w:val="28"/>
                        </w:rPr>
                        <m:t>v</m:t>
                      </m:r>
                    </m:sub>
                  </m:sSub>
                  <m:d>
                    <m:dPr>
                      <m:ctrlPr>
                        <w:rPr>
                          <w:rFonts w:ascii="Cambria Math" w:eastAsiaTheme="minorEastAsia" w:hAnsi="Cambria Math"/>
                          <w:i/>
                          <w:szCs w:val="28"/>
                        </w:rPr>
                      </m:ctrlPr>
                    </m:dPr>
                    <m:e>
                      <m:r>
                        <w:rPr>
                          <w:rFonts w:ascii="Cambria Math" w:eastAsiaTheme="minorEastAsia" w:hAnsi="Cambria Math"/>
                          <w:szCs w:val="28"/>
                        </w:rPr>
                        <m:t>0</m:t>
                      </m:r>
                    </m:e>
                  </m:d>
                </m:den>
              </m:f>
            </m:e>
          </m:d>
        </m:oMath>
      </m:oMathPara>
    </w:p>
    <w:p w:rsidR="005D52CE" w:rsidRDefault="00A85C17" w:rsidP="005D52CE">
      <w:pPr>
        <w:rPr>
          <w:rFonts w:eastAsiaTheme="minorEastAsia"/>
          <w:szCs w:val="28"/>
        </w:rPr>
      </w:pPr>
      <m:oMathPara>
        <m:oMath>
          <m:sSub>
            <m:sSubPr>
              <m:ctrlPr>
                <w:rPr>
                  <w:rFonts w:ascii="Cambria Math" w:hAnsi="Cambria Math"/>
                  <w:i/>
                  <w:szCs w:val="28"/>
                </w:rPr>
              </m:ctrlPr>
            </m:sSubPr>
            <m:e>
              <m:r>
                <w:rPr>
                  <w:rFonts w:ascii="Cambria Math" w:hAnsi="Cambria Math"/>
                  <w:szCs w:val="28"/>
                </w:rPr>
                <m:t>t</m:t>
              </m:r>
            </m:e>
            <m:sub>
              <m:r>
                <w:rPr>
                  <w:rFonts w:ascii="Cambria Math" w:hAnsi="Cambria Math"/>
                  <w:szCs w:val="28"/>
                </w:rPr>
                <m:t>p</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τ</m:t>
              </m:r>
            </m:e>
            <m:sub>
              <m:r>
                <w:rPr>
                  <w:rFonts w:ascii="Cambria Math" w:hAnsi="Cambria Math"/>
                  <w:szCs w:val="28"/>
                </w:rPr>
                <m:t>c</m:t>
              </m:r>
            </m:sub>
          </m:sSub>
          <m:func>
            <m:funcPr>
              <m:ctrlPr>
                <w:rPr>
                  <w:rFonts w:ascii="Cambria Math" w:hAnsi="Cambria Math"/>
                  <w:i/>
                  <w:szCs w:val="28"/>
                </w:rPr>
              </m:ctrlPr>
            </m:funcPr>
            <m:fName>
              <m:r>
                <m:rPr>
                  <m:sty m:val="p"/>
                </m:rPr>
                <w:rPr>
                  <w:rFonts w:ascii="Cambria Math" w:hAnsi="Cambria Math"/>
                  <w:szCs w:val="28"/>
                </w:rPr>
                <m:t>ln</m:t>
              </m:r>
            </m:fName>
            <m:e>
              <m:d>
                <m:dPr>
                  <m:ctrlPr>
                    <w:rPr>
                      <w:rFonts w:ascii="Cambria Math" w:hAnsi="Cambria Math"/>
                      <w:i/>
                      <w:szCs w:val="28"/>
                    </w:rPr>
                  </m:ctrlPr>
                </m:dPr>
                <m:e>
                  <m:f>
                    <m:fPr>
                      <m:ctrlPr>
                        <w:rPr>
                          <w:rFonts w:ascii="Cambria Math" w:hAnsi="Cambria Math"/>
                          <w:i/>
                          <w:szCs w:val="28"/>
                        </w:rPr>
                      </m:ctrlPr>
                    </m:fPr>
                    <m:num>
                      <m:r>
                        <w:rPr>
                          <w:rFonts w:ascii="Cambria Math" w:hAnsi="Cambria Math"/>
                          <w:szCs w:val="28"/>
                        </w:rPr>
                        <m:t>2k</m:t>
                      </m:r>
                    </m:num>
                    <m:den>
                      <m:r>
                        <w:rPr>
                          <w:rFonts w:ascii="Cambria Math" w:hAnsi="Cambria Math"/>
                          <w:szCs w:val="28"/>
                        </w:rPr>
                        <m:t>2k-1</m:t>
                      </m:r>
                    </m:den>
                  </m:f>
                </m:e>
              </m:d>
            </m:e>
          </m:func>
          <m:r>
            <w:rPr>
              <w:rFonts w:ascii="Cambria Math" w:hAnsi="Cambria Math"/>
              <w:szCs w:val="28"/>
            </w:rPr>
            <m:t xml:space="preserve"> donde k=</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V</m:t>
                  </m:r>
                </m:e>
                <m:sub>
                  <m:r>
                    <w:rPr>
                      <w:rFonts w:ascii="Cambria Math" w:hAnsi="Cambria Math"/>
                      <w:szCs w:val="28"/>
                    </w:rPr>
                    <m:t>in</m:t>
                  </m:r>
                </m:sub>
              </m:sSub>
            </m:num>
            <m:den>
              <m:sSub>
                <m:sSubPr>
                  <m:ctrlPr>
                    <w:rPr>
                      <w:rFonts w:ascii="Cambria Math" w:hAnsi="Cambria Math"/>
                      <w:i/>
                      <w:szCs w:val="28"/>
                    </w:rPr>
                  </m:ctrlPr>
                </m:sSubPr>
                <m:e>
                  <m:r>
                    <w:rPr>
                      <w:rFonts w:ascii="Cambria Math" w:hAnsi="Cambria Math"/>
                      <w:szCs w:val="28"/>
                    </w:rPr>
                    <m:t>V</m:t>
                  </m:r>
                </m:e>
                <m:sub>
                  <m:r>
                    <w:rPr>
                      <w:rFonts w:ascii="Cambria Math" w:hAnsi="Cambria Math"/>
                      <w:szCs w:val="28"/>
                    </w:rPr>
                    <m:t>in</m:t>
                  </m:r>
                </m:sub>
              </m:sSub>
              <m:r>
                <w:rPr>
                  <w:rFonts w:ascii="Cambria Math" w:hAnsi="Cambria Math"/>
                  <w:szCs w:val="28"/>
                </w:rPr>
                <m:t>(min)</m:t>
              </m:r>
            </m:den>
          </m:f>
          <m:r>
            <w:rPr>
              <w:rFonts w:ascii="Cambria Math" w:hAnsi="Cambria Math"/>
              <w:szCs w:val="28"/>
            </w:rPr>
            <m:t xml:space="preserve"> </m:t>
          </m:r>
        </m:oMath>
      </m:oMathPara>
    </w:p>
    <w:p w:rsidR="005D52CE" w:rsidRDefault="005D52CE" w:rsidP="005D52CE">
      <w:pPr>
        <w:rPr>
          <w:rFonts w:eastAsiaTheme="minorEastAsia"/>
          <w:szCs w:val="28"/>
        </w:rPr>
      </w:pPr>
      <w:r>
        <w:rPr>
          <w:rFonts w:eastAsiaTheme="minorEastAsia"/>
          <w:szCs w:val="28"/>
        </w:rPr>
        <w:t>Cuando se in</w:t>
      </w:r>
      <w:r w:rsidR="00CA3164">
        <w:rPr>
          <w:rFonts w:eastAsiaTheme="minorEastAsia"/>
          <w:szCs w:val="28"/>
        </w:rPr>
        <w:t xml:space="preserve">crementa la tensión de entrada, </w:t>
      </w:r>
      <w:r>
        <w:rPr>
          <w:rFonts w:eastAsiaTheme="minorEastAsia"/>
          <w:szCs w:val="28"/>
        </w:rPr>
        <w:t>entr</w:t>
      </w:r>
      <w:r w:rsidR="00CA3164">
        <w:rPr>
          <w:rFonts w:eastAsiaTheme="minorEastAsia"/>
          <w:szCs w:val="28"/>
        </w:rPr>
        <w:t>a</w:t>
      </w:r>
      <w:r>
        <w:rPr>
          <w:rFonts w:eastAsiaTheme="minorEastAsia"/>
          <w:szCs w:val="28"/>
        </w:rPr>
        <w:t xml:space="preserve"> en el modo de operación para gran-</w:t>
      </w:r>
      <w:proofErr w:type="spellStart"/>
      <w:r>
        <w:rPr>
          <w:rFonts w:eastAsiaTheme="minorEastAsia"/>
          <w:szCs w:val="28"/>
        </w:rPr>
        <w:t>senal</w:t>
      </w:r>
      <w:proofErr w:type="spellEnd"/>
      <w:r>
        <w:rPr>
          <w:rFonts w:eastAsiaTheme="minorEastAsia"/>
          <w:szCs w:val="28"/>
        </w:rPr>
        <w:t xml:space="preserve"> (</w:t>
      </w:r>
      <w:fldSimple w:instr=" REF _Ref256173343 \h  \* MERGEFORMAT ">
        <w:r w:rsidRPr="0063234E">
          <w:rPr>
            <w:color w:val="4F81BD" w:themeColor="accent1"/>
          </w:rPr>
          <w:t xml:space="preserve">Figura </w:t>
        </w:r>
        <w:r w:rsidRPr="0063234E">
          <w:rPr>
            <w:noProof/>
            <w:color w:val="4F81BD" w:themeColor="accent1"/>
          </w:rPr>
          <w:t>17</w:t>
        </w:r>
      </w:fldSimple>
      <w:r w:rsidR="00CA3164">
        <w:rPr>
          <w:rFonts w:eastAsiaTheme="minorEastAsia"/>
          <w:szCs w:val="28"/>
        </w:rPr>
        <w:t>) y</w:t>
      </w:r>
      <w:r>
        <w:rPr>
          <w:rFonts w:eastAsiaTheme="minorEastAsia"/>
          <w:szCs w:val="28"/>
        </w:rPr>
        <w:t xml:space="preserve"> los límites del </w:t>
      </w:r>
      <w:proofErr w:type="spellStart"/>
      <w:r>
        <w:rPr>
          <w:rFonts w:eastAsiaTheme="minorEastAsia"/>
          <w:i/>
          <w:szCs w:val="28"/>
        </w:rPr>
        <w:t>slew-rate</w:t>
      </w:r>
      <w:proofErr w:type="spellEnd"/>
      <w:r>
        <w:rPr>
          <w:rFonts w:eastAsiaTheme="minorEastAsia"/>
          <w:szCs w:val="28"/>
        </w:rPr>
        <w:t xml:space="preserve"> van a estar limitados por la capacidad de carga y descarga de capacitores por parte de los comparadores.</w:t>
      </w:r>
    </w:p>
    <w:p w:rsidR="005D52CE" w:rsidRDefault="005D52CE" w:rsidP="005D52CE">
      <w:pPr>
        <w:pStyle w:val="Epgrafe"/>
      </w:pPr>
      <w:r>
        <w:rPr>
          <w:noProof/>
          <w:sz w:val="28"/>
          <w:szCs w:val="28"/>
          <w:lang w:eastAsia="es-AR"/>
        </w:rPr>
        <w:drawing>
          <wp:inline distT="0" distB="0" distL="0" distR="0">
            <wp:extent cx="3117301" cy="1080000"/>
            <wp:effectExtent l="19050" t="38100" r="6899" b="24900"/>
            <wp:docPr id="4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rot="60000">
                      <a:off x="0" y="0"/>
                      <a:ext cx="3115366" cy="1082123"/>
                    </a:xfrm>
                    <a:prstGeom prst="rect">
                      <a:avLst/>
                    </a:prstGeom>
                    <a:noFill/>
                    <a:ln w="9525">
                      <a:noFill/>
                      <a:miter lim="800000"/>
                      <a:headEnd/>
                      <a:tailEnd/>
                    </a:ln>
                  </pic:spPr>
                </pic:pic>
              </a:graphicData>
            </a:graphic>
          </wp:inline>
        </w:drawing>
      </w:r>
    </w:p>
    <w:p w:rsidR="005D52CE" w:rsidRDefault="005D52CE" w:rsidP="00171C31">
      <w:pPr>
        <w:pStyle w:val="Epgrafe"/>
      </w:pPr>
      <w:bookmarkStart w:id="5" w:name="_Ref256173343"/>
      <w:r>
        <w:t xml:space="preserve">Figura </w:t>
      </w:r>
      <w:fldSimple w:instr=" SEQ Figura \* ARABIC ">
        <w:r>
          <w:rPr>
            <w:noProof/>
          </w:rPr>
          <w:t>17</w:t>
        </w:r>
      </w:fldSimple>
      <w:bookmarkEnd w:id="5"/>
      <w:r>
        <w:t>) Respuesta transitoria de pequeña señal del comparador.</w:t>
      </w:r>
      <w:r>
        <w:br w:type="page"/>
      </w:r>
    </w:p>
    <w:p w:rsidR="00701567" w:rsidRPr="00564C70" w:rsidRDefault="00701567" w:rsidP="00701567">
      <w:pPr>
        <w:rPr>
          <w:b/>
        </w:rPr>
      </w:pPr>
      <w:r w:rsidRPr="00564C70">
        <w:rPr>
          <w:b/>
        </w:rPr>
        <w:lastRenderedPageBreak/>
        <w:t>DISENO DEL COMPARADOR DE DOS ETAPAS A LAZO ABIERTO</w:t>
      </w:r>
    </w:p>
    <w:p w:rsidR="00701567" w:rsidRDefault="00701567" w:rsidP="00701567">
      <w:r w:rsidRPr="007B09F2">
        <w:rPr>
          <w:highlight w:val="yellow"/>
        </w:rPr>
        <w:t xml:space="preserve">El diseño del comparador está basado en la arquitectura </w:t>
      </w:r>
      <w:proofErr w:type="spellStart"/>
      <w:r w:rsidRPr="007B09F2">
        <w:rPr>
          <w:highlight w:val="yellow"/>
        </w:rPr>
        <w:t>Miley</w:t>
      </w:r>
      <w:proofErr w:type="spellEnd"/>
      <w:r w:rsidRPr="007B09F2">
        <w:rPr>
          <w:highlight w:val="yellow"/>
        </w:rPr>
        <w:t xml:space="preserve"> de dos etapas sin compensación</w:t>
      </w:r>
      <w:r>
        <w:rPr>
          <w:highlight w:val="yellow"/>
        </w:rPr>
        <w:t xml:space="preserve"> a lazo abierto</w:t>
      </w:r>
      <w:r w:rsidRPr="007B09F2">
        <w:rPr>
          <w:highlight w:val="yellow"/>
        </w:rPr>
        <w:t>, como ya</w:t>
      </w:r>
      <w:r w:rsidR="00FF78C2">
        <w:rPr>
          <w:highlight w:val="yellow"/>
        </w:rPr>
        <w:t xml:space="preserve"> fue</w:t>
      </w:r>
      <w:r w:rsidRPr="007B09F2">
        <w:rPr>
          <w:highlight w:val="yellow"/>
        </w:rPr>
        <w:t xml:space="preserve"> menciona</w:t>
      </w:r>
      <w:r w:rsidR="00FF78C2">
        <w:rPr>
          <w:highlight w:val="yellow"/>
        </w:rPr>
        <w:t>do</w:t>
      </w:r>
      <w:r w:rsidRPr="007B09F2">
        <w:rPr>
          <w:highlight w:val="yellow"/>
        </w:rPr>
        <w:t xml:space="preserve">. Con esto </w:t>
      </w:r>
      <w:r w:rsidR="00FF78C2">
        <w:rPr>
          <w:highlight w:val="yellow"/>
        </w:rPr>
        <w:t xml:space="preserve">se </w:t>
      </w:r>
      <w:r w:rsidRPr="007B09F2">
        <w:rPr>
          <w:highlight w:val="yellow"/>
        </w:rPr>
        <w:t>qu</w:t>
      </w:r>
      <w:r w:rsidR="00FF78C2">
        <w:rPr>
          <w:highlight w:val="yellow"/>
        </w:rPr>
        <w:t>i</w:t>
      </w:r>
      <w:r w:rsidRPr="007B09F2">
        <w:rPr>
          <w:highlight w:val="yellow"/>
        </w:rPr>
        <w:t>ere</w:t>
      </w:r>
      <w:r w:rsidR="00FF78C2">
        <w:rPr>
          <w:highlight w:val="yellow"/>
        </w:rPr>
        <w:t xml:space="preserve"> </w:t>
      </w:r>
      <w:r w:rsidRPr="007B09F2">
        <w:rPr>
          <w:highlight w:val="yellow"/>
        </w:rPr>
        <w:t>lograr</w:t>
      </w:r>
      <w:r w:rsidR="00FF78C2">
        <w:rPr>
          <w:highlight w:val="yellow"/>
        </w:rPr>
        <w:t xml:space="preserve"> una rápida respuesta ya que es el  </w:t>
      </w:r>
      <w:r w:rsidRPr="007B09F2">
        <w:rPr>
          <w:highlight w:val="yellow"/>
        </w:rPr>
        <w:t>encargado de generar el código termómetro</w:t>
      </w:r>
      <w:r w:rsidR="00FF78C2">
        <w:rPr>
          <w:highlight w:val="yellow"/>
        </w:rPr>
        <w:t xml:space="preserve"> (</w:t>
      </w:r>
      <w:r w:rsidR="00FF78C2" w:rsidRPr="007B09F2">
        <w:rPr>
          <w:highlight w:val="yellow"/>
        </w:rPr>
        <w:t>comparación de la tensión de la señal de entrada con tensiones de referencia definidas</w:t>
      </w:r>
      <w:r w:rsidR="00FF78C2">
        <w:rPr>
          <w:highlight w:val="yellow"/>
        </w:rPr>
        <w:t>) necesario a la entrada del Decodificador</w:t>
      </w:r>
      <w:r w:rsidRPr="007B09F2">
        <w:rPr>
          <w:highlight w:val="yellow"/>
        </w:rPr>
        <w:t>. La velocidad y resolución de respuesta de</w:t>
      </w:r>
      <w:r w:rsidR="00FF78C2">
        <w:rPr>
          <w:highlight w:val="yellow"/>
        </w:rPr>
        <w:t>l</w:t>
      </w:r>
      <w:r w:rsidRPr="007B09F2">
        <w:rPr>
          <w:highlight w:val="yellow"/>
        </w:rPr>
        <w:t xml:space="preserve"> comparador </w:t>
      </w:r>
      <w:r w:rsidR="00FF78C2">
        <w:rPr>
          <w:highlight w:val="yellow"/>
        </w:rPr>
        <w:t>es</w:t>
      </w:r>
      <w:r>
        <w:rPr>
          <w:highlight w:val="yellow"/>
        </w:rPr>
        <w:t xml:space="preserve"> uno de los</w:t>
      </w:r>
      <w:r w:rsidRPr="007B09F2">
        <w:rPr>
          <w:highlight w:val="yellow"/>
        </w:rPr>
        <w:t xml:space="preserve"> determina</w:t>
      </w:r>
      <w:r>
        <w:rPr>
          <w:highlight w:val="yellow"/>
        </w:rPr>
        <w:t>ntes de la</w:t>
      </w:r>
      <w:r w:rsidRPr="007B09F2">
        <w:rPr>
          <w:highlight w:val="yellow"/>
        </w:rPr>
        <w:t xml:space="preserve"> velocidad de conversión del dispositivo Flash, para lo cual se definieron parámetros a cumplir.</w:t>
      </w:r>
    </w:p>
    <w:p w:rsidR="00701567" w:rsidRPr="00564C70" w:rsidRDefault="00FF78C2" w:rsidP="00701567">
      <w:pPr>
        <w:rPr>
          <w:b/>
        </w:rPr>
      </w:pPr>
      <w:r>
        <w:rPr>
          <w:b/>
        </w:rPr>
        <w:t>Requisitos</w:t>
      </w:r>
      <w:r w:rsidR="00701567" w:rsidRPr="00564C70">
        <w:rPr>
          <w:b/>
        </w:rPr>
        <w:t xml:space="preserve"> mínim</w:t>
      </w:r>
      <w:r>
        <w:rPr>
          <w:b/>
        </w:rPr>
        <w:t>o</w:t>
      </w:r>
      <w:r w:rsidR="00701567" w:rsidRPr="00564C70">
        <w:rPr>
          <w:b/>
        </w:rPr>
        <w:t>s del comparador:</w:t>
      </w:r>
    </w:p>
    <w:p w:rsidR="00701567" w:rsidRDefault="00701567" w:rsidP="00701567">
      <w:pPr>
        <w:pStyle w:val="Prrafodelista"/>
        <w:numPr>
          <w:ilvl w:val="0"/>
          <w:numId w:val="1"/>
        </w:numPr>
      </w:pPr>
      <w:r>
        <w:t>Tensión de alimentación de 3.3 voltios.</w:t>
      </w:r>
    </w:p>
    <w:p w:rsidR="00701567" w:rsidRPr="007B09F2" w:rsidRDefault="00701567" w:rsidP="00701567">
      <w:pPr>
        <w:pStyle w:val="Prrafodelista"/>
        <w:numPr>
          <w:ilvl w:val="0"/>
          <w:numId w:val="1"/>
        </w:numPr>
        <w:rPr>
          <w:highlight w:val="yellow"/>
        </w:rPr>
      </w:pPr>
      <w:r>
        <w:rPr>
          <w:highlight w:val="yellow"/>
        </w:rPr>
        <w:t>Niveles de la</w:t>
      </w:r>
      <w:r w:rsidRPr="007B09F2">
        <w:rPr>
          <w:highlight w:val="yellow"/>
        </w:rPr>
        <w:t xml:space="preserve"> señal de salida </w:t>
      </w:r>
      <w:r>
        <w:rPr>
          <w:highlight w:val="yellow"/>
        </w:rPr>
        <w:t xml:space="preserve">comprendidos </w:t>
      </w:r>
      <w:r w:rsidRPr="007B09F2">
        <w:rPr>
          <w:highlight w:val="yellow"/>
        </w:rPr>
        <w:t xml:space="preserve">entre </w:t>
      </w:r>
      <w:r>
        <w:rPr>
          <w:highlight w:val="yellow"/>
        </w:rPr>
        <w:t xml:space="preserve">0 y </w:t>
      </w:r>
      <w:r w:rsidRPr="007B09F2">
        <w:rPr>
          <w:highlight w:val="yellow"/>
        </w:rPr>
        <w:t>1 voltio</w:t>
      </w:r>
      <w:r>
        <w:rPr>
          <w:highlight w:val="yellow"/>
        </w:rPr>
        <w:t xml:space="preserve"> para un </w:t>
      </w:r>
      <w:r w:rsidRPr="007B09F2">
        <w:rPr>
          <w:highlight w:val="yellow"/>
        </w:rPr>
        <w:t>0 lógico y</w:t>
      </w:r>
      <w:r>
        <w:rPr>
          <w:highlight w:val="yellow"/>
        </w:rPr>
        <w:t xml:space="preserve"> entre </w:t>
      </w:r>
      <w:r w:rsidRPr="007B09F2">
        <w:rPr>
          <w:highlight w:val="yellow"/>
        </w:rPr>
        <w:t>2.</w:t>
      </w:r>
      <w:r>
        <w:rPr>
          <w:highlight w:val="yellow"/>
        </w:rPr>
        <w:t>2</w:t>
      </w:r>
      <w:r w:rsidRPr="007B09F2">
        <w:rPr>
          <w:highlight w:val="yellow"/>
        </w:rPr>
        <w:t xml:space="preserve"> </w:t>
      </w:r>
      <w:r>
        <w:rPr>
          <w:highlight w:val="yellow"/>
        </w:rPr>
        <w:t xml:space="preserve">y 3.3 </w:t>
      </w:r>
      <w:r w:rsidRPr="007B09F2">
        <w:rPr>
          <w:highlight w:val="yellow"/>
        </w:rPr>
        <w:t xml:space="preserve">voltios </w:t>
      </w:r>
      <w:r>
        <w:rPr>
          <w:highlight w:val="yellow"/>
        </w:rPr>
        <w:t>para un 1 lógico.</w:t>
      </w:r>
    </w:p>
    <w:p w:rsidR="00701567" w:rsidRDefault="00701567" w:rsidP="00701567">
      <w:pPr>
        <w:pStyle w:val="Prrafodelista"/>
        <w:numPr>
          <w:ilvl w:val="0"/>
          <w:numId w:val="1"/>
        </w:numPr>
        <w:rPr>
          <w:highlight w:val="yellow"/>
        </w:rPr>
      </w:pPr>
      <w:r w:rsidRPr="00626CDF">
        <w:rPr>
          <w:highlight w:val="yellow"/>
        </w:rPr>
        <w:t xml:space="preserve">Tiempos de establecimiento de la señal de salida inferior a </w:t>
      </w:r>
      <w:r>
        <w:rPr>
          <w:highlight w:val="yellow"/>
        </w:rPr>
        <w:t>10</w:t>
      </w:r>
      <w:r w:rsidRPr="00626CDF">
        <w:rPr>
          <w:highlight w:val="yellow"/>
        </w:rPr>
        <w:t>us</w:t>
      </w:r>
      <w:r>
        <w:rPr>
          <w:highlight w:val="yellow"/>
        </w:rPr>
        <w:t xml:space="preserve"> (de 0 a 1 lógico y viceversa)</w:t>
      </w:r>
      <w:r w:rsidRPr="00626CDF">
        <w:rPr>
          <w:highlight w:val="yellow"/>
        </w:rPr>
        <w:t xml:space="preserve">. </w:t>
      </w:r>
    </w:p>
    <w:p w:rsidR="00F43922" w:rsidRPr="00F43922" w:rsidRDefault="00701567" w:rsidP="00F43922">
      <w:pPr>
        <w:pStyle w:val="Prrafodelista"/>
        <w:numPr>
          <w:ilvl w:val="0"/>
          <w:numId w:val="1"/>
        </w:numPr>
        <w:rPr>
          <w:highlight w:val="yellow"/>
        </w:rPr>
      </w:pPr>
      <w:r w:rsidRPr="00626CDF">
        <w:rPr>
          <w:highlight w:val="yellow"/>
        </w:rPr>
        <w:t>Resolución de</w:t>
      </w:r>
      <w:r>
        <w:rPr>
          <w:highlight w:val="yellow"/>
        </w:rPr>
        <w:t xml:space="preserve"> 1</w:t>
      </w:r>
      <w:r w:rsidRPr="00626CDF">
        <w:rPr>
          <w:highlight w:val="yellow"/>
        </w:rPr>
        <w:t>0mV o inferior.</w:t>
      </w:r>
    </w:p>
    <w:p w:rsidR="00701567" w:rsidRDefault="00701567" w:rsidP="00701567">
      <w:r>
        <w:rPr>
          <w:highlight w:val="yellow"/>
        </w:rPr>
        <w:t xml:space="preserve">El diseño y simulación del comparador fue iterativo, hasta lograr cumplir con </w:t>
      </w:r>
      <w:r w:rsidR="00370AFB">
        <w:rPr>
          <w:highlight w:val="yellow"/>
        </w:rPr>
        <w:t>los requisitos</w:t>
      </w:r>
      <w:r>
        <w:rPr>
          <w:highlight w:val="yellow"/>
        </w:rPr>
        <w:t xml:space="preserve"> de diseño y obtener el comparador representado en la</w:t>
      </w:r>
      <w:r w:rsidRPr="00B3049A">
        <w:rPr>
          <w:color w:val="4F81BD" w:themeColor="accent1"/>
          <w:highlight w:val="yellow"/>
        </w:rPr>
        <w:t xml:space="preserve"> </w:t>
      </w:r>
      <w:fldSimple w:instr=" REF _Ref256173376 \h  \* MERGEFORMAT ">
        <w:r w:rsidRPr="00701567">
          <w:rPr>
            <w:color w:val="4F81BD" w:themeColor="accent1"/>
          </w:rPr>
          <w:t xml:space="preserve">Figura </w:t>
        </w:r>
        <w:r w:rsidRPr="00701567">
          <w:rPr>
            <w:noProof/>
            <w:color w:val="4F81BD" w:themeColor="accent1"/>
          </w:rPr>
          <w:t>1</w:t>
        </w:r>
      </w:fldSimple>
      <w:r>
        <w:t>.</w:t>
      </w:r>
    </w:p>
    <w:p w:rsidR="00701567" w:rsidRPr="00564C70" w:rsidRDefault="00701567" w:rsidP="00701567">
      <w:pPr>
        <w:rPr>
          <w:b/>
        </w:rPr>
      </w:pPr>
      <w:r w:rsidRPr="00564C70">
        <w:rPr>
          <w:b/>
        </w:rPr>
        <w:t>Esquemático del comparador:</w:t>
      </w:r>
    </w:p>
    <w:p w:rsidR="00701567" w:rsidRDefault="00701567" w:rsidP="00701567">
      <w:pPr>
        <w:pStyle w:val="Epgrafe"/>
      </w:pPr>
      <w:r>
        <w:rPr>
          <w:noProof/>
          <w:lang w:eastAsia="es-AR"/>
        </w:rPr>
        <w:drawing>
          <wp:inline distT="0" distB="0" distL="0" distR="0">
            <wp:extent cx="3169482" cy="3148623"/>
            <wp:effectExtent l="19050" t="0" r="0" b="0"/>
            <wp:docPr id="7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170097" cy="3149234"/>
                    </a:xfrm>
                    <a:prstGeom prst="rect">
                      <a:avLst/>
                    </a:prstGeom>
                    <a:noFill/>
                    <a:ln w="9525">
                      <a:noFill/>
                      <a:miter lim="800000"/>
                      <a:headEnd/>
                      <a:tailEnd/>
                    </a:ln>
                  </pic:spPr>
                </pic:pic>
              </a:graphicData>
            </a:graphic>
          </wp:inline>
        </w:drawing>
      </w:r>
    </w:p>
    <w:p w:rsidR="00701567" w:rsidRDefault="00701567" w:rsidP="00701567">
      <w:pPr>
        <w:pStyle w:val="Epgrafe"/>
      </w:pPr>
      <w:bookmarkStart w:id="6" w:name="_Ref256173376"/>
      <w:r>
        <w:t xml:space="preserve">Figura </w:t>
      </w:r>
      <w:fldSimple w:instr=" SEQ Figura \* ARABIC ">
        <w:r w:rsidR="00725B5A">
          <w:rPr>
            <w:noProof/>
          </w:rPr>
          <w:t>1</w:t>
        </w:r>
      </w:fldSimple>
      <w:bookmarkEnd w:id="6"/>
      <w:r>
        <w:t>) Esquemático del comparador.</w:t>
      </w:r>
    </w:p>
    <w:p w:rsidR="00FE774D" w:rsidRDefault="00701567">
      <w:r w:rsidRPr="00DA435F">
        <w:rPr>
          <w:highlight w:val="yellow"/>
        </w:rPr>
        <w:t xml:space="preserve">Para determinar </w:t>
      </w:r>
      <w:r>
        <w:rPr>
          <w:highlight w:val="yellow"/>
        </w:rPr>
        <w:t xml:space="preserve">las características del diseño </w:t>
      </w:r>
      <w:r w:rsidR="00FF78C2">
        <w:rPr>
          <w:highlight w:val="yellow"/>
        </w:rPr>
        <w:t>se realizaron</w:t>
      </w:r>
      <w:r>
        <w:rPr>
          <w:highlight w:val="yellow"/>
        </w:rPr>
        <w:t xml:space="preserve"> simulaciones de tipo “DC </w:t>
      </w:r>
      <w:proofErr w:type="spellStart"/>
      <w:r>
        <w:rPr>
          <w:highlight w:val="yellow"/>
        </w:rPr>
        <w:t>sweep</w:t>
      </w:r>
      <w:proofErr w:type="spellEnd"/>
      <w:r>
        <w:rPr>
          <w:highlight w:val="yellow"/>
        </w:rPr>
        <w:t>” y “</w:t>
      </w:r>
      <w:proofErr w:type="spellStart"/>
      <w:r>
        <w:rPr>
          <w:highlight w:val="yellow"/>
        </w:rPr>
        <w:t>Transient</w:t>
      </w:r>
      <w:proofErr w:type="spellEnd"/>
      <w:r>
        <w:rPr>
          <w:highlight w:val="yellow"/>
        </w:rPr>
        <w:t xml:space="preserve">” en 3 condiciones de </w:t>
      </w:r>
      <w:proofErr w:type="spellStart"/>
      <w:r>
        <w:rPr>
          <w:highlight w:val="yellow"/>
        </w:rPr>
        <w:t>Bias</w:t>
      </w:r>
      <w:proofErr w:type="spellEnd"/>
      <w:r w:rsidR="00D6776B">
        <w:rPr>
          <w:highlight w:val="yellow"/>
        </w:rPr>
        <w:t xml:space="preserve"> distintas</w:t>
      </w:r>
      <w:r>
        <w:rPr>
          <w:highlight w:val="yellow"/>
        </w:rPr>
        <w:t xml:space="preserve"> en el cual trabajaría el comparador dentro del Flash.</w:t>
      </w:r>
    </w:p>
    <w:p w:rsidR="00D6776B" w:rsidRDefault="00D6776B"/>
    <w:p w:rsidR="00701567" w:rsidRPr="007E0CBF" w:rsidRDefault="00701567">
      <w:pPr>
        <w:rPr>
          <w:b/>
          <w:u w:val="single"/>
        </w:rPr>
      </w:pPr>
      <w:r w:rsidRPr="007E0CBF">
        <w:rPr>
          <w:b/>
          <w:highlight w:val="yellow"/>
          <w:u w:val="single"/>
        </w:rPr>
        <w:t>ANALISIS TIPO “</w:t>
      </w:r>
      <w:proofErr w:type="spellStart"/>
      <w:r w:rsidRPr="007E0CBF">
        <w:rPr>
          <w:b/>
          <w:highlight w:val="yellow"/>
          <w:u w:val="single"/>
        </w:rPr>
        <w:t>DCsweep</w:t>
      </w:r>
      <w:proofErr w:type="spellEnd"/>
      <w:r w:rsidRPr="007E0CBF">
        <w:rPr>
          <w:b/>
          <w:highlight w:val="yellow"/>
          <w:u w:val="single"/>
        </w:rPr>
        <w:t>”:</w:t>
      </w:r>
    </w:p>
    <w:p w:rsidR="007E0CBF" w:rsidRDefault="00701567" w:rsidP="007E0CBF">
      <w:pPr>
        <w:keepNext/>
        <w:jc w:val="center"/>
      </w:pPr>
      <w:r>
        <w:rPr>
          <w:noProof/>
          <w:lang w:eastAsia="es-AR"/>
        </w:rPr>
        <w:drawing>
          <wp:inline distT="0" distB="0" distL="0" distR="0">
            <wp:extent cx="2854270" cy="1800000"/>
            <wp:effectExtent l="19050" t="0" r="323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854270" cy="1800000"/>
                    </a:xfrm>
                    <a:prstGeom prst="rect">
                      <a:avLst/>
                    </a:prstGeom>
                    <a:noFill/>
                    <a:ln w="9525">
                      <a:noFill/>
                      <a:miter lim="800000"/>
                      <a:headEnd/>
                      <a:tailEnd/>
                    </a:ln>
                  </pic:spPr>
                </pic:pic>
              </a:graphicData>
            </a:graphic>
          </wp:inline>
        </w:drawing>
      </w:r>
    </w:p>
    <w:p w:rsidR="007E0CBF" w:rsidRDefault="007E0CBF" w:rsidP="007E0CBF">
      <w:pPr>
        <w:pStyle w:val="Epgrafe"/>
        <w:jc w:val="center"/>
      </w:pPr>
      <w:r>
        <w:t xml:space="preserve">Figura </w:t>
      </w:r>
      <w:fldSimple w:instr=" SEQ Figura \* ARABIC ">
        <w:r w:rsidR="00725B5A">
          <w:rPr>
            <w:noProof/>
          </w:rPr>
          <w:t>2</w:t>
        </w:r>
      </w:fldSimple>
      <w:r>
        <w:t xml:space="preserve">) DC </w:t>
      </w:r>
      <w:proofErr w:type="spellStart"/>
      <w:r>
        <w:t>Sweep</w:t>
      </w:r>
      <w:proofErr w:type="spellEnd"/>
      <w:r>
        <w:t xml:space="preserve"> con V</w:t>
      </w:r>
      <w:r w:rsidR="00725B5A">
        <w:rPr>
          <w:vertAlign w:val="subscript"/>
        </w:rPr>
        <w:t>CM</w:t>
      </w:r>
      <w:r>
        <w:t>=1.005</w:t>
      </w:r>
      <w:r w:rsidR="00725B5A">
        <w:t>V.</w:t>
      </w:r>
    </w:p>
    <w:p w:rsidR="007E0CBF" w:rsidRDefault="00701567" w:rsidP="007E0CBF">
      <w:pPr>
        <w:keepNext/>
        <w:jc w:val="center"/>
      </w:pPr>
      <w:r>
        <w:rPr>
          <w:noProof/>
          <w:lang w:eastAsia="es-AR"/>
        </w:rPr>
        <w:drawing>
          <wp:inline distT="0" distB="0" distL="0" distR="0">
            <wp:extent cx="2854268" cy="1800000"/>
            <wp:effectExtent l="19050" t="0" r="3232"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2854268" cy="1800000"/>
                    </a:xfrm>
                    <a:prstGeom prst="rect">
                      <a:avLst/>
                    </a:prstGeom>
                    <a:noFill/>
                    <a:ln w="9525">
                      <a:noFill/>
                      <a:miter lim="800000"/>
                      <a:headEnd/>
                      <a:tailEnd/>
                    </a:ln>
                  </pic:spPr>
                </pic:pic>
              </a:graphicData>
            </a:graphic>
          </wp:inline>
        </w:drawing>
      </w:r>
    </w:p>
    <w:p w:rsidR="007E0CBF" w:rsidRDefault="007E0CBF" w:rsidP="007E0CBF">
      <w:pPr>
        <w:pStyle w:val="Epgrafe"/>
        <w:jc w:val="center"/>
      </w:pPr>
      <w:r>
        <w:t xml:space="preserve">Figura </w:t>
      </w:r>
      <w:fldSimple w:instr=" SEQ Figura \* ARABIC ">
        <w:r w:rsidR="00725B5A">
          <w:rPr>
            <w:noProof/>
          </w:rPr>
          <w:t>3</w:t>
        </w:r>
      </w:fldSimple>
      <w:r>
        <w:t xml:space="preserve">) </w:t>
      </w:r>
      <w:r w:rsidRPr="00EB575C">
        <w:t xml:space="preserve">DC </w:t>
      </w:r>
      <w:proofErr w:type="spellStart"/>
      <w:r w:rsidRPr="00EB575C">
        <w:t>Sweep</w:t>
      </w:r>
      <w:proofErr w:type="spellEnd"/>
      <w:r w:rsidRPr="00EB575C">
        <w:t xml:space="preserve"> con </w:t>
      </w:r>
      <w:r w:rsidR="00725B5A">
        <w:t>V</w:t>
      </w:r>
      <w:r w:rsidR="00725B5A">
        <w:rPr>
          <w:vertAlign w:val="subscript"/>
        </w:rPr>
        <w:t>CM</w:t>
      </w:r>
      <w:r w:rsidRPr="00EB575C">
        <w:t>=1.</w:t>
      </w:r>
      <w:r>
        <w:t>31</w:t>
      </w:r>
      <w:r w:rsidRPr="00EB575C">
        <w:t>5</w:t>
      </w:r>
      <w:r w:rsidR="00725B5A">
        <w:t>V.</w:t>
      </w:r>
    </w:p>
    <w:p w:rsidR="007E0CBF" w:rsidRDefault="007E0CBF" w:rsidP="007E0CBF">
      <w:pPr>
        <w:keepNext/>
        <w:jc w:val="center"/>
      </w:pPr>
      <w:r>
        <w:rPr>
          <w:noProof/>
          <w:lang w:eastAsia="es-AR"/>
        </w:rPr>
        <w:drawing>
          <wp:inline distT="0" distB="0" distL="0" distR="0">
            <wp:extent cx="2852952" cy="1800000"/>
            <wp:effectExtent l="19050" t="0" r="4548"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2852952" cy="1800000"/>
                    </a:xfrm>
                    <a:prstGeom prst="rect">
                      <a:avLst/>
                    </a:prstGeom>
                    <a:noFill/>
                    <a:ln w="9525">
                      <a:noFill/>
                      <a:miter lim="800000"/>
                      <a:headEnd/>
                      <a:tailEnd/>
                    </a:ln>
                  </pic:spPr>
                </pic:pic>
              </a:graphicData>
            </a:graphic>
          </wp:inline>
        </w:drawing>
      </w:r>
    </w:p>
    <w:p w:rsidR="00844CA1" w:rsidRPr="00844CA1" w:rsidRDefault="007E0CBF" w:rsidP="00844CA1">
      <w:pPr>
        <w:pStyle w:val="Epgrafe"/>
        <w:jc w:val="center"/>
      </w:pPr>
      <w:r>
        <w:t xml:space="preserve">Figura </w:t>
      </w:r>
      <w:fldSimple w:instr=" SEQ Figura \* ARABIC ">
        <w:r w:rsidR="00725B5A">
          <w:rPr>
            <w:noProof/>
          </w:rPr>
          <w:t>4</w:t>
        </w:r>
      </w:fldSimple>
      <w:r>
        <w:t xml:space="preserve">) </w:t>
      </w:r>
      <w:r w:rsidRPr="00E30FA0">
        <w:t xml:space="preserve">DC </w:t>
      </w:r>
      <w:proofErr w:type="spellStart"/>
      <w:r w:rsidRPr="00E30FA0">
        <w:t>Sweep</w:t>
      </w:r>
      <w:proofErr w:type="spellEnd"/>
      <w:r w:rsidRPr="00E30FA0">
        <w:t xml:space="preserve"> con </w:t>
      </w:r>
      <w:r w:rsidR="00725B5A">
        <w:t>V</w:t>
      </w:r>
      <w:r w:rsidR="00725B5A">
        <w:rPr>
          <w:vertAlign w:val="subscript"/>
        </w:rPr>
        <w:t>CM</w:t>
      </w:r>
      <w:r w:rsidRPr="00E30FA0">
        <w:t>=1.</w:t>
      </w:r>
      <w:r>
        <w:t>62</w:t>
      </w:r>
      <w:r w:rsidRPr="00E30FA0">
        <w:t>5</w:t>
      </w:r>
      <w:r w:rsidR="00725B5A">
        <w:t>V.</w:t>
      </w:r>
    </w:p>
    <w:p w:rsidR="00844CA1" w:rsidRDefault="00725B5A" w:rsidP="00844CA1">
      <w:pPr>
        <w:pStyle w:val="Prrafodelista"/>
        <w:numPr>
          <w:ilvl w:val="0"/>
          <w:numId w:val="1"/>
        </w:numPr>
        <w:rPr>
          <w:highlight w:val="yellow"/>
        </w:rPr>
      </w:pPr>
      <w:r w:rsidRPr="00725B5A">
        <w:rPr>
          <w:highlight w:val="yellow"/>
        </w:rPr>
        <w:t>V</w:t>
      </w:r>
      <w:r w:rsidRPr="00725B5A">
        <w:rPr>
          <w:highlight w:val="yellow"/>
          <w:vertAlign w:val="subscript"/>
        </w:rPr>
        <w:t>CM</w:t>
      </w:r>
      <w:r w:rsidR="00844CA1" w:rsidRPr="00725B5A">
        <w:rPr>
          <w:highlight w:val="yellow"/>
        </w:rPr>
        <w:t xml:space="preserve"> </w:t>
      </w:r>
      <w:r w:rsidR="00844CA1">
        <w:rPr>
          <w:highlight w:val="yellow"/>
        </w:rPr>
        <w:t xml:space="preserve">= </w:t>
      </w:r>
      <w:r w:rsidR="00A07C97">
        <w:rPr>
          <w:highlight w:val="yellow"/>
        </w:rPr>
        <w:t>Tensión</w:t>
      </w:r>
      <w:r w:rsidR="00844CA1">
        <w:rPr>
          <w:highlight w:val="yellow"/>
        </w:rPr>
        <w:t xml:space="preserve"> a modo común de las entradas diferenciales.</w:t>
      </w:r>
    </w:p>
    <w:p w:rsidR="00844CA1" w:rsidRDefault="00A07C97" w:rsidP="00844CA1">
      <w:pPr>
        <w:pStyle w:val="Prrafodelista"/>
        <w:numPr>
          <w:ilvl w:val="0"/>
          <w:numId w:val="1"/>
        </w:numPr>
        <w:rPr>
          <w:highlight w:val="yellow"/>
        </w:rPr>
      </w:pPr>
      <w:r>
        <w:rPr>
          <w:highlight w:val="yellow"/>
        </w:rPr>
        <w:t>C</w:t>
      </w:r>
      <w:r w:rsidR="00844CA1">
        <w:rPr>
          <w:highlight w:val="yellow"/>
        </w:rPr>
        <w:t xml:space="preserve">urva de color VERDE </w:t>
      </w:r>
      <w:r>
        <w:rPr>
          <w:highlight w:val="yellow"/>
        </w:rPr>
        <w:t>= T</w:t>
      </w:r>
      <w:r w:rsidR="00844CA1">
        <w:rPr>
          <w:highlight w:val="yellow"/>
        </w:rPr>
        <w:t>ensión diferencial entre las entradas diferenciales.</w:t>
      </w:r>
    </w:p>
    <w:p w:rsidR="00844CA1" w:rsidRDefault="00A07C97" w:rsidP="00844CA1">
      <w:pPr>
        <w:pStyle w:val="Prrafodelista"/>
        <w:numPr>
          <w:ilvl w:val="0"/>
          <w:numId w:val="1"/>
        </w:numPr>
        <w:rPr>
          <w:highlight w:val="yellow"/>
        </w:rPr>
      </w:pPr>
      <w:r>
        <w:rPr>
          <w:highlight w:val="yellow"/>
        </w:rPr>
        <w:t>C</w:t>
      </w:r>
      <w:r w:rsidR="00844CA1">
        <w:rPr>
          <w:highlight w:val="yellow"/>
        </w:rPr>
        <w:t xml:space="preserve">uerva de color ROJO </w:t>
      </w:r>
      <w:r>
        <w:rPr>
          <w:highlight w:val="yellow"/>
        </w:rPr>
        <w:t xml:space="preserve"> = S</w:t>
      </w:r>
      <w:r w:rsidR="00844CA1">
        <w:rPr>
          <w:highlight w:val="yellow"/>
        </w:rPr>
        <w:t>alida de la etapa diferencial.</w:t>
      </w:r>
    </w:p>
    <w:p w:rsidR="00844CA1" w:rsidRDefault="00A07C97" w:rsidP="00844CA1">
      <w:pPr>
        <w:pStyle w:val="Prrafodelista"/>
        <w:numPr>
          <w:ilvl w:val="0"/>
          <w:numId w:val="1"/>
        </w:numPr>
        <w:rPr>
          <w:highlight w:val="yellow"/>
        </w:rPr>
      </w:pPr>
      <w:r>
        <w:rPr>
          <w:highlight w:val="yellow"/>
        </w:rPr>
        <w:t>C</w:t>
      </w:r>
      <w:r w:rsidR="00844CA1">
        <w:rPr>
          <w:highlight w:val="yellow"/>
        </w:rPr>
        <w:t xml:space="preserve">uerva de color AZUL </w:t>
      </w:r>
      <w:r>
        <w:rPr>
          <w:highlight w:val="yellow"/>
        </w:rPr>
        <w:t>=</w:t>
      </w:r>
      <w:r w:rsidR="00844CA1">
        <w:rPr>
          <w:highlight w:val="yellow"/>
        </w:rPr>
        <w:t xml:space="preserve"> </w:t>
      </w:r>
      <w:r>
        <w:rPr>
          <w:highlight w:val="yellow"/>
        </w:rPr>
        <w:t>S</w:t>
      </w:r>
      <w:r w:rsidR="00844CA1">
        <w:rPr>
          <w:highlight w:val="yellow"/>
        </w:rPr>
        <w:t>alida de la segunda etapa del comparador.</w:t>
      </w:r>
    </w:p>
    <w:p w:rsidR="00844CA1" w:rsidRDefault="007E0CBF" w:rsidP="007E0CBF">
      <w:pPr>
        <w:rPr>
          <w:highlight w:val="yellow"/>
        </w:rPr>
      </w:pPr>
      <w:r w:rsidRPr="007E0CBF">
        <w:rPr>
          <w:highlight w:val="yellow"/>
        </w:rPr>
        <w:lastRenderedPageBreak/>
        <w:t xml:space="preserve">De la simulación </w:t>
      </w:r>
      <w:r w:rsidR="00A07442">
        <w:rPr>
          <w:highlight w:val="yellow"/>
        </w:rPr>
        <w:t xml:space="preserve">se </w:t>
      </w:r>
      <w:r w:rsidRPr="007E0CBF">
        <w:rPr>
          <w:highlight w:val="yellow"/>
        </w:rPr>
        <w:t>obt</w:t>
      </w:r>
      <w:r w:rsidR="00A07442">
        <w:rPr>
          <w:highlight w:val="yellow"/>
        </w:rPr>
        <w:t>uvieron los siguientes datos sobre el</w:t>
      </w:r>
      <w:r w:rsidRPr="007E0CBF">
        <w:rPr>
          <w:highlight w:val="yellow"/>
        </w:rPr>
        <w:t xml:space="preserve"> comportamiento del comparador:</w:t>
      </w:r>
    </w:p>
    <w:p w:rsidR="007E0CBF" w:rsidRPr="00844CA1" w:rsidRDefault="007E0CBF" w:rsidP="007E0CBF">
      <w:pPr>
        <w:pStyle w:val="Prrafodelista"/>
        <w:numPr>
          <w:ilvl w:val="0"/>
          <w:numId w:val="1"/>
        </w:numPr>
        <w:rPr>
          <w:b/>
          <w:i/>
          <w:color w:val="FF0000"/>
          <w:highlight w:val="yellow"/>
        </w:rPr>
      </w:pPr>
      <w:r w:rsidRPr="00844CA1">
        <w:rPr>
          <w:b/>
          <w:i/>
          <w:color w:val="FF0000"/>
          <w:highlight w:val="yellow"/>
        </w:rPr>
        <w:t>23.843 &lt; Ganancia &lt; 25.814.</w:t>
      </w:r>
    </w:p>
    <w:p w:rsidR="00844CA1" w:rsidRPr="00844CA1" w:rsidRDefault="007E0CBF" w:rsidP="00844CA1">
      <w:pPr>
        <w:pStyle w:val="Prrafodelista"/>
        <w:numPr>
          <w:ilvl w:val="0"/>
          <w:numId w:val="1"/>
        </w:numPr>
        <w:rPr>
          <w:b/>
          <w:i/>
          <w:color w:val="FF0000"/>
          <w:highlight w:val="yellow"/>
        </w:rPr>
      </w:pPr>
      <w:r w:rsidRPr="00844CA1">
        <w:rPr>
          <w:b/>
          <w:i/>
          <w:color w:val="FF0000"/>
          <w:highlight w:val="yellow"/>
        </w:rPr>
        <w:t>-80uS &lt; Offset &lt; 180uS.</w:t>
      </w:r>
    </w:p>
    <w:p w:rsidR="00844CA1" w:rsidRPr="00844CA1" w:rsidRDefault="00844CA1" w:rsidP="00844CA1">
      <w:pPr>
        <w:rPr>
          <w:b/>
          <w:u w:val="single"/>
        </w:rPr>
      </w:pPr>
      <w:r w:rsidRPr="00844CA1">
        <w:rPr>
          <w:b/>
          <w:highlight w:val="yellow"/>
          <w:u w:val="single"/>
        </w:rPr>
        <w:t>ANALISIS TIPO “</w:t>
      </w:r>
      <w:proofErr w:type="spellStart"/>
      <w:r>
        <w:rPr>
          <w:b/>
          <w:highlight w:val="yellow"/>
          <w:u w:val="single"/>
        </w:rPr>
        <w:t>Transient</w:t>
      </w:r>
      <w:proofErr w:type="spellEnd"/>
      <w:r w:rsidRPr="00844CA1">
        <w:rPr>
          <w:b/>
          <w:highlight w:val="yellow"/>
          <w:u w:val="single"/>
        </w:rPr>
        <w:t>”:</w:t>
      </w:r>
    </w:p>
    <w:p w:rsidR="00725B5A" w:rsidRDefault="00725B5A" w:rsidP="00725B5A">
      <w:pPr>
        <w:keepNext/>
        <w:jc w:val="center"/>
      </w:pPr>
      <w:r>
        <w:rPr>
          <w:noProof/>
          <w:lang w:eastAsia="es-AR"/>
        </w:rPr>
        <w:drawing>
          <wp:inline distT="0" distB="0" distL="0" distR="0">
            <wp:extent cx="2852951" cy="1800000"/>
            <wp:effectExtent l="19050" t="0" r="4549"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2852951" cy="1800000"/>
                    </a:xfrm>
                    <a:prstGeom prst="rect">
                      <a:avLst/>
                    </a:prstGeom>
                    <a:noFill/>
                    <a:ln w="9525">
                      <a:noFill/>
                      <a:miter lim="800000"/>
                      <a:headEnd/>
                      <a:tailEnd/>
                    </a:ln>
                  </pic:spPr>
                </pic:pic>
              </a:graphicData>
            </a:graphic>
          </wp:inline>
        </w:drawing>
      </w:r>
    </w:p>
    <w:p w:rsidR="00725B5A" w:rsidRDefault="00725B5A" w:rsidP="00725B5A">
      <w:pPr>
        <w:pStyle w:val="Epgrafe"/>
        <w:jc w:val="center"/>
      </w:pPr>
      <w:r>
        <w:t xml:space="preserve">Figura </w:t>
      </w:r>
      <w:fldSimple w:instr=" SEQ Figura \* ARABIC ">
        <w:r>
          <w:rPr>
            <w:noProof/>
          </w:rPr>
          <w:t>5</w:t>
        </w:r>
      </w:fldSimple>
      <w:r>
        <w:t xml:space="preserve">) </w:t>
      </w:r>
      <w:proofErr w:type="spellStart"/>
      <w:r>
        <w:t>Transient</w:t>
      </w:r>
      <w:proofErr w:type="spellEnd"/>
      <w:r>
        <w:t xml:space="preserve"> con V</w:t>
      </w:r>
      <w:r>
        <w:rPr>
          <w:vertAlign w:val="subscript"/>
        </w:rPr>
        <w:t>CM</w:t>
      </w:r>
      <w:r>
        <w:t>=1.005V.</w:t>
      </w:r>
    </w:p>
    <w:p w:rsidR="00725B5A" w:rsidRDefault="00725B5A" w:rsidP="00725B5A">
      <w:pPr>
        <w:keepNext/>
        <w:jc w:val="center"/>
      </w:pPr>
      <w:r>
        <w:rPr>
          <w:noProof/>
          <w:lang w:eastAsia="es-AR"/>
        </w:rPr>
        <w:drawing>
          <wp:inline distT="0" distB="0" distL="0" distR="0">
            <wp:extent cx="2852951" cy="1800000"/>
            <wp:effectExtent l="19050" t="0" r="4549"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2852951" cy="1800000"/>
                    </a:xfrm>
                    <a:prstGeom prst="rect">
                      <a:avLst/>
                    </a:prstGeom>
                    <a:noFill/>
                    <a:ln w="9525">
                      <a:noFill/>
                      <a:miter lim="800000"/>
                      <a:headEnd/>
                      <a:tailEnd/>
                    </a:ln>
                  </pic:spPr>
                </pic:pic>
              </a:graphicData>
            </a:graphic>
          </wp:inline>
        </w:drawing>
      </w:r>
    </w:p>
    <w:p w:rsidR="00725B5A" w:rsidRDefault="00725B5A" w:rsidP="00725B5A">
      <w:pPr>
        <w:pStyle w:val="Epgrafe"/>
        <w:jc w:val="center"/>
      </w:pPr>
      <w:r>
        <w:t xml:space="preserve">Figura </w:t>
      </w:r>
      <w:fldSimple w:instr=" SEQ Figura \* ARABIC ">
        <w:r>
          <w:rPr>
            <w:noProof/>
          </w:rPr>
          <w:t>6</w:t>
        </w:r>
      </w:fldSimple>
      <w:r>
        <w:t xml:space="preserve">) </w:t>
      </w:r>
      <w:proofErr w:type="spellStart"/>
      <w:r>
        <w:t>Transient</w:t>
      </w:r>
      <w:proofErr w:type="spellEnd"/>
      <w:r>
        <w:t xml:space="preserve"> con V</w:t>
      </w:r>
      <w:r>
        <w:rPr>
          <w:vertAlign w:val="subscript"/>
        </w:rPr>
        <w:t>CM</w:t>
      </w:r>
      <w:r>
        <w:t>=1.315V.</w:t>
      </w:r>
    </w:p>
    <w:p w:rsidR="00725B5A" w:rsidRDefault="00725B5A" w:rsidP="00725B5A">
      <w:pPr>
        <w:keepNext/>
        <w:jc w:val="center"/>
      </w:pPr>
      <w:r>
        <w:rPr>
          <w:noProof/>
          <w:lang w:eastAsia="es-AR"/>
        </w:rPr>
        <w:drawing>
          <wp:inline distT="0" distB="0" distL="0" distR="0">
            <wp:extent cx="2855620" cy="1800000"/>
            <wp:effectExtent l="19050" t="0" r="188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2855620" cy="1800000"/>
                    </a:xfrm>
                    <a:prstGeom prst="rect">
                      <a:avLst/>
                    </a:prstGeom>
                    <a:noFill/>
                    <a:ln w="9525">
                      <a:noFill/>
                      <a:miter lim="800000"/>
                      <a:headEnd/>
                      <a:tailEnd/>
                    </a:ln>
                  </pic:spPr>
                </pic:pic>
              </a:graphicData>
            </a:graphic>
          </wp:inline>
        </w:drawing>
      </w:r>
    </w:p>
    <w:p w:rsidR="00844CA1" w:rsidRDefault="00725B5A" w:rsidP="00725B5A">
      <w:pPr>
        <w:pStyle w:val="Epgrafe"/>
        <w:jc w:val="center"/>
      </w:pPr>
      <w:r>
        <w:t xml:space="preserve">Figura </w:t>
      </w:r>
      <w:fldSimple w:instr=" SEQ Figura \* ARABIC ">
        <w:r>
          <w:rPr>
            <w:noProof/>
          </w:rPr>
          <w:t>7</w:t>
        </w:r>
      </w:fldSimple>
      <w:r>
        <w:t xml:space="preserve">) </w:t>
      </w:r>
      <w:proofErr w:type="spellStart"/>
      <w:r>
        <w:t>Transient</w:t>
      </w:r>
      <w:proofErr w:type="spellEnd"/>
      <w:r>
        <w:t xml:space="preserve"> con V</w:t>
      </w:r>
      <w:r>
        <w:rPr>
          <w:vertAlign w:val="subscript"/>
        </w:rPr>
        <w:t>CM</w:t>
      </w:r>
      <w:r>
        <w:t>=1.625V.</w:t>
      </w:r>
    </w:p>
    <w:p w:rsidR="00D24EA4" w:rsidRDefault="00D24EA4" w:rsidP="00D24EA4">
      <w:pPr>
        <w:pStyle w:val="Prrafodelista"/>
        <w:numPr>
          <w:ilvl w:val="0"/>
          <w:numId w:val="1"/>
        </w:numPr>
        <w:rPr>
          <w:highlight w:val="yellow"/>
        </w:rPr>
      </w:pPr>
      <w:r>
        <w:rPr>
          <w:highlight w:val="yellow"/>
        </w:rPr>
        <w:t>En la ventana superior de la simulación:</w:t>
      </w:r>
    </w:p>
    <w:p w:rsidR="00D24EA4" w:rsidRDefault="00A07442" w:rsidP="00D24EA4">
      <w:pPr>
        <w:pStyle w:val="Prrafodelista"/>
        <w:numPr>
          <w:ilvl w:val="1"/>
          <w:numId w:val="1"/>
        </w:numPr>
        <w:rPr>
          <w:highlight w:val="yellow"/>
        </w:rPr>
      </w:pPr>
      <w:r>
        <w:rPr>
          <w:highlight w:val="yellow"/>
        </w:rPr>
        <w:t>C</w:t>
      </w:r>
      <w:r w:rsidR="00F43922">
        <w:rPr>
          <w:highlight w:val="yellow"/>
        </w:rPr>
        <w:t xml:space="preserve">urva de color VERDE </w:t>
      </w:r>
      <w:r>
        <w:rPr>
          <w:highlight w:val="yellow"/>
        </w:rPr>
        <w:t>= S</w:t>
      </w:r>
      <w:r w:rsidR="00F43922">
        <w:rPr>
          <w:highlight w:val="yellow"/>
        </w:rPr>
        <w:t xml:space="preserve">alida de la </w:t>
      </w:r>
      <w:proofErr w:type="spellStart"/>
      <w:r w:rsidR="00F43922">
        <w:rPr>
          <w:highlight w:val="yellow"/>
        </w:rPr>
        <w:t>estapa</w:t>
      </w:r>
      <w:proofErr w:type="spellEnd"/>
      <w:r w:rsidR="00F43922">
        <w:rPr>
          <w:highlight w:val="yellow"/>
        </w:rPr>
        <w:t xml:space="preserve"> diferencial.</w:t>
      </w:r>
    </w:p>
    <w:p w:rsidR="00F43922" w:rsidRDefault="00A07442" w:rsidP="00D24EA4">
      <w:pPr>
        <w:pStyle w:val="Prrafodelista"/>
        <w:numPr>
          <w:ilvl w:val="1"/>
          <w:numId w:val="1"/>
        </w:numPr>
        <w:rPr>
          <w:highlight w:val="yellow"/>
        </w:rPr>
      </w:pPr>
      <w:r>
        <w:rPr>
          <w:highlight w:val="yellow"/>
        </w:rPr>
        <w:lastRenderedPageBreak/>
        <w:t>C</w:t>
      </w:r>
      <w:r w:rsidR="00F43922">
        <w:rPr>
          <w:highlight w:val="yellow"/>
        </w:rPr>
        <w:t xml:space="preserve">urva de color ROJO </w:t>
      </w:r>
      <w:r>
        <w:rPr>
          <w:highlight w:val="yellow"/>
        </w:rPr>
        <w:t>= S</w:t>
      </w:r>
      <w:r w:rsidR="00F43922">
        <w:rPr>
          <w:highlight w:val="yellow"/>
        </w:rPr>
        <w:t>alida de la segunda etapa del comparador.</w:t>
      </w:r>
    </w:p>
    <w:p w:rsidR="00F43922" w:rsidRDefault="00F43922" w:rsidP="00F43922">
      <w:pPr>
        <w:pStyle w:val="Prrafodelista"/>
        <w:numPr>
          <w:ilvl w:val="0"/>
          <w:numId w:val="1"/>
        </w:numPr>
        <w:rPr>
          <w:highlight w:val="yellow"/>
        </w:rPr>
      </w:pPr>
      <w:r>
        <w:rPr>
          <w:highlight w:val="yellow"/>
        </w:rPr>
        <w:t>En la ventana inferior de la simulación:</w:t>
      </w:r>
    </w:p>
    <w:p w:rsidR="00F43922" w:rsidRDefault="00A07442" w:rsidP="00F43922">
      <w:pPr>
        <w:pStyle w:val="Prrafodelista"/>
        <w:numPr>
          <w:ilvl w:val="1"/>
          <w:numId w:val="1"/>
        </w:numPr>
        <w:rPr>
          <w:highlight w:val="yellow"/>
        </w:rPr>
      </w:pPr>
      <w:r>
        <w:rPr>
          <w:highlight w:val="yellow"/>
        </w:rPr>
        <w:t>C</w:t>
      </w:r>
      <w:r w:rsidR="00F43922">
        <w:rPr>
          <w:highlight w:val="yellow"/>
        </w:rPr>
        <w:t xml:space="preserve">urva de color VERDE </w:t>
      </w:r>
      <w:r>
        <w:rPr>
          <w:highlight w:val="yellow"/>
        </w:rPr>
        <w:t>= S</w:t>
      </w:r>
      <w:r w:rsidR="00F43922">
        <w:rPr>
          <w:highlight w:val="yellow"/>
        </w:rPr>
        <w:t>eñal de entrada tipo ESCALON.</w:t>
      </w:r>
    </w:p>
    <w:p w:rsidR="00F43922" w:rsidRDefault="00F43922" w:rsidP="00F43922">
      <w:pPr>
        <w:rPr>
          <w:highlight w:val="yellow"/>
        </w:rPr>
      </w:pPr>
      <w:r w:rsidRPr="007E0CBF">
        <w:rPr>
          <w:highlight w:val="yellow"/>
        </w:rPr>
        <w:t xml:space="preserve">De la simulación </w:t>
      </w:r>
      <w:r w:rsidR="00A07442">
        <w:rPr>
          <w:highlight w:val="yellow"/>
        </w:rPr>
        <w:t>se obtuvieron</w:t>
      </w:r>
      <w:r w:rsidRPr="007E0CBF">
        <w:rPr>
          <w:highlight w:val="yellow"/>
        </w:rPr>
        <w:t xml:space="preserve"> los siguientes datos </w:t>
      </w:r>
      <w:r w:rsidR="00A07442">
        <w:rPr>
          <w:highlight w:val="yellow"/>
        </w:rPr>
        <w:t>sobre el</w:t>
      </w:r>
      <w:r w:rsidRPr="007E0CBF">
        <w:rPr>
          <w:highlight w:val="yellow"/>
        </w:rPr>
        <w:t xml:space="preserve"> comportamiento del comparador:</w:t>
      </w:r>
    </w:p>
    <w:p w:rsidR="00F43922" w:rsidRDefault="00F43922" w:rsidP="00F43922">
      <w:pPr>
        <w:pStyle w:val="Prrafodelista"/>
        <w:numPr>
          <w:ilvl w:val="0"/>
          <w:numId w:val="1"/>
        </w:numPr>
        <w:rPr>
          <w:b/>
          <w:i/>
          <w:color w:val="FF0000"/>
          <w:highlight w:val="yellow"/>
          <w:lang w:val="en-US"/>
        </w:rPr>
      </w:pPr>
      <w:proofErr w:type="spellStart"/>
      <w:r w:rsidRPr="00F43922">
        <w:rPr>
          <w:b/>
          <w:i/>
          <w:color w:val="FF0000"/>
          <w:highlight w:val="yellow"/>
          <w:lang w:val="en-US"/>
        </w:rPr>
        <w:t>Máximo</w:t>
      </w:r>
      <w:proofErr w:type="spellEnd"/>
      <w:r w:rsidRPr="00F43922">
        <w:rPr>
          <w:b/>
          <w:i/>
          <w:color w:val="FF0000"/>
          <w:highlight w:val="yellow"/>
          <w:lang w:val="en-US"/>
        </w:rPr>
        <w:t xml:space="preserve"> delay “High to </w:t>
      </w:r>
      <w:proofErr w:type="spellStart"/>
      <w:r w:rsidRPr="00F43922">
        <w:rPr>
          <w:b/>
          <w:i/>
          <w:color w:val="FF0000"/>
          <w:highlight w:val="yellow"/>
          <w:lang w:val="en-US"/>
        </w:rPr>
        <w:t>Low”</w:t>
      </w:r>
      <w:proofErr w:type="gramStart"/>
      <w:r w:rsidRPr="00F43922">
        <w:rPr>
          <w:b/>
          <w:i/>
          <w:color w:val="FF0000"/>
          <w:highlight w:val="yellow"/>
          <w:lang w:val="en-US"/>
        </w:rPr>
        <w:t>del</w:t>
      </w:r>
      <w:proofErr w:type="spellEnd"/>
      <w:proofErr w:type="gramEnd"/>
      <w:r w:rsidRPr="00F43922">
        <w:rPr>
          <w:b/>
          <w:i/>
          <w:color w:val="FF0000"/>
          <w:highlight w:val="yellow"/>
          <w:lang w:val="en-US"/>
        </w:rPr>
        <w:t xml:space="preserve"> </w:t>
      </w:r>
      <w:proofErr w:type="spellStart"/>
      <w:r w:rsidRPr="00F43922">
        <w:rPr>
          <w:b/>
          <w:i/>
          <w:color w:val="FF0000"/>
          <w:highlight w:val="yellow"/>
          <w:lang w:val="en-US"/>
        </w:rPr>
        <w:t>comparador</w:t>
      </w:r>
      <w:proofErr w:type="spellEnd"/>
      <w:r w:rsidRPr="00F43922">
        <w:rPr>
          <w:b/>
          <w:i/>
          <w:color w:val="FF0000"/>
          <w:highlight w:val="yellow"/>
          <w:lang w:val="en-US"/>
        </w:rPr>
        <w:t>: 7.48uS.</w:t>
      </w:r>
    </w:p>
    <w:p w:rsidR="00F43922" w:rsidRDefault="00F43922" w:rsidP="00F43922">
      <w:pPr>
        <w:pStyle w:val="Prrafodelista"/>
        <w:numPr>
          <w:ilvl w:val="0"/>
          <w:numId w:val="1"/>
        </w:numPr>
        <w:rPr>
          <w:b/>
          <w:i/>
          <w:color w:val="FF0000"/>
          <w:highlight w:val="yellow"/>
          <w:lang w:val="en-US"/>
        </w:rPr>
      </w:pPr>
      <w:proofErr w:type="spellStart"/>
      <w:r w:rsidRPr="00F43922">
        <w:rPr>
          <w:b/>
          <w:i/>
          <w:color w:val="FF0000"/>
          <w:highlight w:val="yellow"/>
          <w:lang w:val="en-US"/>
        </w:rPr>
        <w:t>Máximo</w:t>
      </w:r>
      <w:proofErr w:type="spellEnd"/>
      <w:r w:rsidRPr="00F43922">
        <w:rPr>
          <w:b/>
          <w:i/>
          <w:color w:val="FF0000"/>
          <w:highlight w:val="yellow"/>
          <w:lang w:val="en-US"/>
        </w:rPr>
        <w:t xml:space="preserve"> delay “Low</w:t>
      </w:r>
      <w:r>
        <w:rPr>
          <w:b/>
          <w:i/>
          <w:color w:val="FF0000"/>
          <w:highlight w:val="yellow"/>
          <w:lang w:val="en-US"/>
        </w:rPr>
        <w:t xml:space="preserve"> to </w:t>
      </w:r>
      <w:proofErr w:type="spellStart"/>
      <w:r>
        <w:rPr>
          <w:b/>
          <w:i/>
          <w:color w:val="FF0000"/>
          <w:highlight w:val="yellow"/>
          <w:lang w:val="en-US"/>
        </w:rPr>
        <w:t>High</w:t>
      </w:r>
      <w:r w:rsidRPr="00F43922">
        <w:rPr>
          <w:b/>
          <w:i/>
          <w:color w:val="FF0000"/>
          <w:highlight w:val="yellow"/>
          <w:lang w:val="en-US"/>
        </w:rPr>
        <w:t>”</w:t>
      </w:r>
      <w:proofErr w:type="gramStart"/>
      <w:r w:rsidRPr="00F43922">
        <w:rPr>
          <w:b/>
          <w:i/>
          <w:color w:val="FF0000"/>
          <w:highlight w:val="yellow"/>
          <w:lang w:val="en-US"/>
        </w:rPr>
        <w:t>del</w:t>
      </w:r>
      <w:proofErr w:type="spellEnd"/>
      <w:proofErr w:type="gramEnd"/>
      <w:r w:rsidRPr="00F43922">
        <w:rPr>
          <w:b/>
          <w:i/>
          <w:color w:val="FF0000"/>
          <w:highlight w:val="yellow"/>
          <w:lang w:val="en-US"/>
        </w:rPr>
        <w:t xml:space="preserve"> </w:t>
      </w:r>
      <w:proofErr w:type="spellStart"/>
      <w:r w:rsidRPr="00F43922">
        <w:rPr>
          <w:b/>
          <w:i/>
          <w:color w:val="FF0000"/>
          <w:highlight w:val="yellow"/>
          <w:lang w:val="en-US"/>
        </w:rPr>
        <w:t>comparador</w:t>
      </w:r>
      <w:proofErr w:type="spellEnd"/>
      <w:r w:rsidRPr="00F43922">
        <w:rPr>
          <w:b/>
          <w:i/>
          <w:color w:val="FF0000"/>
          <w:highlight w:val="yellow"/>
          <w:lang w:val="en-US"/>
        </w:rPr>
        <w:t>:</w:t>
      </w:r>
      <w:r>
        <w:rPr>
          <w:b/>
          <w:i/>
          <w:color w:val="FF0000"/>
          <w:highlight w:val="yellow"/>
          <w:lang w:val="en-US"/>
        </w:rPr>
        <w:t xml:space="preserve"> 2.5uS.</w:t>
      </w:r>
    </w:p>
    <w:p w:rsidR="00F43922" w:rsidRPr="00B9321F" w:rsidRDefault="00213DEB" w:rsidP="00F43922">
      <w:pPr>
        <w:rPr>
          <w:b/>
          <w:highlight w:val="yellow"/>
          <w:u w:val="single"/>
          <w:lang w:val="en-US"/>
        </w:rPr>
      </w:pPr>
      <w:r w:rsidRPr="00B9321F">
        <w:rPr>
          <w:b/>
          <w:highlight w:val="yellow"/>
          <w:u w:val="single"/>
          <w:lang w:val="en-US"/>
        </w:rPr>
        <w:t>CONCLUSION:</w:t>
      </w:r>
    </w:p>
    <w:p w:rsidR="00213DEB" w:rsidRPr="004135B8" w:rsidRDefault="00184995" w:rsidP="00F43922">
      <w:pPr>
        <w:rPr>
          <w:highlight w:val="yellow"/>
        </w:rPr>
      </w:pPr>
      <w:r>
        <w:rPr>
          <w:highlight w:val="yellow"/>
        </w:rPr>
        <w:t>El</w:t>
      </w:r>
      <w:r w:rsidR="004135B8" w:rsidRPr="004135B8">
        <w:rPr>
          <w:highlight w:val="yellow"/>
        </w:rPr>
        <w:t xml:space="preserve"> dimensionamiento de los transistor</w:t>
      </w:r>
      <w:r w:rsidR="00DE5D57">
        <w:rPr>
          <w:highlight w:val="yellow"/>
        </w:rPr>
        <w:t>e</w:t>
      </w:r>
      <w:r w:rsidR="004135B8" w:rsidRPr="004135B8">
        <w:rPr>
          <w:highlight w:val="yellow"/>
        </w:rPr>
        <w:t xml:space="preserve">s involucrados </w:t>
      </w:r>
      <w:r w:rsidRPr="004135B8">
        <w:rPr>
          <w:highlight w:val="yellow"/>
        </w:rPr>
        <w:t>permite</w:t>
      </w:r>
      <w:r w:rsidR="004135B8" w:rsidRPr="004135B8">
        <w:rPr>
          <w:highlight w:val="yellow"/>
        </w:rPr>
        <w:t xml:space="preserve"> </w:t>
      </w:r>
      <w:r w:rsidR="00DE5D57">
        <w:rPr>
          <w:highlight w:val="yellow"/>
        </w:rPr>
        <w:t>obtener</w:t>
      </w:r>
      <w:r w:rsidR="004135B8">
        <w:rPr>
          <w:highlight w:val="yellow"/>
        </w:rPr>
        <w:t xml:space="preserve"> </w:t>
      </w:r>
      <w:r w:rsidR="00180E4D">
        <w:rPr>
          <w:highlight w:val="yellow"/>
        </w:rPr>
        <w:t>una ganancia mayor a 23000 veces, gracias a</w:t>
      </w:r>
      <w:r>
        <w:rPr>
          <w:highlight w:val="yellow"/>
        </w:rPr>
        <w:t>l</w:t>
      </w:r>
      <w:r w:rsidR="00180E4D">
        <w:rPr>
          <w:highlight w:val="yellow"/>
        </w:rPr>
        <w:t xml:space="preserve"> largo de los </w:t>
      </w:r>
      <w:proofErr w:type="gramStart"/>
      <w:r w:rsidR="00180E4D">
        <w:rPr>
          <w:highlight w:val="yellow"/>
        </w:rPr>
        <w:t xml:space="preserve">canales </w:t>
      </w:r>
      <w:r>
        <w:rPr>
          <w:highlight w:val="yellow"/>
        </w:rPr>
        <w:t>,</w:t>
      </w:r>
      <w:r w:rsidR="00180E4D">
        <w:rPr>
          <w:highlight w:val="yellow"/>
        </w:rPr>
        <w:t>que</w:t>
      </w:r>
      <w:proofErr w:type="gramEnd"/>
      <w:r w:rsidR="00180E4D">
        <w:rPr>
          <w:highlight w:val="yellow"/>
        </w:rPr>
        <w:t xml:space="preserve"> elevan la resistencia vista por la segunda etapa en el nodo de conexión “</w:t>
      </w:r>
      <w:proofErr w:type="spellStart"/>
      <w:r w:rsidR="00180E4D">
        <w:rPr>
          <w:highlight w:val="yellow"/>
        </w:rPr>
        <w:t>NDout</w:t>
      </w:r>
      <w:proofErr w:type="spellEnd"/>
      <w:r w:rsidR="00180E4D">
        <w:rPr>
          <w:highlight w:val="yellow"/>
        </w:rPr>
        <w:t>”</w:t>
      </w:r>
      <w:r>
        <w:rPr>
          <w:highlight w:val="yellow"/>
        </w:rPr>
        <w:t>,</w:t>
      </w:r>
      <w:r w:rsidR="00180E4D">
        <w:rPr>
          <w:highlight w:val="yellow"/>
        </w:rPr>
        <w:t xml:space="preserve"> y a la</w:t>
      </w:r>
      <w:r>
        <w:rPr>
          <w:highlight w:val="yellow"/>
        </w:rPr>
        <w:t xml:space="preserve"> corriente de </w:t>
      </w:r>
      <w:proofErr w:type="spellStart"/>
      <w:r>
        <w:rPr>
          <w:highlight w:val="yellow"/>
        </w:rPr>
        <w:t>bias</w:t>
      </w:r>
      <w:proofErr w:type="spellEnd"/>
      <w:r>
        <w:rPr>
          <w:highlight w:val="yellow"/>
        </w:rPr>
        <w:t xml:space="preserve"> existente en la et</w:t>
      </w:r>
      <w:r w:rsidR="00A240A8">
        <w:rPr>
          <w:highlight w:val="yellow"/>
        </w:rPr>
        <w:t>apa diferencial de 105uA</w:t>
      </w:r>
      <w:r w:rsidR="007E16E7">
        <w:rPr>
          <w:highlight w:val="yellow"/>
        </w:rPr>
        <w:t>, lo que favorece en que los tiempo de retardo ante una estrada tipo escalón sean menores a los 10uS.</w:t>
      </w:r>
    </w:p>
    <w:sectPr w:rsidR="00213DEB" w:rsidRPr="004135B8" w:rsidSect="00FE774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0A2057"/>
    <w:multiLevelType w:val="hybridMultilevel"/>
    <w:tmpl w:val="2ABA918C"/>
    <w:lvl w:ilvl="0" w:tplc="088EB2D6">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701567"/>
    <w:rsid w:val="000C0D80"/>
    <w:rsid w:val="000C197A"/>
    <w:rsid w:val="001426D8"/>
    <w:rsid w:val="00145285"/>
    <w:rsid w:val="00171C31"/>
    <w:rsid w:val="00180E4D"/>
    <w:rsid w:val="00184995"/>
    <w:rsid w:val="00213DEB"/>
    <w:rsid w:val="00370AFB"/>
    <w:rsid w:val="004135B8"/>
    <w:rsid w:val="005D52CE"/>
    <w:rsid w:val="00701567"/>
    <w:rsid w:val="00725B5A"/>
    <w:rsid w:val="007E0CBF"/>
    <w:rsid w:val="007E16E7"/>
    <w:rsid w:val="00844CA1"/>
    <w:rsid w:val="00984660"/>
    <w:rsid w:val="009E1162"/>
    <w:rsid w:val="00A07442"/>
    <w:rsid w:val="00A07C97"/>
    <w:rsid w:val="00A240A8"/>
    <w:rsid w:val="00A306AB"/>
    <w:rsid w:val="00A85C17"/>
    <w:rsid w:val="00B9321F"/>
    <w:rsid w:val="00B954B9"/>
    <w:rsid w:val="00BE2D8C"/>
    <w:rsid w:val="00C436F2"/>
    <w:rsid w:val="00CA3164"/>
    <w:rsid w:val="00CE188A"/>
    <w:rsid w:val="00D24EA4"/>
    <w:rsid w:val="00D6776B"/>
    <w:rsid w:val="00DD7915"/>
    <w:rsid w:val="00DE5D57"/>
    <w:rsid w:val="00F43922"/>
    <w:rsid w:val="00FE774D"/>
    <w:rsid w:val="00FF78C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56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1567"/>
    <w:pPr>
      <w:ind w:left="720"/>
      <w:contextualSpacing/>
    </w:pPr>
  </w:style>
  <w:style w:type="paragraph" w:styleId="Epgrafe">
    <w:name w:val="caption"/>
    <w:basedOn w:val="Normal"/>
    <w:next w:val="Normal"/>
    <w:uiPriority w:val="35"/>
    <w:unhideWhenUsed/>
    <w:qFormat/>
    <w:rsid w:val="00701567"/>
    <w:pPr>
      <w:spacing w:line="240" w:lineRule="auto"/>
    </w:pPr>
    <w:rPr>
      <w:b/>
      <w:bCs/>
      <w:color w:val="4F81BD" w:themeColor="accent1"/>
      <w:sz w:val="18"/>
      <w:szCs w:val="18"/>
    </w:rPr>
  </w:style>
  <w:style w:type="paragraph" w:styleId="Textodeglobo">
    <w:name w:val="Balloon Text"/>
    <w:basedOn w:val="Normal"/>
    <w:link w:val="TextodegloboCar"/>
    <w:uiPriority w:val="99"/>
    <w:semiHidden/>
    <w:unhideWhenUsed/>
    <w:rsid w:val="0070156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15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68E613-A9A7-4CA4-B811-4F1E6C087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8</Pages>
  <Words>1327</Words>
  <Characters>7301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FABRICIO</dc:creator>
  <cp:lastModifiedBy>FABRICIO</cp:lastModifiedBy>
  <cp:revision>17</cp:revision>
  <dcterms:created xsi:type="dcterms:W3CDTF">2010-06-09T14:29:00Z</dcterms:created>
  <dcterms:modified xsi:type="dcterms:W3CDTF">2010-06-24T23:08:00Z</dcterms:modified>
</cp:coreProperties>
</file>