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CAPITULO 2: Conversor</w:t>
      </w:r>
    </w:p>
    <w:p w:rsidR="001645C4" w:rsidRDefault="001645C4" w:rsidP="001645C4">
      <w:pPr>
        <w:pStyle w:val="NormalWeb"/>
        <w:spacing w:before="0" w:beforeAutospacing="0" w:after="0" w:afterAutospacing="0"/>
        <w:rPr>
          <w:rFonts w:ascii="Calibri" w:hAnsi="Calibri" w:cs="Calibri"/>
          <w:i/>
          <w:iCs/>
          <w:sz w:val="22"/>
          <w:szCs w:val="22"/>
        </w:rPr>
      </w:pPr>
      <w:r>
        <w:rPr>
          <w:rFonts w:ascii="Calibri" w:hAnsi="Calibri" w:cs="Calibri"/>
          <w:i/>
          <w:iCs/>
          <w:sz w:val="22"/>
          <w:szCs w:val="22"/>
        </w:rPr>
        <w:t>Introducción en itálica</w:t>
      </w:r>
    </w:p>
    <w:p w:rsidR="001645C4" w:rsidRDefault="001645C4" w:rsidP="001645C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2.1 )</w:t>
      </w:r>
      <w:proofErr w:type="gramEnd"/>
      <w:r>
        <w:rPr>
          <w:rFonts w:ascii="Calibri" w:hAnsi="Calibri" w:cs="Calibri"/>
          <w:sz w:val="22"/>
          <w:szCs w:val="22"/>
        </w:rPr>
        <w:t xml:space="preserve"> Selección y requerimientos</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2.1.1) selección</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2.1.2) requerimientos</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645C4" w:rsidRDefault="001645C4" w:rsidP="001645C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2.2 )</w:t>
      </w:r>
      <w:proofErr w:type="gramEnd"/>
      <w:r>
        <w:rPr>
          <w:rFonts w:ascii="Calibri" w:hAnsi="Calibri" w:cs="Calibri"/>
          <w:sz w:val="22"/>
          <w:szCs w:val="22"/>
        </w:rPr>
        <w:t xml:space="preserve"> Diseño</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2.2.1) comparador</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2.2.2) decodificador</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645C4" w:rsidRDefault="001645C4" w:rsidP="001645C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2.3 )</w:t>
      </w:r>
      <w:proofErr w:type="gramEnd"/>
      <w:r>
        <w:rPr>
          <w:rFonts w:ascii="Calibri" w:hAnsi="Calibri" w:cs="Calibri"/>
          <w:sz w:val="22"/>
          <w:szCs w:val="22"/>
        </w:rPr>
        <w:t xml:space="preserve"> Caracterización</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2.3.1) ganancia</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2.3.2) frecuencia de señal de entrada</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2.3.3) algo </w:t>
      </w:r>
      <w:proofErr w:type="gramStart"/>
      <w:r>
        <w:rPr>
          <w:rFonts w:ascii="Calibri" w:hAnsi="Calibri" w:cs="Calibri"/>
          <w:sz w:val="22"/>
          <w:szCs w:val="22"/>
        </w:rPr>
        <w:t>mas</w:t>
      </w:r>
      <w:proofErr w:type="gramEnd"/>
    </w:p>
    <w:p w:rsidR="0024023A" w:rsidRDefault="0024023A" w:rsidP="0024023A">
      <w:pPr>
        <w:pStyle w:val="Ttulo1"/>
        <w:spacing w:before="0" w:line="240" w:lineRule="auto"/>
      </w:pPr>
    </w:p>
    <w:p w:rsidR="0024023A" w:rsidRPr="0024023A" w:rsidRDefault="0024023A" w:rsidP="0024023A">
      <w:pPr>
        <w:pStyle w:val="Ttulo1"/>
        <w:spacing w:before="0" w:line="240" w:lineRule="auto"/>
      </w:pPr>
      <w:r>
        <w:t>ESPECIFICACIONES DE FABRICANTE DEL CONVERSOR:</w:t>
      </w:r>
    </w:p>
    <w:p w:rsidR="0024023A" w:rsidRDefault="0024023A" w:rsidP="0024023A">
      <w:pPr>
        <w:pStyle w:val="Ttulo1"/>
        <w:numPr>
          <w:ilvl w:val="0"/>
          <w:numId w:val="1"/>
        </w:numPr>
        <w:spacing w:before="0" w:line="240" w:lineRule="auto"/>
      </w:pPr>
      <w:r>
        <w:t>Señal de entrada</w:t>
      </w:r>
    </w:p>
    <w:p w:rsidR="0024023A" w:rsidRDefault="0024023A" w:rsidP="0024023A">
      <w:pPr>
        <w:pStyle w:val="Ttulo1"/>
        <w:numPr>
          <w:ilvl w:val="0"/>
          <w:numId w:val="1"/>
        </w:numPr>
        <w:spacing w:before="0" w:line="240" w:lineRule="auto"/>
      </w:pPr>
      <w:r>
        <w:t>Tiempo de conversión</w:t>
      </w:r>
    </w:p>
    <w:p w:rsidR="0024023A" w:rsidRDefault="0024023A" w:rsidP="0024023A">
      <w:pPr>
        <w:pStyle w:val="Ttulo1"/>
        <w:numPr>
          <w:ilvl w:val="0"/>
          <w:numId w:val="1"/>
        </w:numPr>
        <w:spacing w:before="0" w:line="240" w:lineRule="auto"/>
      </w:pPr>
      <w:r>
        <w:t>Formato de salida</w:t>
      </w:r>
    </w:p>
    <w:p w:rsidR="00D23C9C" w:rsidRDefault="0024023A" w:rsidP="0024023A">
      <w:pPr>
        <w:pStyle w:val="Ttulo1"/>
        <w:numPr>
          <w:ilvl w:val="0"/>
          <w:numId w:val="1"/>
        </w:numPr>
        <w:spacing w:before="0" w:line="240" w:lineRule="auto"/>
      </w:pPr>
      <w:r>
        <w:t>Precisión</w:t>
      </w:r>
      <w:r w:rsidR="001645C4">
        <w:br w:type="page"/>
      </w:r>
      <w:r w:rsidR="001645C4">
        <w:lastRenderedPageBreak/>
        <w:t>2.1) SELECCIÓN Y REQUERIMIENTOS</w:t>
      </w:r>
    </w:p>
    <w:p w:rsidR="001645C4" w:rsidRDefault="001645C4" w:rsidP="00D23C9C">
      <w:pPr>
        <w:pStyle w:val="Ttulo2"/>
      </w:pPr>
      <w:r>
        <w:t>2.1.1) Selección</w:t>
      </w:r>
    </w:p>
    <w:p w:rsidR="001645C4" w:rsidRDefault="001645C4" w:rsidP="001645C4">
      <w:r w:rsidRPr="001D78D8">
        <w:t>La arquitectura con la que se opta trabajar es una arquitectura de conversión paralela tipo Flash de 6 bits de resolución</w:t>
      </w:r>
      <w:r w:rsidRPr="001D78D8">
        <w:rPr>
          <w:rFonts w:cstheme="minorHAnsi"/>
          <w:noProof/>
          <w:lang w:eastAsia="es-AR"/>
        </w:rPr>
        <w:t xml:space="preserve">, </w:t>
      </w:r>
      <w:r>
        <w:rPr>
          <w:rFonts w:cstheme="minorHAnsi"/>
          <w:noProof/>
          <w:lang w:eastAsia="es-AR"/>
        </w:rPr>
        <w:t>la</w:t>
      </w:r>
      <w:r w:rsidRPr="001D78D8">
        <w:rPr>
          <w:rFonts w:cstheme="minorHAnsi"/>
          <w:noProof/>
          <w:lang w:eastAsia="es-AR"/>
        </w:rPr>
        <w:t xml:space="preserve"> cual combina partes de fucionamiento Analogico y Digital.</w:t>
      </w:r>
      <w:r w:rsidRPr="001D78D8">
        <w:t xml:space="preserve"> </w:t>
      </w:r>
      <w:r>
        <w:t>Este</w:t>
      </w:r>
      <w:r w:rsidRPr="001D78D8">
        <w:t xml:space="preserve"> conversor (usualmente abreviado ADC o A/D </w:t>
      </w:r>
      <w:proofErr w:type="spellStart"/>
      <w:r w:rsidRPr="001D78D8">
        <w:t>converter</w:t>
      </w:r>
      <w:proofErr w:type="spellEnd"/>
      <w:r w:rsidRPr="001D78D8">
        <w:t xml:space="preserve">) es un bloque esencial en </w:t>
      </w:r>
      <w:r>
        <w:t>gran cantidad de</w:t>
      </w:r>
      <w:r w:rsidRPr="001D78D8">
        <w:t xml:space="preserve"> sistemas de procesamiento de señales digitales; provee una conexión entre el procesador de señales digitales y el transductor de señales analógicas. </w:t>
      </w:r>
    </w:p>
    <w:p w:rsidR="001645C4" w:rsidRPr="001D78D8" w:rsidRDefault="001645C4" w:rsidP="001645C4">
      <w:r w:rsidRPr="001D78D8">
        <w:t xml:space="preserve">Se considera un dispositivo codificador, </w:t>
      </w:r>
      <w:r>
        <w:t>convirtiendo</w:t>
      </w:r>
      <w:r w:rsidRPr="001D78D8">
        <w:t xml:space="preserve"> una muestra analógica en una señal digital </w:t>
      </w:r>
      <w:r>
        <w:t>de</w:t>
      </w:r>
      <w:r w:rsidRPr="001D78D8">
        <w:t xml:space="preserve"> determinado número cuantificado de bits. Su gran ventaja es la velocidad con la cual una conversión se lleva a cabo, donde cada pulso de reloj puede generar una palabra digital de salida</w:t>
      </w:r>
      <w:r>
        <w:t>. S</w:t>
      </w:r>
      <w:r w:rsidRPr="001D78D8">
        <w:t>u contracara es que para cada bit extra de resolución del conversor, se tiene que duplicar la cantidad de comparadores requeridos, aumentando así el área comprendida por el dispositivo.</w:t>
      </w:r>
    </w:p>
    <w:p w:rsidR="00D23C9C" w:rsidRDefault="00D23C9C" w:rsidP="00D23C9C">
      <w:r>
        <w:t xml:space="preserve">Desde el punto de vista de la implementación, los conversores analógicos/digitales típicamente contienen uno o más comparadores, compuertas, componentes pasivos de precisión, referencias de tensión precisa y una lógica de control digital. </w:t>
      </w:r>
      <w:r w:rsidRPr="00D23C9C">
        <w:rPr>
          <w:highlight w:val="yellow"/>
        </w:rPr>
        <w:t>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D23C9C" w:rsidRDefault="00D23C9C" w:rsidP="00D23C9C">
      <w:pPr>
        <w:keepNext/>
      </w:pPr>
      <w:r>
        <w:rPr>
          <w:noProof/>
          <w:lang w:eastAsia="es-AR"/>
        </w:rPr>
        <w:drawing>
          <wp:inline distT="0" distB="0" distL="0" distR="0">
            <wp:extent cx="5486400" cy="3200400"/>
            <wp:effectExtent l="190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23C9C" w:rsidRDefault="00D23C9C" w:rsidP="00D23C9C">
      <w:pPr>
        <w:pStyle w:val="Epgrafe"/>
      </w:pPr>
      <w:bookmarkStart w:id="0" w:name="_Ref266295298"/>
      <w:r>
        <w:t xml:space="preserve">Figura </w:t>
      </w:r>
      <w:r w:rsidR="003F253A">
        <w:fldChar w:fldCharType="begin"/>
      </w:r>
      <w:r>
        <w:instrText xml:space="preserve"> SEQ Figura \* ARABIC </w:instrText>
      </w:r>
      <w:r w:rsidR="003F253A">
        <w:fldChar w:fldCharType="separate"/>
      </w:r>
      <w:r w:rsidR="00D865D6">
        <w:rPr>
          <w:noProof/>
        </w:rPr>
        <w:t>1</w:t>
      </w:r>
      <w:r w:rsidR="003F253A">
        <w:fldChar w:fldCharType="end"/>
      </w:r>
      <w:bookmarkEnd w:id="0"/>
      <w:r>
        <w:t>) Diagrama en bloques del Converso Flash realizado.</w:t>
      </w:r>
    </w:p>
    <w:p w:rsidR="001645C4" w:rsidRDefault="001645C4" w:rsidP="001645C4">
      <w:pPr>
        <w:pStyle w:val="Ttulo2"/>
      </w:pPr>
      <w:r>
        <w:lastRenderedPageBreak/>
        <w:t>2.1.2) Requerimientos</w:t>
      </w:r>
    </w:p>
    <w:p w:rsidR="004912A3" w:rsidRDefault="004912A3">
      <w:r>
        <w:t xml:space="preserve">El conversor fue pensado para ser utilizado en dispositivos de </w:t>
      </w:r>
      <w:r w:rsidR="008F7C07">
        <w:t>“I</w:t>
      </w:r>
      <w:r>
        <w:t>nstrumentación y medición</w:t>
      </w:r>
      <w:r w:rsidR="008F7C07">
        <w:t>”</w:t>
      </w:r>
      <w:r>
        <w:t xml:space="preserve">, lo cual requeriría de una resolución de </w:t>
      </w:r>
      <w:r w:rsidR="008F7C07">
        <w:t xml:space="preserve">16 a 20 bits. Por simplificación de diseño y procesos de inyección de fallas, se opto por realizar un conversor de 6 bits </w:t>
      </w:r>
      <w:r w:rsidR="003D57BF">
        <w:t xml:space="preserve">con una frecuencia de muestreo de </w:t>
      </w:r>
      <w:r w:rsidR="008F7C07">
        <w:t>100KHz. Esto permite abarcar el uso del mismo tanto en redes de “</w:t>
      </w:r>
      <w:proofErr w:type="spellStart"/>
      <w:r w:rsidR="008F7C07">
        <w:t>Voice</w:t>
      </w:r>
      <w:proofErr w:type="spellEnd"/>
      <w:r w:rsidR="008F7C07">
        <w:t xml:space="preserve"> </w:t>
      </w:r>
      <w:proofErr w:type="spellStart"/>
      <w:r w:rsidR="008F7C07">
        <w:t>Comm</w:t>
      </w:r>
      <w:proofErr w:type="spellEnd"/>
      <w:r w:rsidR="008F7C07">
        <w:t>” como en “ISDN” o “</w:t>
      </w:r>
      <w:r w:rsidR="000A1B05">
        <w:t>Instrumentación</w:t>
      </w:r>
      <w:r w:rsidR="008F7C07">
        <w:t xml:space="preserve"> y medición”, ya que el interconectado en paralelo de conversores puede lograrse con </w:t>
      </w:r>
      <w:r w:rsidR="000A1B05">
        <w:t>simples</w:t>
      </w:r>
      <w:r w:rsidR="008F7C07">
        <w:t xml:space="preserve"> modificaciones externas al </w:t>
      </w:r>
      <w:r w:rsidR="003D57BF">
        <w:t>mismo.</w:t>
      </w:r>
    </w:p>
    <w:p w:rsidR="004912A3" w:rsidRDefault="004912A3">
      <w:r w:rsidRPr="004912A3">
        <w:rPr>
          <w:noProof/>
          <w:lang w:eastAsia="es-AR"/>
        </w:rPr>
        <w:drawing>
          <wp:inline distT="0" distB="0" distL="0" distR="0">
            <wp:extent cx="3215856" cy="2277353"/>
            <wp:effectExtent l="19050" t="0" r="3594" b="0"/>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0591C" w:rsidRDefault="0080591C">
      <w:r>
        <w:t xml:space="preserve">En relación a la tecnología utilizada en el diseño, se busco una opción </w:t>
      </w:r>
      <w:r w:rsidR="00D03DDD">
        <w:t>en</w:t>
      </w:r>
      <w:r>
        <w:t xml:space="preserve"> características de bajo consumo y </w:t>
      </w:r>
      <w:r w:rsidR="000F6B46">
        <w:t>de uso común y actual</w:t>
      </w:r>
      <w:r>
        <w:t xml:space="preserve">. Teniendo en consideración </w:t>
      </w:r>
      <w:r w:rsidR="000F6B46">
        <w:t>estos puntos,</w:t>
      </w:r>
      <w:r>
        <w:t xml:space="preserve">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762AEB" w:rsidRPr="00762AEB" w:rsidTr="00762AEB">
        <w:tc>
          <w:tcPr>
            <w:tcW w:w="4920" w:type="dxa"/>
          </w:tcPr>
          <w:p w:rsidR="00762AEB" w:rsidRPr="00762AEB" w:rsidRDefault="00762AEB" w:rsidP="00F43C08">
            <w:pPr>
              <w:rPr>
                <w:lang w:val="en-US"/>
              </w:rPr>
            </w:pPr>
            <w:r w:rsidRPr="00762AEB">
              <w:rPr>
                <w:rStyle w:val="Textoennegrita"/>
                <w:color w:val="333399"/>
                <w:sz w:val="28"/>
                <w:lang w:val="en-US"/>
              </w:rPr>
              <w:t>IBM Semiconductor</w:t>
            </w:r>
            <w:r w:rsidRPr="00762AEB">
              <w:rPr>
                <w:rStyle w:val="apple-converted-space"/>
                <w:b/>
                <w:bCs/>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b/>
                <w:bCs/>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762AEB" w:rsidRPr="00762AEB" w:rsidRDefault="00762AEB" w:rsidP="00762AEB">
            <w:pPr>
              <w:jc w:val="center"/>
              <w:rPr>
                <w:sz w:val="14"/>
                <w:lang w:val="en-US"/>
              </w:rPr>
            </w:pPr>
            <w:r w:rsidRPr="00762AEB">
              <w:rPr>
                <w:sz w:val="14"/>
                <w:lang w:val="en-US"/>
              </w:rPr>
              <w:t>MOSIS WAFER ACCEPTANCE TESTS</w:t>
            </w:r>
          </w:p>
          <w:p w:rsidR="00762AEB" w:rsidRPr="00762AEB" w:rsidRDefault="00762AEB" w:rsidP="00762AEB">
            <w:pPr>
              <w:jc w:val="center"/>
              <w:rPr>
                <w:sz w:val="14"/>
                <w:lang w:val="en-US"/>
              </w:rPr>
            </w:pPr>
            <w:r w:rsidRPr="00762AEB">
              <w:rPr>
                <w:sz w:val="14"/>
                <w:lang w:val="en-US"/>
              </w:rPr>
              <w:t>RUN: T96T (7RF_5LM_MA)</w:t>
            </w:r>
          </w:p>
          <w:p w:rsidR="00762AEB" w:rsidRPr="00762AEB" w:rsidRDefault="00762AEB" w:rsidP="00762AEB">
            <w:pPr>
              <w:jc w:val="center"/>
              <w:rPr>
                <w:sz w:val="14"/>
                <w:lang w:val="en-US"/>
              </w:rPr>
            </w:pPr>
            <w:r w:rsidRPr="00762AEB">
              <w:rPr>
                <w:sz w:val="14"/>
                <w:lang w:val="en-US"/>
              </w:rPr>
              <w:t>VENDOR: IBM-BURLINGTON</w:t>
            </w:r>
          </w:p>
          <w:p w:rsidR="00762AEB" w:rsidRPr="00762AEB" w:rsidRDefault="00762AEB" w:rsidP="00762AEB">
            <w:pPr>
              <w:jc w:val="center"/>
              <w:rPr>
                <w:sz w:val="14"/>
                <w:lang w:val="en-US"/>
              </w:rPr>
            </w:pPr>
            <w:r w:rsidRPr="00762AEB">
              <w:rPr>
                <w:sz w:val="14"/>
                <w:lang w:val="en-US"/>
              </w:rPr>
              <w:t>TECHNOLOGY: SCN018</w:t>
            </w:r>
          </w:p>
          <w:p w:rsidR="00762AEB" w:rsidRPr="00762AEB" w:rsidRDefault="00762AEB" w:rsidP="00762AEB">
            <w:pPr>
              <w:jc w:val="center"/>
              <w:rPr>
                <w:sz w:val="14"/>
                <w:lang w:val="en-US"/>
              </w:rPr>
            </w:pPr>
            <w:r w:rsidRPr="00762AEB">
              <w:rPr>
                <w:sz w:val="14"/>
                <w:lang w:val="en-US"/>
              </w:rPr>
              <w:t>FEATURE SIZE: 0.18 microns</w:t>
            </w:r>
          </w:p>
          <w:p w:rsidR="00762AEB" w:rsidRPr="00762AEB" w:rsidRDefault="00762AEB" w:rsidP="00762AEB">
            <w:pPr>
              <w:jc w:val="center"/>
              <w:rPr>
                <w:rStyle w:val="Textoennegrita"/>
                <w:b w:val="0"/>
                <w:bCs w:val="0"/>
                <w:sz w:val="14"/>
              </w:rPr>
            </w:pPr>
            <w:proofErr w:type="spellStart"/>
            <w:r w:rsidRPr="00762AEB">
              <w:rPr>
                <w:sz w:val="14"/>
              </w:rPr>
              <w:t>Run</w:t>
            </w:r>
            <w:proofErr w:type="spellEnd"/>
            <w:r w:rsidRPr="00762AEB">
              <w:rPr>
                <w:sz w:val="14"/>
              </w:rPr>
              <w:t xml:space="preserve"> </w:t>
            </w:r>
            <w:proofErr w:type="spellStart"/>
            <w:r w:rsidRPr="00762AEB">
              <w:rPr>
                <w:sz w:val="14"/>
              </w:rPr>
              <w:t>type</w:t>
            </w:r>
            <w:proofErr w:type="spellEnd"/>
            <w:r w:rsidRPr="00762AEB">
              <w:rPr>
                <w:sz w:val="14"/>
              </w:rPr>
              <w:t>: SKD</w:t>
            </w:r>
          </w:p>
        </w:tc>
      </w:tr>
    </w:tbl>
    <w:p w:rsidR="000F6B46" w:rsidRPr="00D03DDD" w:rsidRDefault="000F6B46" w:rsidP="000F6B46">
      <w:pPr>
        <w:spacing w:after="0" w:line="240" w:lineRule="auto"/>
        <w:jc w:val="center"/>
        <w:rPr>
          <w:sz w:val="16"/>
        </w:rPr>
      </w:pPr>
    </w:p>
    <w:p w:rsidR="000F6B46" w:rsidRDefault="000F6B46">
      <w:pPr>
        <w:rPr>
          <w:rStyle w:val="apple-style-span"/>
          <w:rFonts w:cstheme="minorHAnsi"/>
        </w:rPr>
      </w:pPr>
      <w:r w:rsidRPr="000F6B46">
        <w:rPr>
          <w:highlight w:val="yellow"/>
        </w:rPr>
        <w:t xml:space="preserve">Esta tecnología </w:t>
      </w:r>
      <w:r w:rsidR="00D03DDD">
        <w:t xml:space="preserve">es </w:t>
      </w:r>
      <w:r w:rsidR="00396652">
        <w:t>brindada</w:t>
      </w:r>
      <w:r w:rsidR="00D03DDD">
        <w:t xml:space="preserve"> por IBM para fines de </w:t>
      </w:r>
      <w:r w:rsidR="00396652">
        <w:t>prototipos</w:t>
      </w:r>
      <w:r w:rsidR="00D03DDD">
        <w:t xml:space="preserve"> y bajo volumen de producción. El proceso de fabricación CMOS c</w:t>
      </w:r>
      <w:r w:rsidR="00396652">
        <w:t>ue</w:t>
      </w:r>
      <w:r w:rsidR="00D03DDD">
        <w:t xml:space="preserve">nta </w:t>
      </w:r>
      <w:r w:rsidR="00396652">
        <w:t>con</w:t>
      </w:r>
      <w:r w:rsidR="00D03DDD">
        <w:t xml:space="preserve"> 6 capas de metal (M1</w:t>
      </w:r>
      <w:proofErr w:type="gramStart"/>
      <w:r w:rsidR="00D03DDD">
        <w:t>,M2,M3,M4,MT,ML</w:t>
      </w:r>
      <w:proofErr w:type="gramEnd"/>
      <w:r w:rsidR="00D03DDD">
        <w:t>)</w:t>
      </w:r>
      <w:r w:rsidR="00762AEB">
        <w:t xml:space="preserve"> con </w:t>
      </w:r>
      <w:r w:rsidR="001B230B">
        <w:t xml:space="preserve">DV </w:t>
      </w:r>
      <w:r w:rsidR="001B230B" w:rsidRPr="001B230B">
        <w:rPr>
          <w:b/>
          <w:i/>
          <w:color w:val="FF0000"/>
        </w:rPr>
        <w:t>(</w:t>
      </w:r>
      <w:proofErr w:type="spellStart"/>
      <w:r w:rsidR="00762AEB" w:rsidRPr="001B230B">
        <w:rPr>
          <w:rStyle w:val="apple-style-span"/>
          <w:rFonts w:cstheme="minorHAnsi"/>
          <w:b/>
          <w:i/>
          <w:color w:val="FF0000"/>
        </w:rPr>
        <w:t>wirebound</w:t>
      </w:r>
      <w:proofErr w:type="spellEnd"/>
      <w:r w:rsidR="00762AEB" w:rsidRPr="001B230B">
        <w:rPr>
          <w:rStyle w:val="apple-style-span"/>
          <w:rFonts w:cstheme="minorHAnsi"/>
          <w:b/>
          <w:i/>
          <w:color w:val="FF0000"/>
        </w:rPr>
        <w:t xml:space="preserve"> </w:t>
      </w:r>
      <w:proofErr w:type="spellStart"/>
      <w:r w:rsidR="00762AEB" w:rsidRPr="001B230B">
        <w:rPr>
          <w:rStyle w:val="apple-style-span"/>
          <w:rFonts w:cstheme="minorHAnsi"/>
          <w:b/>
          <w:i/>
          <w:color w:val="FF0000"/>
        </w:rPr>
        <w:t>glass</w:t>
      </w:r>
      <w:proofErr w:type="spellEnd"/>
      <w:r w:rsidR="00762AEB" w:rsidRPr="001B230B">
        <w:rPr>
          <w:rStyle w:val="apple-style-span"/>
          <w:rFonts w:cstheme="minorHAnsi"/>
          <w:b/>
          <w:i/>
          <w:color w:val="FF0000"/>
        </w:rPr>
        <w:t xml:space="preserve"> </w:t>
      </w:r>
      <w:proofErr w:type="spellStart"/>
      <w:r w:rsidR="00762AEB" w:rsidRPr="001B230B">
        <w:rPr>
          <w:rStyle w:val="apple-style-span"/>
          <w:rFonts w:cstheme="minorHAnsi"/>
          <w:b/>
          <w:i/>
          <w:color w:val="FF0000"/>
        </w:rPr>
        <w:t>cut</w:t>
      </w:r>
      <w:proofErr w:type="spellEnd"/>
      <w:r w:rsidR="001B230B" w:rsidRPr="001B230B">
        <w:rPr>
          <w:rStyle w:val="apple-style-span"/>
          <w:rFonts w:cstheme="minorHAnsi"/>
          <w:b/>
          <w:i/>
          <w:color w:val="FF0000"/>
        </w:rPr>
        <w:t>)</w:t>
      </w:r>
      <w:r w:rsidR="00762AEB" w:rsidRPr="001B230B">
        <w:rPr>
          <w:rStyle w:val="apple-style-span"/>
          <w:rFonts w:cstheme="minorHAnsi"/>
        </w:rPr>
        <w:t xml:space="preserve">. </w:t>
      </w:r>
      <w:r w:rsidR="00762AEB" w:rsidRPr="00762AEB">
        <w:rPr>
          <w:rStyle w:val="apple-style-span"/>
          <w:rFonts w:cstheme="minorHAnsi"/>
        </w:rPr>
        <w:t>L</w:t>
      </w:r>
      <w:r w:rsidR="00762AEB">
        <w:rPr>
          <w:rStyle w:val="apple-style-span"/>
          <w:rFonts w:cstheme="minorHAnsi"/>
        </w:rPr>
        <w:t xml:space="preserve">os voltajes de alimentación son 1.8 voltios de </w:t>
      </w:r>
      <w:r w:rsidR="00396652">
        <w:rPr>
          <w:rStyle w:val="apple-style-span"/>
          <w:rFonts w:cstheme="minorHAnsi"/>
        </w:rPr>
        <w:t>núcleo</w:t>
      </w:r>
      <w:r w:rsidR="00762AEB">
        <w:rPr>
          <w:rStyle w:val="apple-style-span"/>
          <w:rFonts w:cstheme="minorHAnsi"/>
        </w:rPr>
        <w:t xml:space="preserve"> y 3.3 voltios de I/O. Transistores alimentados a 5 voltios están disponibles para requerimientos especiales, pero requieren de unas consideraciones extras </w:t>
      </w:r>
      <w:r w:rsidR="00762AEB" w:rsidRPr="00762AEB">
        <w:rPr>
          <w:rStyle w:val="apple-style-span"/>
          <w:rFonts w:cstheme="minorHAnsi"/>
          <w:color w:val="FF0000"/>
        </w:rPr>
        <w:t>[</w:t>
      </w:r>
      <w:r w:rsidR="00FB1FE1">
        <w:rPr>
          <w:rStyle w:val="apple-style-span"/>
          <w:rFonts w:cstheme="minorHAnsi"/>
          <w:color w:val="FF0000"/>
        </w:rPr>
        <w:t>Ref.: http://</w:t>
      </w:r>
      <w:r w:rsidR="00762AEB" w:rsidRPr="00762AEB">
        <w:rPr>
          <w:rStyle w:val="apple-style-span"/>
          <w:rFonts w:cstheme="minorHAnsi"/>
          <w:color w:val="FF0000"/>
        </w:rPr>
        <w:t>www.mosis.com]</w:t>
      </w:r>
      <w:r w:rsidR="00762AEB">
        <w:rPr>
          <w:rStyle w:val="apple-style-span"/>
          <w:rFonts w:cstheme="minorHAnsi"/>
        </w:rPr>
        <w:t>.</w:t>
      </w:r>
    </w:p>
    <w:p w:rsidR="0088505F" w:rsidRDefault="00FB1FE1">
      <w:pPr>
        <w:rPr>
          <w:rStyle w:val="apple-style-span"/>
          <w:rFonts w:cstheme="minorHAnsi"/>
        </w:rPr>
      </w:pPr>
      <w:r>
        <w:rPr>
          <w:rStyle w:val="apple-style-span"/>
          <w:rFonts w:cstheme="minorHAnsi"/>
        </w:rPr>
        <w:t xml:space="preserve">Como se aprecia en la </w:t>
      </w:r>
      <w:r w:rsidR="003F253A">
        <w:rPr>
          <w:rStyle w:val="apple-style-span"/>
          <w:rFonts w:cstheme="minorHAnsi"/>
        </w:rPr>
        <w:fldChar w:fldCharType="begin"/>
      </w:r>
      <w:r>
        <w:rPr>
          <w:rStyle w:val="apple-style-span"/>
          <w:rFonts w:cstheme="minorHAnsi"/>
        </w:rPr>
        <w:instrText xml:space="preserve"> REF _Ref266295298 \h </w:instrText>
      </w:r>
      <w:r w:rsidR="003F253A">
        <w:rPr>
          <w:rStyle w:val="apple-style-span"/>
          <w:rFonts w:cstheme="minorHAnsi"/>
        </w:rPr>
      </w:r>
      <w:r w:rsidR="003F253A">
        <w:rPr>
          <w:rStyle w:val="apple-style-span"/>
          <w:rFonts w:cstheme="minorHAnsi"/>
        </w:rPr>
        <w:fldChar w:fldCharType="separate"/>
      </w:r>
      <w:r>
        <w:t xml:space="preserve">Figura </w:t>
      </w:r>
      <w:r>
        <w:rPr>
          <w:noProof/>
        </w:rPr>
        <w:t>1</w:t>
      </w:r>
      <w:r w:rsidR="003F253A">
        <w:rPr>
          <w:rStyle w:val="apple-style-span"/>
          <w:rFonts w:cstheme="minorHAnsi"/>
        </w:rPr>
        <w:fldChar w:fldCharType="end"/>
      </w:r>
      <w:r>
        <w:rPr>
          <w:rStyle w:val="apple-style-span"/>
          <w:rFonts w:cstheme="minorHAnsi"/>
        </w:rPr>
        <w:t>, para el diseño del conversor vamos a necesitar diseñar componentes analógicos y digitales que van a interactuar. Para ambos se utilizara la tecnología arriba mencionada, con una alimentación general de 3.3 voltios y niveles de referencia de tensión para los cuales se utilizara fuentes de tensión DC para facilitar el diseño.</w:t>
      </w:r>
    </w:p>
    <w:p w:rsidR="00FB1FE1" w:rsidRDefault="00FB1FE1">
      <w:pPr>
        <w:rPr>
          <w:rFonts w:cstheme="minorHAnsi"/>
        </w:rPr>
      </w:pPr>
      <w:r>
        <w:rPr>
          <w:rFonts w:cstheme="minorHAnsi"/>
        </w:rPr>
        <w:br w:type="page"/>
      </w:r>
    </w:p>
    <w:p w:rsidR="00FB1FE1" w:rsidRDefault="00FB1FE1" w:rsidP="00FB1FE1">
      <w:pPr>
        <w:pStyle w:val="Ttulo1"/>
      </w:pPr>
      <w:r>
        <w:lastRenderedPageBreak/>
        <w:t>2.2) Diseño</w:t>
      </w:r>
    </w:p>
    <w:p w:rsidR="00C45001" w:rsidRDefault="00FB1FE1" w:rsidP="00FB1FE1">
      <w:pPr>
        <w:rPr>
          <w:i/>
          <w:color w:val="FF0000"/>
        </w:rPr>
      </w:pPr>
      <w:r>
        <w:t xml:space="preserve">Para el diseño del conversor, se analizaron </w:t>
      </w:r>
      <w:r w:rsidR="00673C65">
        <w:t xml:space="preserve">distintas </w:t>
      </w:r>
      <w:r>
        <w:t xml:space="preserve">opciones de arquitecturas </w:t>
      </w:r>
      <w:r w:rsidR="00673C65">
        <w:t xml:space="preserve">y </w:t>
      </w:r>
      <w:r>
        <w:t xml:space="preserve">resultaron ser </w:t>
      </w:r>
      <w:r w:rsidR="00673C65">
        <w:t xml:space="preserve">elegidas </w:t>
      </w:r>
      <w:r>
        <w:t>una arquitectura</w:t>
      </w:r>
      <w:r w:rsidR="00162FC6">
        <w:t xml:space="preserve"> tipo</w:t>
      </w:r>
      <w:r>
        <w:t xml:space="preserve"> </w:t>
      </w:r>
      <w:proofErr w:type="spellStart"/>
      <w:r>
        <w:t>Miley</w:t>
      </w:r>
      <w:proofErr w:type="spellEnd"/>
      <w:r>
        <w:t xml:space="preserve"> de dos etapas sin compensación para el Comparador </w:t>
      </w:r>
      <w:r w:rsidRPr="0024023A">
        <w:rPr>
          <w:i/>
          <w:color w:val="FF0000"/>
        </w:rPr>
        <w:t>[Ref.:</w:t>
      </w:r>
      <w:r w:rsidR="00CE66AE">
        <w:rPr>
          <w:i/>
          <w:color w:val="FF0000"/>
        </w:rPr>
        <w:t xml:space="preserve"> “</w:t>
      </w:r>
      <w:r w:rsidR="0024023A" w:rsidRPr="0024023A">
        <w:rPr>
          <w:i/>
          <w:color w:val="FF0000"/>
        </w:rPr>
        <w:t xml:space="preserve">CMOS </w:t>
      </w:r>
      <w:proofErr w:type="spellStart"/>
      <w:r w:rsidR="0024023A" w:rsidRPr="0024023A">
        <w:rPr>
          <w:i/>
          <w:color w:val="FF0000"/>
        </w:rPr>
        <w:t>Analog</w:t>
      </w:r>
      <w:proofErr w:type="spellEnd"/>
      <w:r w:rsidR="0024023A" w:rsidRPr="0024023A">
        <w:rPr>
          <w:i/>
          <w:color w:val="FF0000"/>
        </w:rPr>
        <w:t xml:space="preserve"> </w:t>
      </w:r>
      <w:proofErr w:type="spellStart"/>
      <w:r w:rsidR="0024023A" w:rsidRPr="0024023A">
        <w:rPr>
          <w:i/>
          <w:color w:val="FF0000"/>
        </w:rPr>
        <w:t>Circuit</w:t>
      </w:r>
      <w:proofErr w:type="spellEnd"/>
      <w:r w:rsidR="0024023A" w:rsidRPr="0024023A">
        <w:rPr>
          <w:i/>
          <w:color w:val="FF0000"/>
        </w:rPr>
        <w:t xml:space="preserve"> </w:t>
      </w:r>
      <w:proofErr w:type="spellStart"/>
      <w:r w:rsidR="0024023A" w:rsidRPr="0024023A">
        <w:rPr>
          <w:i/>
          <w:color w:val="FF0000"/>
        </w:rPr>
        <w:t>Design</w:t>
      </w:r>
      <w:proofErr w:type="spellEnd"/>
      <w:r w:rsidR="0024023A" w:rsidRPr="0024023A">
        <w:rPr>
          <w:i/>
          <w:color w:val="FF0000"/>
        </w:rPr>
        <w:t xml:space="preserve">”- Philip E. Allen, Douglas R. </w:t>
      </w:r>
      <w:proofErr w:type="spellStart"/>
      <w:proofErr w:type="gramStart"/>
      <w:r w:rsidR="0024023A" w:rsidRPr="0024023A">
        <w:rPr>
          <w:i/>
          <w:color w:val="FF0000"/>
        </w:rPr>
        <w:t>Holberg</w:t>
      </w:r>
      <w:proofErr w:type="spellEnd"/>
      <w:r w:rsidRPr="0024023A">
        <w:rPr>
          <w:i/>
          <w:color w:val="FF0000"/>
        </w:rPr>
        <w:t xml:space="preserve"> ]</w:t>
      </w:r>
      <w:proofErr w:type="gramEnd"/>
      <w:r w:rsidR="00673C65">
        <w:t xml:space="preserve"> </w:t>
      </w:r>
      <w:r>
        <w:t xml:space="preserve">y </w:t>
      </w:r>
      <w:r w:rsidR="00CE66AE">
        <w:t xml:space="preserve">un decodificador lógico alta velocidad </w:t>
      </w:r>
      <w:r w:rsidR="00162FC6">
        <w:t xml:space="preserve">formado por compuertas </w:t>
      </w:r>
      <w:r w:rsidR="00CE66AE" w:rsidRPr="00CE66AE">
        <w:rPr>
          <w:i/>
          <w:color w:val="FF0000"/>
        </w:rPr>
        <w:t>[Ref.: “CIRCUITOS ELECTRONICOS Discretos e integrados”- Donald Schilling]</w:t>
      </w:r>
      <w:r w:rsidR="00CE66AE">
        <w:rPr>
          <w:i/>
          <w:color w:val="FF0000"/>
        </w:rPr>
        <w:t>.</w:t>
      </w:r>
    </w:p>
    <w:p w:rsidR="00162FC6" w:rsidRPr="00CE66AE" w:rsidRDefault="00162FC6" w:rsidP="00FB1FE1">
      <w:r>
        <w:t>El proceso de diseño fue iterativo. Se realizaron cálculos matemáticos para la primer aproximación del esquemático, se pusieron a prueba, se ajustaron de repetidamente las dimensiones de los transistores y se obtuvieron</w:t>
      </w:r>
      <w:r w:rsidR="00DD597B">
        <w:t>,</w:t>
      </w:r>
      <w:r>
        <w:t xml:space="preserve"> al final</w:t>
      </w:r>
      <w:r w:rsidR="00DD597B">
        <w:t>,</w:t>
      </w:r>
      <w:r>
        <w:t xml:space="preserve"> diseños que satisfacían los distintos requisitos de funcionamiento del sistema.</w:t>
      </w:r>
    </w:p>
    <w:p w:rsidR="00C1104D" w:rsidRDefault="00FB1FE1" w:rsidP="00C1104D">
      <w:pPr>
        <w:pStyle w:val="Ttulo2"/>
      </w:pPr>
      <w:r>
        <w:t>2.2.1) Comparador</w:t>
      </w:r>
    </w:p>
    <w:p w:rsidR="00C45001" w:rsidRDefault="00C45001" w:rsidP="00C45001">
      <w:r w:rsidRPr="00C45001">
        <w:t xml:space="preserve">El diseño del conversor </w:t>
      </w:r>
      <w:r w:rsidR="00C21648" w:rsidRPr="00C45001">
        <w:t>requiere</w:t>
      </w:r>
      <w:r w:rsidRPr="00C45001">
        <w:t xml:space="preserve"> de 63 comparadores que cumplan con los requisitos de sistema, para generar los 64 niveles de código termómetro</w:t>
      </w:r>
      <w:r w:rsidR="00C21648">
        <w:t xml:space="preserve"> a partir de la comparación de la </w:t>
      </w:r>
      <w:r w:rsidR="00904F47">
        <w:t>señal</w:t>
      </w:r>
      <w:r w:rsidR="00C21648">
        <w:t xml:space="preserve"> de entrada contra la las 63 </w:t>
      </w:r>
      <w:r w:rsidR="00D865D6">
        <w:t>señales</w:t>
      </w:r>
      <w:r w:rsidR="00C21648">
        <w:t xml:space="preserve"> de </w:t>
      </w:r>
      <w:r w:rsidR="00D865D6">
        <w:t>referencias</w:t>
      </w:r>
      <w:r w:rsidR="00C21648">
        <w:t xml:space="preserve"> obtenidas de la cadena de resistencias</w:t>
      </w:r>
      <w:r w:rsidRPr="00C45001">
        <w:t>.</w:t>
      </w:r>
      <w:r w:rsidR="00C21648">
        <w:t xml:space="preserve"> El diagrama de conexiones se observa en la </w:t>
      </w:r>
      <w:r w:rsidR="00904F47">
        <w:fldChar w:fldCharType="begin"/>
      </w:r>
      <w:r w:rsidR="00904F47">
        <w:instrText xml:space="preserve"> REF _Ref266389201 \h </w:instrText>
      </w:r>
      <w:r w:rsidR="00904F47">
        <w:fldChar w:fldCharType="separate"/>
      </w:r>
      <w:r w:rsidR="00904F47">
        <w:t xml:space="preserve">Figura </w:t>
      </w:r>
      <w:r w:rsidR="00904F47">
        <w:rPr>
          <w:noProof/>
        </w:rPr>
        <w:t>2</w:t>
      </w:r>
      <w:r w:rsidR="00904F47">
        <w:fldChar w:fldCharType="end"/>
      </w:r>
      <w:r w:rsidR="00C21648">
        <w:t>.</w:t>
      </w:r>
    </w:p>
    <w:p w:rsidR="00C21648" w:rsidRDefault="00C21648" w:rsidP="00C45001">
      <w:r>
        <w:rPr>
          <w:noProof/>
          <w:lang w:eastAsia="es-AR"/>
        </w:rPr>
        <w:drawing>
          <wp:inline distT="0" distB="0" distL="0" distR="0">
            <wp:extent cx="1065947" cy="2525310"/>
            <wp:effectExtent l="19050" t="0" r="38953" b="834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noProof/>
          <w:lang w:eastAsia="es-AR"/>
        </w:rPr>
        <w:drawing>
          <wp:inline distT="0" distB="0" distL="0" distR="0">
            <wp:extent cx="1047750" cy="3149600"/>
            <wp:effectExtent l="3810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F527F6" w:rsidRPr="00F527F6">
        <w:drawing>
          <wp:inline distT="0" distB="0" distL="0" distR="0">
            <wp:extent cx="969446" cy="3254991"/>
            <wp:effectExtent l="19050" t="0" r="40204" b="2559"/>
            <wp:docPr id="7"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F527F6" w:rsidRPr="00F527F6">
        <w:drawing>
          <wp:inline distT="0" distB="0" distL="0" distR="0">
            <wp:extent cx="1048319" cy="3261815"/>
            <wp:effectExtent l="38100" t="0" r="18481" b="0"/>
            <wp:docPr id="8"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D865D6" w:rsidRDefault="00D865D6" w:rsidP="00D865D6">
      <w:pPr>
        <w:pStyle w:val="Epgrafe"/>
      </w:pPr>
      <w:bookmarkStart w:id="1" w:name="_Ref266389201"/>
      <w:r>
        <w:t xml:space="preserve">Figura </w:t>
      </w:r>
      <w:fldSimple w:instr=" SEQ Figura \* ARABIC ">
        <w:r>
          <w:rPr>
            <w:noProof/>
          </w:rPr>
          <w:t>2</w:t>
        </w:r>
      </w:fldSimple>
      <w:bookmarkEnd w:id="1"/>
      <w:r>
        <w:t xml:space="preserve">) </w:t>
      </w:r>
      <w:r w:rsidR="00904F47">
        <w:t>Diagrama</w:t>
      </w:r>
      <w:r>
        <w:t xml:space="preserve"> en bloques del Comparador.</w:t>
      </w:r>
    </w:p>
    <w:p w:rsidR="00904F47" w:rsidRPr="00904F47" w:rsidRDefault="00904F47" w:rsidP="00904F47">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w:t>
      </w:r>
      <w:r w:rsidR="00AA49E0">
        <w:t>señal</w:t>
      </w:r>
      <w:r>
        <w:t xml:space="preserve"> de entrada VIN es mayor que la </w:t>
      </w:r>
      <w:r w:rsidR="00AA49E0">
        <w:t>señal</w:t>
      </w:r>
      <w:r>
        <w:t xml:space="preserve"> de referencia conectada al comparador, este devuelvo como resultado de la comparación un valor 0 (cero)</w:t>
      </w:r>
      <w:r w:rsidR="00384AF5">
        <w:t>, y si VIN es menor que la tensión de referencia, la salida del comparador es 1 (uno).</w:t>
      </w:r>
    </w:p>
    <w:p w:rsidR="00FB1FE1" w:rsidRDefault="00FB1FE1" w:rsidP="00FB1FE1">
      <w:pPr>
        <w:pStyle w:val="Ttulo2"/>
      </w:pPr>
      <w:r>
        <w:lastRenderedPageBreak/>
        <w:t>2.2.2) Decodificador</w:t>
      </w:r>
    </w:p>
    <w:p w:rsidR="00C45001" w:rsidRDefault="00C45001" w:rsidP="00C45001">
      <w:r w:rsidRPr="00C1104D">
        <w:rPr>
          <w:highlight w:val="yellow"/>
        </w:rPr>
        <w:t>En el extremo digital del conversor, se requieren compuertas NAND de 2 a 8 entradas y compuertas NEGADORAS para construir la lógica CMOS que decodificara la entrada de código termómetro en una salida de código binario de 6 bits.</w:t>
      </w:r>
      <w:r>
        <w:t xml:space="preserve"> </w:t>
      </w:r>
    </w:p>
    <w:p w:rsidR="00FB1FE1" w:rsidRPr="00762AEB" w:rsidRDefault="00FB1FE1">
      <w:pPr>
        <w:rPr>
          <w:rFonts w:cstheme="minorHAnsi"/>
        </w:rPr>
      </w:pPr>
    </w:p>
    <w:sectPr w:rsidR="00FB1FE1" w:rsidRPr="00762AEB"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0FA8FD42"/>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61F6857"/>
    <w:multiLevelType w:val="hybridMultilevel"/>
    <w:tmpl w:val="914CB082"/>
    <w:lvl w:ilvl="0" w:tplc="C3E232D6">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8ED7B90"/>
    <w:multiLevelType w:val="hybridMultilevel"/>
    <w:tmpl w:val="7630709C"/>
    <w:lvl w:ilvl="0" w:tplc="FACE4506">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1645C4"/>
    <w:rsid w:val="000A1B05"/>
    <w:rsid w:val="000F6B46"/>
    <w:rsid w:val="00162FC6"/>
    <w:rsid w:val="001645C4"/>
    <w:rsid w:val="001B230B"/>
    <w:rsid w:val="0024023A"/>
    <w:rsid w:val="00384AF5"/>
    <w:rsid w:val="00396652"/>
    <w:rsid w:val="003D57BF"/>
    <w:rsid w:val="003F253A"/>
    <w:rsid w:val="004100B5"/>
    <w:rsid w:val="004912A3"/>
    <w:rsid w:val="005A3D69"/>
    <w:rsid w:val="00673C65"/>
    <w:rsid w:val="00762AEB"/>
    <w:rsid w:val="0080591C"/>
    <w:rsid w:val="0088505F"/>
    <w:rsid w:val="008F7C07"/>
    <w:rsid w:val="00904F47"/>
    <w:rsid w:val="009D18F2"/>
    <w:rsid w:val="00AA49E0"/>
    <w:rsid w:val="00B02285"/>
    <w:rsid w:val="00C1104D"/>
    <w:rsid w:val="00C21648"/>
    <w:rsid w:val="00C45001"/>
    <w:rsid w:val="00CE66AE"/>
    <w:rsid w:val="00D03DDD"/>
    <w:rsid w:val="00D23C9C"/>
    <w:rsid w:val="00D865D6"/>
    <w:rsid w:val="00DD597B"/>
    <w:rsid w:val="00E245FF"/>
    <w:rsid w:val="00EC4FDB"/>
    <w:rsid w:val="00F527F6"/>
    <w:rsid w:val="00FB1FE1"/>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paragraph" w:styleId="Ttulo1">
    <w:name w:val="heading 1"/>
    <w:basedOn w:val="Normal"/>
    <w:next w:val="Normal"/>
    <w:link w:val="Ttulo1Car"/>
    <w:uiPriority w:val="9"/>
    <w:qFormat/>
    <w:rsid w:val="001645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45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45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45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1645C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645C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645C4"/>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D23C9C"/>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D23C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C9C"/>
    <w:rPr>
      <w:rFonts w:ascii="Tahoma" w:hAnsi="Tahoma" w:cs="Tahoma"/>
      <w:sz w:val="16"/>
      <w:szCs w:val="16"/>
    </w:rPr>
  </w:style>
  <w:style w:type="character" w:styleId="Textoennegrita">
    <w:name w:val="Strong"/>
    <w:basedOn w:val="Fuentedeprrafopredeter"/>
    <w:uiPriority w:val="22"/>
    <w:qFormat/>
    <w:rsid w:val="00D03DDD"/>
    <w:rPr>
      <w:b/>
      <w:bCs/>
    </w:rPr>
  </w:style>
  <w:style w:type="character" w:customStyle="1" w:styleId="apple-converted-space">
    <w:name w:val="apple-converted-space"/>
    <w:basedOn w:val="Fuentedeprrafopredeter"/>
    <w:rsid w:val="00D03DDD"/>
  </w:style>
  <w:style w:type="character" w:customStyle="1" w:styleId="apple-style-span">
    <w:name w:val="apple-style-span"/>
    <w:basedOn w:val="Fuentedeprrafopredeter"/>
    <w:rsid w:val="00D03DDD"/>
  </w:style>
  <w:style w:type="table" w:styleId="Tablaconcuadrcula">
    <w:name w:val="Table Grid"/>
    <w:basedOn w:val="Tablanormal"/>
    <w:uiPriority w:val="59"/>
    <w:rsid w:val="00762A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41778">
      <w:bodyDiv w:val="1"/>
      <w:marLeft w:val="0"/>
      <w:marRight w:val="0"/>
      <w:marTop w:val="0"/>
      <w:marBottom w:val="0"/>
      <w:divBdr>
        <w:top w:val="none" w:sz="0" w:space="0" w:color="auto"/>
        <w:left w:val="none" w:sz="0" w:space="0" w:color="auto"/>
        <w:bottom w:val="none" w:sz="0" w:space="0" w:color="auto"/>
        <w:right w:val="none" w:sz="0" w:space="0" w:color="auto"/>
      </w:divBdr>
    </w:div>
    <w:div w:id="1378553046">
      <w:bodyDiv w:val="1"/>
      <w:marLeft w:val="0"/>
      <w:marRight w:val="0"/>
      <w:marTop w:val="0"/>
      <w:marBottom w:val="0"/>
      <w:divBdr>
        <w:top w:val="none" w:sz="0" w:space="0" w:color="auto"/>
        <w:left w:val="none" w:sz="0" w:space="0" w:color="auto"/>
        <w:bottom w:val="none" w:sz="0" w:space="0" w:color="auto"/>
        <w:right w:val="none" w:sz="0" w:space="0" w:color="auto"/>
      </w:divBdr>
      <w:divsChild>
        <w:div w:id="1978487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microsoft.com/office/2007/relationships/diagramDrawing" Target="diagrams/drawing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D1BE1E30-33D1-440A-B9F0-3FD8C42F1815}" type="presOf" srcId="{A3627B82-19BB-42F6-8010-B9F581F2E628}" destId="{6703DBD5-002B-494B-811C-88092CA77056}" srcOrd="0" destOrd="0" presId="urn:microsoft.com/office/officeart/2005/8/layout/hierarchy4"/>
    <dgm:cxn modelId="{29098DB1-2CAD-4948-A937-45B1DC889DB4}" type="presOf" srcId="{44146284-82FF-4A1A-87EA-B2772AC5BFBB}" destId="{9DF2C459-4115-4E2B-AE4B-636AE7505F85}"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A8D0FEF9-DA32-4116-B386-06A5EEABF88F}" type="presOf" srcId="{82FC5F13-03F2-42B0-8FC5-91B3F7D20E41}" destId="{A3022894-5017-4BFC-92F1-859D2AB0615B}" srcOrd="0" destOrd="0" presId="urn:microsoft.com/office/officeart/2005/8/layout/hierarchy4"/>
    <dgm:cxn modelId="{88DA573F-841E-46AA-90F0-0A3E541DB16F}" type="presOf" srcId="{9E0F7C39-3632-4F87-8948-7D21FB272B5B}" destId="{71FB9E89-85B4-426C-9E92-70DA55968B4C}"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4ADF40E9-9C3B-4714-B23B-D51AD00580D0}" type="presOf" srcId="{82005FC4-939D-4ACF-8C2F-E6C9501F71E5}" destId="{85EB828F-C976-4C4B-BA1A-17244ACF076A}" srcOrd="0" destOrd="0" presId="urn:microsoft.com/office/officeart/2005/8/layout/hierarchy4"/>
    <dgm:cxn modelId="{BBBFEC62-B624-4D96-B846-7048BEDAED23}" type="presOf" srcId="{90A3BE77-B47D-4CC3-A02C-EF397079DAB2}" destId="{B1C17C2D-F409-45D5-A195-A101C16AA97D}" srcOrd="0" destOrd="0" presId="urn:microsoft.com/office/officeart/2005/8/layout/hierarchy4"/>
    <dgm:cxn modelId="{E455D5E1-2EE9-4D03-864F-8914705D6BFC}" type="presOf" srcId="{C24630A2-AF00-4F3D-8CCD-40A466DD1268}" destId="{27A8E2C9-ACC0-4C1C-A1B4-FC5118E4D3CD}" srcOrd="0" destOrd="0" presId="urn:microsoft.com/office/officeart/2005/8/layout/hierarchy4"/>
    <dgm:cxn modelId="{669D3C87-3808-4EA1-ACB3-A05D536BDF5A}" type="presOf" srcId="{5F3697D6-9B8A-4FC8-875A-409E783CBA6C}" destId="{AA8642CE-076F-4E21-9169-AEFC3A7958DB}"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19950D57-E6DA-4AE4-98DC-3C0AA5D98452}" type="presOf" srcId="{1AE98F1E-E277-4E7C-B37B-2DD87C237351}" destId="{2D0BEDD2-93E1-444F-B15D-F8AE6E00B684}"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638AB503-E965-4A20-AD27-595A159B8E68}" type="presParOf" srcId="{B1C17C2D-F409-45D5-A195-A101C16AA97D}" destId="{B90077B6-671E-4BA7-B629-993157133A77}" srcOrd="0" destOrd="0" presId="urn:microsoft.com/office/officeart/2005/8/layout/hierarchy4"/>
    <dgm:cxn modelId="{0CCD6490-F152-463E-9FB7-06ADA7B661F8}" type="presParOf" srcId="{B90077B6-671E-4BA7-B629-993157133A77}" destId="{AA8642CE-076F-4E21-9169-AEFC3A7958DB}" srcOrd="0" destOrd="0" presId="urn:microsoft.com/office/officeart/2005/8/layout/hierarchy4"/>
    <dgm:cxn modelId="{0C3AF689-934D-49F3-96B9-7E784689ADDD}" type="presParOf" srcId="{B90077B6-671E-4BA7-B629-993157133A77}" destId="{3CA64998-79C4-4E5F-87C9-ABEFFE89D737}" srcOrd="1" destOrd="0" presId="urn:microsoft.com/office/officeart/2005/8/layout/hierarchy4"/>
    <dgm:cxn modelId="{1B921D8F-6701-4CF2-8455-36CBC765D219}" type="presParOf" srcId="{B90077B6-671E-4BA7-B629-993157133A77}" destId="{2245D860-2C6B-412B-8027-65E0B19ACFF2}" srcOrd="2" destOrd="0" presId="urn:microsoft.com/office/officeart/2005/8/layout/hierarchy4"/>
    <dgm:cxn modelId="{FBEEC4CC-42A8-4CF0-A58C-C34B7E198317}" type="presParOf" srcId="{2245D860-2C6B-412B-8027-65E0B19ACFF2}" destId="{3E20A8BE-133A-47CF-83B9-9AE978690938}" srcOrd="0" destOrd="0" presId="urn:microsoft.com/office/officeart/2005/8/layout/hierarchy4"/>
    <dgm:cxn modelId="{01B1040F-E8EF-421B-BCDA-3D8F310AC443}" type="presParOf" srcId="{3E20A8BE-133A-47CF-83B9-9AE978690938}" destId="{A3022894-5017-4BFC-92F1-859D2AB0615B}" srcOrd="0" destOrd="0" presId="urn:microsoft.com/office/officeart/2005/8/layout/hierarchy4"/>
    <dgm:cxn modelId="{7126E674-7D17-4400-8324-F31DC146D831}" type="presParOf" srcId="{3E20A8BE-133A-47CF-83B9-9AE978690938}" destId="{581D0262-5E39-4AA9-A6DF-9F899A9331C4}" srcOrd="1" destOrd="0" presId="urn:microsoft.com/office/officeart/2005/8/layout/hierarchy4"/>
    <dgm:cxn modelId="{95455B1E-DC23-4CD5-9F56-3E2487230F11}" type="presParOf" srcId="{3E20A8BE-133A-47CF-83B9-9AE978690938}" destId="{A254B675-E461-46D8-BA04-AF1DCBCD2D3B}" srcOrd="2" destOrd="0" presId="urn:microsoft.com/office/officeart/2005/8/layout/hierarchy4"/>
    <dgm:cxn modelId="{902A9616-4072-4F42-8DBD-A29D8CBAE4F0}" type="presParOf" srcId="{A254B675-E461-46D8-BA04-AF1DCBCD2D3B}" destId="{F3679C97-9067-45F6-AD17-236624C3537B}" srcOrd="0" destOrd="0" presId="urn:microsoft.com/office/officeart/2005/8/layout/hierarchy4"/>
    <dgm:cxn modelId="{DB65BC59-9F51-4637-A7A4-D6625A904BEF}" type="presParOf" srcId="{F3679C97-9067-45F6-AD17-236624C3537B}" destId="{6703DBD5-002B-494B-811C-88092CA77056}" srcOrd="0" destOrd="0" presId="urn:microsoft.com/office/officeart/2005/8/layout/hierarchy4"/>
    <dgm:cxn modelId="{DD6E3594-5083-4AE4-A80A-79AA1492EF86}" type="presParOf" srcId="{F3679C97-9067-45F6-AD17-236624C3537B}" destId="{FFF89B01-47F0-4D56-A7D2-CD7A8A4D67B1}" srcOrd="1" destOrd="0" presId="urn:microsoft.com/office/officeart/2005/8/layout/hierarchy4"/>
    <dgm:cxn modelId="{F77CF956-A357-412F-B770-6F225F164E61}" type="presParOf" srcId="{A254B675-E461-46D8-BA04-AF1DCBCD2D3B}" destId="{FE111132-9CB7-41E1-AC97-F0BC3F03343E}" srcOrd="1" destOrd="0" presId="urn:microsoft.com/office/officeart/2005/8/layout/hierarchy4"/>
    <dgm:cxn modelId="{2C0E7FEB-3E4D-4902-8EB3-3D52B294B2A3}" type="presParOf" srcId="{A254B675-E461-46D8-BA04-AF1DCBCD2D3B}" destId="{459FF5F4-581C-4FB8-9AD1-28681B866663}" srcOrd="2" destOrd="0" presId="urn:microsoft.com/office/officeart/2005/8/layout/hierarchy4"/>
    <dgm:cxn modelId="{29DF17C8-081E-4C24-909A-BA7569C69E9E}" type="presParOf" srcId="{459FF5F4-581C-4FB8-9AD1-28681B866663}" destId="{71FB9E89-85B4-426C-9E92-70DA55968B4C}" srcOrd="0" destOrd="0" presId="urn:microsoft.com/office/officeart/2005/8/layout/hierarchy4"/>
    <dgm:cxn modelId="{CD6B7ABB-71D9-48F7-B5FC-B39FB11CE710}" type="presParOf" srcId="{459FF5F4-581C-4FB8-9AD1-28681B866663}" destId="{F61DD6E7-4540-4D7A-90E4-734F60D8248B}" srcOrd="1" destOrd="0" presId="urn:microsoft.com/office/officeart/2005/8/layout/hierarchy4"/>
    <dgm:cxn modelId="{859C4811-4867-40BF-9090-2676E22B8FFA}" type="presParOf" srcId="{2245D860-2C6B-412B-8027-65E0B19ACFF2}" destId="{848AA526-DCBE-4DF9-A9A0-34DD96DA419D}" srcOrd="1" destOrd="0" presId="urn:microsoft.com/office/officeart/2005/8/layout/hierarchy4"/>
    <dgm:cxn modelId="{5E4106B4-A875-4632-93A2-EDF7B1653C7F}" type="presParOf" srcId="{2245D860-2C6B-412B-8027-65E0B19ACFF2}" destId="{5E976C85-575B-42E3-B0E3-9197FD7E04F1}" srcOrd="2" destOrd="0" presId="urn:microsoft.com/office/officeart/2005/8/layout/hierarchy4"/>
    <dgm:cxn modelId="{EADC5CC8-67B6-4991-9E42-FDB5F8AAE5B8}" type="presParOf" srcId="{5E976C85-575B-42E3-B0E3-9197FD7E04F1}" destId="{27A8E2C9-ACC0-4C1C-A1B4-FC5118E4D3CD}" srcOrd="0" destOrd="0" presId="urn:microsoft.com/office/officeart/2005/8/layout/hierarchy4"/>
    <dgm:cxn modelId="{F4D47785-2FE6-437D-9FBF-BCB1AD7C7B61}" type="presParOf" srcId="{5E976C85-575B-42E3-B0E3-9197FD7E04F1}" destId="{BD134D29-993D-49E0-9AD3-8DF9ACCD229B}" srcOrd="1" destOrd="0" presId="urn:microsoft.com/office/officeart/2005/8/layout/hierarchy4"/>
    <dgm:cxn modelId="{01F4D113-8AAD-40BF-9A6E-461E6D139845}" type="presParOf" srcId="{5E976C85-575B-42E3-B0E3-9197FD7E04F1}" destId="{950D962F-98D4-4E2E-9EDC-622CA1859D92}" srcOrd="2" destOrd="0" presId="urn:microsoft.com/office/officeart/2005/8/layout/hierarchy4"/>
    <dgm:cxn modelId="{60813692-56C5-4C73-8E23-1E35674CEBBC}" type="presParOf" srcId="{950D962F-98D4-4E2E-9EDC-622CA1859D92}" destId="{4E773025-6A56-4DAE-B09F-CD5EB51D8CF5}" srcOrd="0" destOrd="0" presId="urn:microsoft.com/office/officeart/2005/8/layout/hierarchy4"/>
    <dgm:cxn modelId="{D71290C2-B563-4960-8A4D-00D9B180480E}" type="presParOf" srcId="{4E773025-6A56-4DAE-B09F-CD5EB51D8CF5}" destId="{2D0BEDD2-93E1-444F-B15D-F8AE6E00B684}" srcOrd="0" destOrd="0" presId="urn:microsoft.com/office/officeart/2005/8/layout/hierarchy4"/>
    <dgm:cxn modelId="{4E4F1AAE-68D3-4819-8FD0-6DB27EE2542F}" type="presParOf" srcId="{4E773025-6A56-4DAE-B09F-CD5EB51D8CF5}" destId="{99975524-9E7C-4C02-BE74-E33345EC6DF1}" srcOrd="1" destOrd="0" presId="urn:microsoft.com/office/officeart/2005/8/layout/hierarchy4"/>
    <dgm:cxn modelId="{61D8BC54-B9C4-40F9-BB12-9AB02EBE7C84}" type="presParOf" srcId="{4E773025-6A56-4DAE-B09F-CD5EB51D8CF5}" destId="{EF09C306-775A-4B24-9CF9-41380976B8D0}" srcOrd="2" destOrd="0" presId="urn:microsoft.com/office/officeart/2005/8/layout/hierarchy4"/>
    <dgm:cxn modelId="{FA499C29-38CF-4AE0-BE3F-B19875183C5F}" type="presParOf" srcId="{EF09C306-775A-4B24-9CF9-41380976B8D0}" destId="{B8369508-1C3E-42EA-B911-EB12B31ABE89}" srcOrd="0" destOrd="0" presId="urn:microsoft.com/office/officeart/2005/8/layout/hierarchy4"/>
    <dgm:cxn modelId="{8BAA3197-4E15-4C82-A37E-E92F2C7F36C2}" type="presParOf" srcId="{B8369508-1C3E-42EA-B911-EB12B31ABE89}" destId="{85EB828F-C976-4C4B-BA1A-17244ACF076A}" srcOrd="0" destOrd="0" presId="urn:microsoft.com/office/officeart/2005/8/layout/hierarchy4"/>
    <dgm:cxn modelId="{05A097E7-64C4-48BC-8B0A-4CE0674429CF}" type="presParOf" srcId="{B8369508-1C3E-42EA-B911-EB12B31ABE89}" destId="{7CA51DFC-9AB6-431C-9C1B-E07D82D66B4E}" srcOrd="1" destOrd="0" presId="urn:microsoft.com/office/officeart/2005/8/layout/hierarchy4"/>
    <dgm:cxn modelId="{A82335E9-5439-4A4A-B617-472E1E3510A7}" type="presParOf" srcId="{EF09C306-775A-4B24-9CF9-41380976B8D0}" destId="{A06018AF-59A4-4F09-8D5B-385DBB3F666A}" srcOrd="1" destOrd="0" presId="urn:microsoft.com/office/officeart/2005/8/layout/hierarchy4"/>
    <dgm:cxn modelId="{0E14918F-BD52-41E9-855B-C42FD29C1D9A}" type="presParOf" srcId="{EF09C306-775A-4B24-9CF9-41380976B8D0}" destId="{B03E35B3-9816-47C8-815A-2E40261CE97F}" srcOrd="2" destOrd="0" presId="urn:microsoft.com/office/officeart/2005/8/layout/hierarchy4"/>
    <dgm:cxn modelId="{E3EB97F8-8A69-4A58-908F-A2696BE75426}" type="presParOf" srcId="{B03E35B3-9816-47C8-815A-2E40261CE97F}" destId="{9DF2C459-4115-4E2B-AE4B-636AE7505F85}" srcOrd="0" destOrd="0" presId="urn:microsoft.com/office/officeart/2005/8/layout/hierarchy4"/>
    <dgm:cxn modelId="{7D653AFE-3C0F-4A63-862F-97C8DA1CA8B4}"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pt>
    <dgm:pt modelId="{592787B2-35C0-4F7E-AE21-C0D6AFE9DDFE}" type="pres">
      <dgm:prSet presAssocID="{7BEAD1EF-7976-4A48-A737-C1680C15550C}" presName="parentNode" presStyleLbl="node1" presStyleIdx="0" presStyleCnt="1">
        <dgm:presLayoutVars>
          <dgm:chMax val="0"/>
          <dgm:bulletEnabled val="1"/>
        </dgm:presLayoutVars>
      </dgm:prSet>
      <dgm:spPr/>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9615B5EB-8ED9-4D75-89D6-F1F44F7767DB}"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78378AFB-CFDA-4C34-A9B7-3199898C60B5}" type="presOf" srcId="{7BEAD1EF-7976-4A48-A737-C1680C15550C}" destId="{D3D23916-1F2C-41B9-8127-6E53CD136E68}" srcOrd="0" destOrd="0" presId="urn:microsoft.com/office/officeart/2005/8/layout/hProcess7"/>
    <dgm:cxn modelId="{76C8D9AC-2EDF-4F50-9CC2-6B024F33D799}" type="presOf" srcId="{D362F44C-BD6B-4842-94CC-EDF795F73702}" destId="{20A474A9-B645-4E9C-B49B-BE44AA18C258}" srcOrd="0" destOrd="0" presId="urn:microsoft.com/office/officeart/2005/8/layout/hProcess7"/>
    <dgm:cxn modelId="{63B4800C-E736-4C3A-ADBA-EC6A7F562EF0}"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76848239-0FAC-456A-9CAD-8593B9265978}" type="presParOf" srcId="{20A474A9-B645-4E9C-B49B-BE44AA18C258}" destId="{1449528C-5A6D-415E-92EB-997CB4484CC5}" srcOrd="0" destOrd="0" presId="urn:microsoft.com/office/officeart/2005/8/layout/hProcess7"/>
    <dgm:cxn modelId="{1898732E-4AC5-40AC-961A-7644702A45A8}" type="presParOf" srcId="{1449528C-5A6D-415E-92EB-997CB4484CC5}" destId="{D3D23916-1F2C-41B9-8127-6E53CD136E68}" srcOrd="0" destOrd="0" presId="urn:microsoft.com/office/officeart/2005/8/layout/hProcess7"/>
    <dgm:cxn modelId="{F4FC234F-6A64-44A6-B0B3-E4683BCC11F1}" type="presParOf" srcId="{1449528C-5A6D-415E-92EB-997CB4484CC5}" destId="{592787B2-35C0-4F7E-AE21-C0D6AFE9DDFE}" srcOrd="1" destOrd="0" presId="urn:microsoft.com/office/officeart/2005/8/layout/hProcess7"/>
    <dgm:cxn modelId="{CCEE3E88-95FA-48D2-AD51-9F1E2028B6E3}"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pt>
  </dgm:ptLst>
  <dgm:cxnLst>
    <dgm:cxn modelId="{5E97F599-3F4E-412A-B88E-860E69DEF6E8}" type="presOf" srcId="{88F5F25D-1164-469A-8B32-9BFF89C205DF}" destId="{D86458AA-2375-4A15-8DB1-90C24E61A441}" srcOrd="0" destOrd="0" presId="urn:microsoft.com/office/officeart/2005/8/layout/lProcess3"/>
    <dgm:cxn modelId="{69BDE237-497F-4890-BE99-218250974E01}" type="presOf" srcId="{1EBFC517-FF9E-4040-B08B-33A8AADC3928}" destId="{568B9FAA-4CE6-4355-9603-C8FDE2F90B33}" srcOrd="0" destOrd="0" presId="urn:microsoft.com/office/officeart/2005/8/layout/lProcess3"/>
    <dgm:cxn modelId="{75BC1D7F-6D34-4694-ABDE-FDD40CAA5255}" type="presOf" srcId="{9D77D418-C0CA-4BF5-BE77-E2C098A7E714}" destId="{04DF0BD9-BD58-447F-9CE0-3F686A50ACFD}" srcOrd="0" destOrd="0" presId="urn:microsoft.com/office/officeart/2005/8/layout/lProcess3"/>
    <dgm:cxn modelId="{42047377-D4A9-457D-916C-5999E9E0C600}" type="presOf" srcId="{5517ECBA-A1A1-49C5-BACA-496C5728B761}" destId="{30BD3F9E-B12E-40E9-BB88-BD579FFA229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D19E97CB-9FCC-4637-8F07-3584737DAF5F}" type="presOf" srcId="{03213475-4A59-470A-9C88-0E6140E020F2}" destId="{EAB26FB1-5F27-4C36-9258-FCA560EBF4A9}" srcOrd="0" destOrd="0" presId="urn:microsoft.com/office/officeart/2005/8/layout/lProcess3"/>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046A551D-A4AC-4EF4-92A5-53D908BA79CF}" type="presParOf" srcId="{D86458AA-2375-4A15-8DB1-90C24E61A441}" destId="{7391EB38-400D-4F30-BF32-264B9C5B670C}" srcOrd="0" destOrd="0" presId="urn:microsoft.com/office/officeart/2005/8/layout/lProcess3"/>
    <dgm:cxn modelId="{48AA2207-7F14-4E02-91DA-095C132CF3F7}" type="presParOf" srcId="{7391EB38-400D-4F30-BF32-264B9C5B670C}" destId="{568B9FAA-4CE6-4355-9603-C8FDE2F90B33}" srcOrd="0" destOrd="0" presId="urn:microsoft.com/office/officeart/2005/8/layout/lProcess3"/>
    <dgm:cxn modelId="{EE2E9C74-9A79-48D0-B9FB-C690D91A42ED}" type="presParOf" srcId="{D86458AA-2375-4A15-8DB1-90C24E61A441}" destId="{44CAF2AD-F006-4061-831F-B133575A7FCC}" srcOrd="1" destOrd="0" presId="urn:microsoft.com/office/officeart/2005/8/layout/lProcess3"/>
    <dgm:cxn modelId="{EFA71599-781D-4F7A-AEC0-5A578E8FA0AE}" type="presParOf" srcId="{D86458AA-2375-4A15-8DB1-90C24E61A441}" destId="{F38D785A-57D4-4053-A033-C2AD1DCE3EED}" srcOrd="2" destOrd="0" presId="urn:microsoft.com/office/officeart/2005/8/layout/lProcess3"/>
    <dgm:cxn modelId="{8A3B40F8-40D0-4D90-9430-ED712463E1D5}" type="presParOf" srcId="{F38D785A-57D4-4053-A033-C2AD1DCE3EED}" destId="{EAB26FB1-5F27-4C36-9258-FCA560EBF4A9}" srcOrd="0" destOrd="0" presId="urn:microsoft.com/office/officeart/2005/8/layout/lProcess3"/>
    <dgm:cxn modelId="{B6667729-8D88-4D71-A581-1700E95FD70F}" type="presParOf" srcId="{D86458AA-2375-4A15-8DB1-90C24E61A441}" destId="{49A32811-02A6-43BD-9370-46D1421F7F14}" srcOrd="3" destOrd="0" presId="urn:microsoft.com/office/officeart/2005/8/layout/lProcess3"/>
    <dgm:cxn modelId="{63F52821-D426-4663-9BF5-1082305A989B}" type="presParOf" srcId="{D86458AA-2375-4A15-8DB1-90C24E61A441}" destId="{8E07F391-0DBE-4C1F-9844-63246979D469}" srcOrd="4" destOrd="0" presId="urn:microsoft.com/office/officeart/2005/8/layout/lProcess3"/>
    <dgm:cxn modelId="{A584E260-87E8-4872-9F1E-6880D1774015}" type="presParOf" srcId="{8E07F391-0DBE-4C1F-9844-63246979D469}" destId="{30BD3F9E-B12E-40E9-BB88-BD579FFA229D}" srcOrd="0" destOrd="0" presId="urn:microsoft.com/office/officeart/2005/8/layout/lProcess3"/>
    <dgm:cxn modelId="{BA1CDB0B-933A-4ADD-99A3-E0BF084615DA}" type="presParOf" srcId="{D86458AA-2375-4A15-8DB1-90C24E61A441}" destId="{F5EE2B12-41B7-4E7A-9A1E-A7F7AC041D5B}" srcOrd="5" destOrd="0" presId="urn:microsoft.com/office/officeart/2005/8/layout/lProcess3"/>
    <dgm:cxn modelId="{979973DC-AC9A-4A14-9588-670992ADCD12}" type="presParOf" srcId="{D86458AA-2375-4A15-8DB1-90C24E61A441}" destId="{65713D63-2E8C-466C-BB4F-0671265B0C34}" srcOrd="6" destOrd="0" presId="urn:microsoft.com/office/officeart/2005/8/layout/lProcess3"/>
    <dgm:cxn modelId="{4EFFC24E-72C6-4D85-8474-F48B37A5834F}"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pt>
    <dgm:pt modelId="{592787B2-35C0-4F7E-AE21-C0D6AFE9DDFE}" type="pres">
      <dgm:prSet presAssocID="{7BEAD1EF-7976-4A48-A737-C1680C15550C}" presName="parentNode" presStyleLbl="node1" presStyleIdx="0" presStyleCnt="1">
        <dgm:presLayoutVars>
          <dgm:chMax val="0"/>
          <dgm:bulletEnabled val="1"/>
        </dgm:presLayoutVars>
      </dgm:prSet>
      <dgm:spPr/>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A82F2F63-A5CD-4D0F-8F54-76AD4416EB62}" type="presOf" srcId="{21895CEB-D833-40E2-A883-5936927CAA5F}" destId="{B852DAA4-4532-47A8-A0E2-6DB45AD26584}" srcOrd="0" destOrd="0" presId="urn:microsoft.com/office/officeart/2005/8/layout/hProcess7"/>
    <dgm:cxn modelId="{19042F47-5AB9-45DE-8960-5DB48E609129}"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660D5A3F-6CDF-47D1-A891-670D6E4D8754}" type="presOf" srcId="{7BEAD1EF-7976-4A48-A737-C1680C15550C}" destId="{D3D23916-1F2C-41B9-8127-6E53CD136E68}" srcOrd="0" destOrd="0" presId="urn:microsoft.com/office/officeart/2005/8/layout/hProcess7"/>
    <dgm:cxn modelId="{97DFA36C-767E-47CF-BE5C-BEE704B4B53E}"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8ACB964E-AB6A-4713-9DE7-BD968397BC1C}" type="presParOf" srcId="{20A474A9-B645-4E9C-B49B-BE44AA18C258}" destId="{1449528C-5A6D-415E-92EB-997CB4484CC5}" srcOrd="0" destOrd="0" presId="urn:microsoft.com/office/officeart/2005/8/layout/hProcess7"/>
    <dgm:cxn modelId="{01261BBA-06D6-4C28-A901-741595613DAD}" type="presParOf" srcId="{1449528C-5A6D-415E-92EB-997CB4484CC5}" destId="{D3D23916-1F2C-41B9-8127-6E53CD136E68}" srcOrd="0" destOrd="0" presId="urn:microsoft.com/office/officeart/2005/8/layout/hProcess7"/>
    <dgm:cxn modelId="{64F35E4E-448E-4934-BC00-BB38EF817C24}" type="presParOf" srcId="{1449528C-5A6D-415E-92EB-997CB4484CC5}" destId="{592787B2-35C0-4F7E-AE21-C0D6AFE9DDFE}" srcOrd="1" destOrd="0" presId="urn:microsoft.com/office/officeart/2005/8/layout/hProcess7"/>
    <dgm:cxn modelId="{D39BDCBF-5867-40A0-8755-C3153AFA11BF}"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1...11111</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1...11110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0...00000</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pt>
  </dgm:ptLst>
  <dgm:cxnLst>
    <dgm:cxn modelId="{4FF7055B-DBEF-47D9-AB7F-71F992FE963E}" type="presOf" srcId="{1EBFC517-FF9E-4040-B08B-33A8AADC3928}" destId="{568B9FAA-4CE6-4355-9603-C8FDE2F90B33}" srcOrd="0" destOrd="0" presId="urn:microsoft.com/office/officeart/2005/8/layout/lProcess3"/>
    <dgm:cxn modelId="{410640E6-D274-40D4-B916-78FD443701A6}" type="presOf" srcId="{88F5F25D-1164-469A-8B32-9BFF89C205DF}" destId="{D86458AA-2375-4A15-8DB1-90C24E61A441}" srcOrd="0" destOrd="0" presId="urn:microsoft.com/office/officeart/2005/8/layout/lProcess3"/>
    <dgm:cxn modelId="{57C59807-4F07-4FEB-85FA-36DB8DDBBF1C}" type="presOf" srcId="{03213475-4A59-470A-9C88-0E6140E020F2}" destId="{EAB26FB1-5F27-4C36-9258-FCA560EBF4A9}" srcOrd="0" destOrd="0" presId="urn:microsoft.com/office/officeart/2005/8/layout/lProcess3"/>
    <dgm:cxn modelId="{908A9967-AE46-407E-A539-89E95CD04B45}"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8C993FE7-44AF-4E97-BE29-41F074080677}" type="presParOf" srcId="{D86458AA-2375-4A15-8DB1-90C24E61A441}" destId="{7391EB38-400D-4F30-BF32-264B9C5B670C}" srcOrd="0" destOrd="0" presId="urn:microsoft.com/office/officeart/2005/8/layout/lProcess3"/>
    <dgm:cxn modelId="{81EF7E71-B3F4-4505-B1E7-E671A9B3529D}" type="presParOf" srcId="{7391EB38-400D-4F30-BF32-264B9C5B670C}" destId="{568B9FAA-4CE6-4355-9603-C8FDE2F90B33}" srcOrd="0" destOrd="0" presId="urn:microsoft.com/office/officeart/2005/8/layout/lProcess3"/>
    <dgm:cxn modelId="{C961DFBA-FA67-4142-97E6-863CA7A7A9DD}" type="presParOf" srcId="{D86458AA-2375-4A15-8DB1-90C24E61A441}" destId="{44CAF2AD-F006-4061-831F-B133575A7FCC}" srcOrd="1" destOrd="0" presId="urn:microsoft.com/office/officeart/2005/8/layout/lProcess3"/>
    <dgm:cxn modelId="{97443CF3-03A2-4ED2-9672-39EA0643AF7E}" type="presParOf" srcId="{D86458AA-2375-4A15-8DB1-90C24E61A441}" destId="{F38D785A-57D4-4053-A033-C2AD1DCE3EED}" srcOrd="2" destOrd="0" presId="urn:microsoft.com/office/officeart/2005/8/layout/lProcess3"/>
    <dgm:cxn modelId="{AAD49561-DF2D-4E11-AFA9-50DEF2194D4E}" type="presParOf" srcId="{F38D785A-57D4-4053-A033-C2AD1DCE3EED}" destId="{EAB26FB1-5F27-4C36-9258-FCA560EBF4A9}" srcOrd="0" destOrd="0" presId="urn:microsoft.com/office/officeart/2005/8/layout/lProcess3"/>
    <dgm:cxn modelId="{4B0EA2BE-B267-46A9-BF5E-F8F211BD8F57}" type="presParOf" srcId="{D86458AA-2375-4A15-8DB1-90C24E61A441}" destId="{49A32811-02A6-43BD-9370-46D1421F7F14}" srcOrd="3" destOrd="0" presId="urn:microsoft.com/office/officeart/2005/8/layout/lProcess3"/>
    <dgm:cxn modelId="{B753BC0F-8144-4304-9B8F-7EF2B12C2ECD}" type="presParOf" srcId="{D86458AA-2375-4A15-8DB1-90C24E61A441}" destId="{65713D63-2E8C-466C-BB4F-0671265B0C34}" srcOrd="4" destOrd="0" presId="urn:microsoft.com/office/officeart/2005/8/layout/lProcess3"/>
    <dgm:cxn modelId="{AD5CEA3C-F310-400E-BEC9-B53D88AEC148}"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1...11110</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278723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ECFB5-625E-4FF2-B0F9-6065C481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5</Pages>
  <Words>886</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12</cp:revision>
  <dcterms:created xsi:type="dcterms:W3CDTF">2010-07-06T22:48:00Z</dcterms:created>
  <dcterms:modified xsi:type="dcterms:W3CDTF">2010-07-09T01:20:00Z</dcterms:modified>
</cp:coreProperties>
</file>