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Default Extension="jpeg" ContentType="image/jpeg"/>
  <Default Extension="emf" ContentType="image/x-emf"/>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Default Extension="gif" ContentType="image/gif"/>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customXml/itemProps2.xml" ContentType="application/vnd.openxmlformats-officedocument.customXmlProperties+xml"/>
  <Default Extension="png" ContentType="image/png"/>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AR"/>
        </w:rPr>
        <w:id w:val="38863866"/>
        <w:docPartObj>
          <w:docPartGallery w:val="Table of Contents"/>
          <w:docPartUnique/>
        </w:docPartObj>
      </w:sdtPr>
      <w:sdtContent>
        <w:p w:rsidR="00953869" w:rsidRDefault="00953869">
          <w:pPr>
            <w:pStyle w:val="TtulodeTDC"/>
          </w:pPr>
          <w:r>
            <w:t>Contenido</w:t>
          </w:r>
        </w:p>
        <w:p w:rsidR="006A1060" w:rsidRDefault="00664E6D">
          <w:pPr>
            <w:pStyle w:val="TDC1"/>
            <w:tabs>
              <w:tab w:val="right" w:leader="dot" w:pos="8828"/>
            </w:tabs>
            <w:rPr>
              <w:rFonts w:eastAsiaTheme="minorEastAsia"/>
              <w:noProof/>
              <w:lang w:eastAsia="es-AR"/>
            </w:rPr>
          </w:pPr>
          <w:r>
            <w:rPr>
              <w:lang w:val="es-ES"/>
            </w:rPr>
            <w:fldChar w:fldCharType="begin"/>
          </w:r>
          <w:r w:rsidR="00953869">
            <w:rPr>
              <w:lang w:val="es-ES"/>
            </w:rPr>
            <w:instrText xml:space="preserve"> TOC \o "1-3" \h \z \u </w:instrText>
          </w:r>
          <w:r>
            <w:rPr>
              <w:lang w:val="es-ES"/>
            </w:rPr>
            <w:fldChar w:fldCharType="separate"/>
          </w:r>
          <w:hyperlink w:anchor="_Toc266984377" w:history="1">
            <w:r w:rsidR="006A1060" w:rsidRPr="00567160">
              <w:rPr>
                <w:rStyle w:val="Hipervnculo"/>
                <w:rFonts w:cstheme="minorHAnsi"/>
                <w:noProof/>
              </w:rPr>
              <w:t>INTRODUCCIÓN</w:t>
            </w:r>
            <w:r w:rsidR="006A1060">
              <w:rPr>
                <w:noProof/>
                <w:webHidden/>
              </w:rPr>
              <w:tab/>
            </w:r>
            <w:r>
              <w:rPr>
                <w:noProof/>
                <w:webHidden/>
              </w:rPr>
              <w:fldChar w:fldCharType="begin"/>
            </w:r>
            <w:r w:rsidR="006A1060">
              <w:rPr>
                <w:noProof/>
                <w:webHidden/>
              </w:rPr>
              <w:instrText xml:space="preserve"> PAGEREF _Toc266984377 \h </w:instrText>
            </w:r>
            <w:r>
              <w:rPr>
                <w:noProof/>
                <w:webHidden/>
              </w:rPr>
            </w:r>
            <w:r>
              <w:rPr>
                <w:noProof/>
                <w:webHidden/>
              </w:rPr>
              <w:fldChar w:fldCharType="separate"/>
            </w:r>
            <w:r w:rsidR="003F6ACC">
              <w:rPr>
                <w:noProof/>
                <w:webHidden/>
              </w:rPr>
              <w:t>2</w:t>
            </w:r>
            <w:r>
              <w:rPr>
                <w:noProof/>
                <w:webHidden/>
              </w:rPr>
              <w:fldChar w:fldCharType="end"/>
            </w:r>
          </w:hyperlink>
        </w:p>
        <w:p w:rsidR="006A1060" w:rsidRDefault="00664E6D">
          <w:pPr>
            <w:pStyle w:val="TDC1"/>
            <w:tabs>
              <w:tab w:val="right" w:leader="dot" w:pos="8828"/>
            </w:tabs>
            <w:rPr>
              <w:rFonts w:eastAsiaTheme="minorEastAsia"/>
              <w:noProof/>
              <w:lang w:eastAsia="es-AR"/>
            </w:rPr>
          </w:pPr>
          <w:hyperlink w:anchor="_Toc266984378" w:history="1">
            <w:r w:rsidR="006A1060" w:rsidRPr="00567160">
              <w:rPr>
                <w:rStyle w:val="Hipervnculo"/>
                <w:noProof/>
              </w:rPr>
              <w:t>CAPÍTULO 1: Evento transitorio único en estructuras analógicas</w:t>
            </w:r>
            <w:r w:rsidR="006A1060">
              <w:rPr>
                <w:noProof/>
                <w:webHidden/>
              </w:rPr>
              <w:tab/>
            </w:r>
            <w:r>
              <w:rPr>
                <w:noProof/>
                <w:webHidden/>
              </w:rPr>
              <w:fldChar w:fldCharType="begin"/>
            </w:r>
            <w:r w:rsidR="006A1060">
              <w:rPr>
                <w:noProof/>
                <w:webHidden/>
              </w:rPr>
              <w:instrText xml:space="preserve"> PAGEREF _Toc266984378 \h </w:instrText>
            </w:r>
            <w:r>
              <w:rPr>
                <w:noProof/>
                <w:webHidden/>
              </w:rPr>
            </w:r>
            <w:r>
              <w:rPr>
                <w:noProof/>
                <w:webHidden/>
              </w:rPr>
              <w:fldChar w:fldCharType="separate"/>
            </w:r>
            <w:r w:rsidR="003F6ACC">
              <w:rPr>
                <w:noProof/>
                <w:webHidden/>
              </w:rPr>
              <w:t>4</w:t>
            </w:r>
            <w:r>
              <w:rPr>
                <w:noProof/>
                <w:webHidden/>
              </w:rPr>
              <w:fldChar w:fldCharType="end"/>
            </w:r>
          </w:hyperlink>
        </w:p>
        <w:p w:rsidR="006A1060" w:rsidRDefault="00664E6D">
          <w:pPr>
            <w:pStyle w:val="TDC2"/>
            <w:tabs>
              <w:tab w:val="right" w:leader="dot" w:pos="8828"/>
            </w:tabs>
            <w:rPr>
              <w:rFonts w:eastAsiaTheme="minorEastAsia"/>
              <w:noProof/>
              <w:lang w:eastAsia="es-AR"/>
            </w:rPr>
          </w:pPr>
          <w:hyperlink w:anchor="_Toc266984379" w:history="1">
            <w:r w:rsidR="006A1060" w:rsidRPr="00567160">
              <w:rPr>
                <w:rStyle w:val="Hipervnculo"/>
                <w:noProof/>
              </w:rPr>
              <w:t>1.1) Concepto</w:t>
            </w:r>
            <w:r w:rsidR="006A1060">
              <w:rPr>
                <w:noProof/>
                <w:webHidden/>
              </w:rPr>
              <w:tab/>
            </w:r>
            <w:r>
              <w:rPr>
                <w:noProof/>
                <w:webHidden/>
              </w:rPr>
              <w:fldChar w:fldCharType="begin"/>
            </w:r>
            <w:r w:rsidR="006A1060">
              <w:rPr>
                <w:noProof/>
                <w:webHidden/>
              </w:rPr>
              <w:instrText xml:space="preserve"> PAGEREF _Toc266984379 \h </w:instrText>
            </w:r>
            <w:r>
              <w:rPr>
                <w:noProof/>
                <w:webHidden/>
              </w:rPr>
            </w:r>
            <w:r>
              <w:rPr>
                <w:noProof/>
                <w:webHidden/>
              </w:rPr>
              <w:fldChar w:fldCharType="separate"/>
            </w:r>
            <w:r w:rsidR="003F6ACC">
              <w:rPr>
                <w:noProof/>
                <w:webHidden/>
              </w:rPr>
              <w:t>4</w:t>
            </w:r>
            <w:r>
              <w:rPr>
                <w:noProof/>
                <w:webHidden/>
              </w:rPr>
              <w:fldChar w:fldCharType="end"/>
            </w:r>
          </w:hyperlink>
        </w:p>
        <w:p w:rsidR="006A1060" w:rsidRDefault="00664E6D">
          <w:pPr>
            <w:pStyle w:val="TDC3"/>
            <w:tabs>
              <w:tab w:val="right" w:leader="dot" w:pos="8828"/>
            </w:tabs>
            <w:rPr>
              <w:rFonts w:eastAsiaTheme="minorEastAsia"/>
              <w:noProof/>
              <w:lang w:eastAsia="es-AR"/>
            </w:rPr>
          </w:pPr>
          <w:hyperlink w:anchor="_Toc266984380" w:history="1">
            <w:r w:rsidR="006A1060" w:rsidRPr="00567160">
              <w:rPr>
                <w:rStyle w:val="Hipervnculo"/>
                <w:noProof/>
              </w:rPr>
              <w:t>1.1.1) Definición</w:t>
            </w:r>
            <w:r w:rsidR="006A1060">
              <w:rPr>
                <w:noProof/>
                <w:webHidden/>
              </w:rPr>
              <w:tab/>
            </w:r>
            <w:r>
              <w:rPr>
                <w:noProof/>
                <w:webHidden/>
              </w:rPr>
              <w:fldChar w:fldCharType="begin"/>
            </w:r>
            <w:r w:rsidR="006A1060">
              <w:rPr>
                <w:noProof/>
                <w:webHidden/>
              </w:rPr>
              <w:instrText xml:space="preserve"> PAGEREF _Toc266984380 \h </w:instrText>
            </w:r>
            <w:r>
              <w:rPr>
                <w:noProof/>
                <w:webHidden/>
              </w:rPr>
            </w:r>
            <w:r>
              <w:rPr>
                <w:noProof/>
                <w:webHidden/>
              </w:rPr>
              <w:fldChar w:fldCharType="separate"/>
            </w:r>
            <w:r w:rsidR="003F6ACC">
              <w:rPr>
                <w:noProof/>
                <w:webHidden/>
              </w:rPr>
              <w:t>4</w:t>
            </w:r>
            <w:r>
              <w:rPr>
                <w:noProof/>
                <w:webHidden/>
              </w:rPr>
              <w:fldChar w:fldCharType="end"/>
            </w:r>
          </w:hyperlink>
        </w:p>
        <w:p w:rsidR="006A1060" w:rsidRDefault="00664E6D">
          <w:pPr>
            <w:pStyle w:val="TDC3"/>
            <w:tabs>
              <w:tab w:val="right" w:leader="dot" w:pos="8828"/>
            </w:tabs>
            <w:rPr>
              <w:rFonts w:eastAsiaTheme="minorEastAsia"/>
              <w:noProof/>
              <w:lang w:eastAsia="es-AR"/>
            </w:rPr>
          </w:pPr>
          <w:hyperlink w:anchor="_Toc266984381" w:history="1">
            <w:r w:rsidR="006A1060" w:rsidRPr="00567160">
              <w:rPr>
                <w:rStyle w:val="Hipervnculo"/>
                <w:noProof/>
              </w:rPr>
              <w:t>1.1.2) Causas</w:t>
            </w:r>
            <w:r w:rsidR="006A1060">
              <w:rPr>
                <w:noProof/>
                <w:webHidden/>
              </w:rPr>
              <w:tab/>
            </w:r>
            <w:r>
              <w:rPr>
                <w:noProof/>
                <w:webHidden/>
              </w:rPr>
              <w:fldChar w:fldCharType="begin"/>
            </w:r>
            <w:r w:rsidR="006A1060">
              <w:rPr>
                <w:noProof/>
                <w:webHidden/>
              </w:rPr>
              <w:instrText xml:space="preserve"> PAGEREF _Toc266984381 \h </w:instrText>
            </w:r>
            <w:r>
              <w:rPr>
                <w:noProof/>
                <w:webHidden/>
              </w:rPr>
            </w:r>
            <w:r>
              <w:rPr>
                <w:noProof/>
                <w:webHidden/>
              </w:rPr>
              <w:fldChar w:fldCharType="separate"/>
            </w:r>
            <w:r w:rsidR="003F6ACC">
              <w:rPr>
                <w:noProof/>
                <w:webHidden/>
              </w:rPr>
              <w:t>5</w:t>
            </w:r>
            <w:r>
              <w:rPr>
                <w:noProof/>
                <w:webHidden/>
              </w:rPr>
              <w:fldChar w:fldCharType="end"/>
            </w:r>
          </w:hyperlink>
        </w:p>
        <w:p w:rsidR="006A1060" w:rsidRDefault="00664E6D">
          <w:pPr>
            <w:pStyle w:val="TDC2"/>
            <w:tabs>
              <w:tab w:val="right" w:leader="dot" w:pos="8828"/>
            </w:tabs>
            <w:rPr>
              <w:rFonts w:eastAsiaTheme="minorEastAsia"/>
              <w:noProof/>
              <w:lang w:eastAsia="es-AR"/>
            </w:rPr>
          </w:pPr>
          <w:hyperlink w:anchor="_Toc266984382" w:history="1">
            <w:r w:rsidR="006A1060" w:rsidRPr="00567160">
              <w:rPr>
                <w:rStyle w:val="Hipervnculo"/>
                <w:noProof/>
              </w:rPr>
              <w:t>1.2) Efectos y clasificación</w:t>
            </w:r>
            <w:r w:rsidR="006A1060">
              <w:rPr>
                <w:noProof/>
                <w:webHidden/>
              </w:rPr>
              <w:tab/>
            </w:r>
            <w:r>
              <w:rPr>
                <w:noProof/>
                <w:webHidden/>
              </w:rPr>
              <w:fldChar w:fldCharType="begin"/>
            </w:r>
            <w:r w:rsidR="006A1060">
              <w:rPr>
                <w:noProof/>
                <w:webHidden/>
              </w:rPr>
              <w:instrText xml:space="preserve"> PAGEREF _Toc266984382 \h </w:instrText>
            </w:r>
            <w:r>
              <w:rPr>
                <w:noProof/>
                <w:webHidden/>
              </w:rPr>
            </w:r>
            <w:r>
              <w:rPr>
                <w:noProof/>
                <w:webHidden/>
              </w:rPr>
              <w:fldChar w:fldCharType="separate"/>
            </w:r>
            <w:r w:rsidR="003F6ACC">
              <w:rPr>
                <w:noProof/>
                <w:webHidden/>
              </w:rPr>
              <w:t>6</w:t>
            </w:r>
            <w:r>
              <w:rPr>
                <w:noProof/>
                <w:webHidden/>
              </w:rPr>
              <w:fldChar w:fldCharType="end"/>
            </w:r>
          </w:hyperlink>
        </w:p>
        <w:p w:rsidR="006A1060" w:rsidRDefault="00664E6D">
          <w:pPr>
            <w:pStyle w:val="TDC3"/>
            <w:tabs>
              <w:tab w:val="right" w:leader="dot" w:pos="8828"/>
            </w:tabs>
            <w:rPr>
              <w:rFonts w:eastAsiaTheme="minorEastAsia"/>
              <w:noProof/>
              <w:lang w:eastAsia="es-AR"/>
            </w:rPr>
          </w:pPr>
          <w:hyperlink w:anchor="_Toc266984383" w:history="1">
            <w:r w:rsidR="006A1060" w:rsidRPr="00567160">
              <w:rPr>
                <w:rStyle w:val="Hipervnculo"/>
                <w:noProof/>
              </w:rPr>
              <w:t>1.2.1) Efectos en semiconductor</w:t>
            </w:r>
            <w:r w:rsidR="006A1060">
              <w:rPr>
                <w:noProof/>
                <w:webHidden/>
              </w:rPr>
              <w:tab/>
            </w:r>
            <w:r>
              <w:rPr>
                <w:noProof/>
                <w:webHidden/>
              </w:rPr>
              <w:fldChar w:fldCharType="begin"/>
            </w:r>
            <w:r w:rsidR="006A1060">
              <w:rPr>
                <w:noProof/>
                <w:webHidden/>
              </w:rPr>
              <w:instrText xml:space="preserve"> PAGEREF _Toc266984383 \h </w:instrText>
            </w:r>
            <w:r>
              <w:rPr>
                <w:noProof/>
                <w:webHidden/>
              </w:rPr>
            </w:r>
            <w:r>
              <w:rPr>
                <w:noProof/>
                <w:webHidden/>
              </w:rPr>
              <w:fldChar w:fldCharType="separate"/>
            </w:r>
            <w:r w:rsidR="003F6ACC">
              <w:rPr>
                <w:noProof/>
                <w:webHidden/>
              </w:rPr>
              <w:t>6</w:t>
            </w:r>
            <w:r>
              <w:rPr>
                <w:noProof/>
                <w:webHidden/>
              </w:rPr>
              <w:fldChar w:fldCharType="end"/>
            </w:r>
          </w:hyperlink>
        </w:p>
        <w:p w:rsidR="006A1060" w:rsidRDefault="00664E6D">
          <w:pPr>
            <w:pStyle w:val="TDC3"/>
            <w:tabs>
              <w:tab w:val="right" w:leader="dot" w:pos="8828"/>
            </w:tabs>
            <w:rPr>
              <w:rFonts w:eastAsiaTheme="minorEastAsia"/>
              <w:noProof/>
              <w:lang w:eastAsia="es-AR"/>
            </w:rPr>
          </w:pPr>
          <w:hyperlink w:anchor="_Toc266984384" w:history="1">
            <w:r w:rsidR="006A1060" w:rsidRPr="00567160">
              <w:rPr>
                <w:rStyle w:val="Hipervnculo"/>
                <w:noProof/>
              </w:rPr>
              <w:t>1.2.2) Ionización directa e indirecta</w:t>
            </w:r>
            <w:r w:rsidR="006A1060">
              <w:rPr>
                <w:noProof/>
                <w:webHidden/>
              </w:rPr>
              <w:tab/>
            </w:r>
            <w:r>
              <w:rPr>
                <w:noProof/>
                <w:webHidden/>
              </w:rPr>
              <w:fldChar w:fldCharType="begin"/>
            </w:r>
            <w:r w:rsidR="006A1060">
              <w:rPr>
                <w:noProof/>
                <w:webHidden/>
              </w:rPr>
              <w:instrText xml:space="preserve"> PAGEREF _Toc266984384 \h </w:instrText>
            </w:r>
            <w:r>
              <w:rPr>
                <w:noProof/>
                <w:webHidden/>
              </w:rPr>
            </w:r>
            <w:r>
              <w:rPr>
                <w:noProof/>
                <w:webHidden/>
              </w:rPr>
              <w:fldChar w:fldCharType="separate"/>
            </w:r>
            <w:r w:rsidR="003F6ACC">
              <w:rPr>
                <w:noProof/>
                <w:webHidden/>
              </w:rPr>
              <w:t>7</w:t>
            </w:r>
            <w:r>
              <w:rPr>
                <w:noProof/>
                <w:webHidden/>
              </w:rPr>
              <w:fldChar w:fldCharType="end"/>
            </w:r>
          </w:hyperlink>
        </w:p>
        <w:p w:rsidR="006A1060" w:rsidRDefault="00664E6D">
          <w:pPr>
            <w:pStyle w:val="TDC3"/>
            <w:tabs>
              <w:tab w:val="right" w:leader="dot" w:pos="8828"/>
            </w:tabs>
            <w:rPr>
              <w:rFonts w:eastAsiaTheme="minorEastAsia"/>
              <w:noProof/>
              <w:lang w:eastAsia="es-AR"/>
            </w:rPr>
          </w:pPr>
          <w:hyperlink w:anchor="_Toc266984385" w:history="1">
            <w:r w:rsidR="006A1060" w:rsidRPr="00567160">
              <w:rPr>
                <w:rStyle w:val="Hipervnculo"/>
                <w:noProof/>
              </w:rPr>
              <w:t>1.2.3) Duración del evento</w:t>
            </w:r>
            <w:r w:rsidR="006A1060">
              <w:rPr>
                <w:noProof/>
                <w:webHidden/>
              </w:rPr>
              <w:tab/>
            </w:r>
            <w:r>
              <w:rPr>
                <w:noProof/>
                <w:webHidden/>
              </w:rPr>
              <w:fldChar w:fldCharType="begin"/>
            </w:r>
            <w:r w:rsidR="006A1060">
              <w:rPr>
                <w:noProof/>
                <w:webHidden/>
              </w:rPr>
              <w:instrText xml:space="preserve"> PAGEREF _Toc266984385 \h </w:instrText>
            </w:r>
            <w:r>
              <w:rPr>
                <w:noProof/>
                <w:webHidden/>
              </w:rPr>
            </w:r>
            <w:r>
              <w:rPr>
                <w:noProof/>
                <w:webHidden/>
              </w:rPr>
              <w:fldChar w:fldCharType="separate"/>
            </w:r>
            <w:r w:rsidR="003F6ACC">
              <w:rPr>
                <w:noProof/>
                <w:webHidden/>
              </w:rPr>
              <w:t>9</w:t>
            </w:r>
            <w:r>
              <w:rPr>
                <w:noProof/>
                <w:webHidden/>
              </w:rPr>
              <w:fldChar w:fldCharType="end"/>
            </w:r>
          </w:hyperlink>
        </w:p>
        <w:p w:rsidR="006A1060" w:rsidRDefault="00664E6D">
          <w:pPr>
            <w:pStyle w:val="TDC3"/>
            <w:tabs>
              <w:tab w:val="right" w:leader="dot" w:pos="8828"/>
            </w:tabs>
            <w:rPr>
              <w:rFonts w:eastAsiaTheme="minorEastAsia"/>
              <w:noProof/>
              <w:lang w:eastAsia="es-AR"/>
            </w:rPr>
          </w:pPr>
          <w:hyperlink w:anchor="_Toc266984386" w:history="1">
            <w:r w:rsidR="006A1060" w:rsidRPr="00567160">
              <w:rPr>
                <w:rStyle w:val="Hipervnculo"/>
                <w:noProof/>
                <w:highlight w:val="yellow"/>
              </w:rPr>
              <w:t>1.2.4) Carga crítica</w:t>
            </w:r>
            <w:r w:rsidR="006A1060">
              <w:rPr>
                <w:noProof/>
                <w:webHidden/>
              </w:rPr>
              <w:tab/>
            </w:r>
            <w:r>
              <w:rPr>
                <w:noProof/>
                <w:webHidden/>
              </w:rPr>
              <w:fldChar w:fldCharType="begin"/>
            </w:r>
            <w:r w:rsidR="006A1060">
              <w:rPr>
                <w:noProof/>
                <w:webHidden/>
              </w:rPr>
              <w:instrText xml:space="preserve"> PAGEREF _Toc266984386 \h </w:instrText>
            </w:r>
            <w:r>
              <w:rPr>
                <w:noProof/>
                <w:webHidden/>
              </w:rPr>
            </w:r>
            <w:r>
              <w:rPr>
                <w:noProof/>
                <w:webHidden/>
              </w:rPr>
              <w:fldChar w:fldCharType="separate"/>
            </w:r>
            <w:r w:rsidR="003F6ACC">
              <w:rPr>
                <w:noProof/>
                <w:webHidden/>
              </w:rPr>
              <w:t>11</w:t>
            </w:r>
            <w:r>
              <w:rPr>
                <w:noProof/>
                <w:webHidden/>
              </w:rPr>
              <w:fldChar w:fldCharType="end"/>
            </w:r>
          </w:hyperlink>
        </w:p>
        <w:p w:rsidR="006A1060" w:rsidRDefault="00664E6D">
          <w:pPr>
            <w:pStyle w:val="TDC2"/>
            <w:tabs>
              <w:tab w:val="right" w:leader="dot" w:pos="8828"/>
            </w:tabs>
            <w:rPr>
              <w:rFonts w:eastAsiaTheme="minorEastAsia"/>
              <w:noProof/>
              <w:lang w:eastAsia="es-AR"/>
            </w:rPr>
          </w:pPr>
          <w:hyperlink w:anchor="_Toc266984387" w:history="1">
            <w:r w:rsidR="006A1060" w:rsidRPr="00567160">
              <w:rPr>
                <w:rStyle w:val="Hipervnculo"/>
                <w:noProof/>
              </w:rPr>
              <w:t>1.3) Modelado de la falla</w:t>
            </w:r>
            <w:r w:rsidR="006A1060">
              <w:rPr>
                <w:noProof/>
                <w:webHidden/>
              </w:rPr>
              <w:tab/>
            </w:r>
            <w:r>
              <w:rPr>
                <w:noProof/>
                <w:webHidden/>
              </w:rPr>
              <w:fldChar w:fldCharType="begin"/>
            </w:r>
            <w:r w:rsidR="006A1060">
              <w:rPr>
                <w:noProof/>
                <w:webHidden/>
              </w:rPr>
              <w:instrText xml:space="preserve"> PAGEREF _Toc266984387 \h </w:instrText>
            </w:r>
            <w:r>
              <w:rPr>
                <w:noProof/>
                <w:webHidden/>
              </w:rPr>
            </w:r>
            <w:r>
              <w:rPr>
                <w:noProof/>
                <w:webHidden/>
              </w:rPr>
              <w:fldChar w:fldCharType="separate"/>
            </w:r>
            <w:r w:rsidR="003F6ACC">
              <w:rPr>
                <w:noProof/>
                <w:webHidden/>
              </w:rPr>
              <w:t>12</w:t>
            </w:r>
            <w:r>
              <w:rPr>
                <w:noProof/>
                <w:webHidden/>
              </w:rPr>
              <w:fldChar w:fldCharType="end"/>
            </w:r>
          </w:hyperlink>
        </w:p>
        <w:p w:rsidR="006A1060" w:rsidRDefault="00664E6D">
          <w:pPr>
            <w:pStyle w:val="TDC3"/>
            <w:tabs>
              <w:tab w:val="right" w:leader="dot" w:pos="8828"/>
            </w:tabs>
            <w:rPr>
              <w:rFonts w:eastAsiaTheme="minorEastAsia"/>
              <w:noProof/>
              <w:lang w:eastAsia="es-AR"/>
            </w:rPr>
          </w:pPr>
          <w:hyperlink w:anchor="_Toc266984388" w:history="1">
            <w:r w:rsidR="006A1060" w:rsidRPr="00567160">
              <w:rPr>
                <w:rStyle w:val="Hipervnculo"/>
                <w:noProof/>
              </w:rPr>
              <w:t>1.3.1) Modelos utilizados</w:t>
            </w:r>
            <w:r w:rsidR="006A1060">
              <w:rPr>
                <w:noProof/>
                <w:webHidden/>
              </w:rPr>
              <w:tab/>
            </w:r>
            <w:r>
              <w:rPr>
                <w:noProof/>
                <w:webHidden/>
              </w:rPr>
              <w:fldChar w:fldCharType="begin"/>
            </w:r>
            <w:r w:rsidR="006A1060">
              <w:rPr>
                <w:noProof/>
                <w:webHidden/>
              </w:rPr>
              <w:instrText xml:space="preserve"> PAGEREF _Toc266984388 \h </w:instrText>
            </w:r>
            <w:r>
              <w:rPr>
                <w:noProof/>
                <w:webHidden/>
              </w:rPr>
            </w:r>
            <w:r>
              <w:rPr>
                <w:noProof/>
                <w:webHidden/>
              </w:rPr>
              <w:fldChar w:fldCharType="separate"/>
            </w:r>
            <w:r w:rsidR="003F6ACC">
              <w:rPr>
                <w:noProof/>
                <w:webHidden/>
              </w:rPr>
              <w:t>12</w:t>
            </w:r>
            <w:r>
              <w:rPr>
                <w:noProof/>
                <w:webHidden/>
              </w:rPr>
              <w:fldChar w:fldCharType="end"/>
            </w:r>
          </w:hyperlink>
        </w:p>
        <w:p w:rsidR="006A1060" w:rsidRDefault="00664E6D">
          <w:pPr>
            <w:pStyle w:val="TDC3"/>
            <w:tabs>
              <w:tab w:val="right" w:leader="dot" w:pos="8828"/>
            </w:tabs>
            <w:rPr>
              <w:rFonts w:eastAsiaTheme="minorEastAsia"/>
              <w:noProof/>
              <w:lang w:eastAsia="es-AR"/>
            </w:rPr>
          </w:pPr>
          <w:hyperlink w:anchor="_Toc266984389" w:history="1">
            <w:r w:rsidR="006A1060" w:rsidRPr="00567160">
              <w:rPr>
                <w:rStyle w:val="Hipervnculo"/>
                <w:noProof/>
                <w:highlight w:val="yellow"/>
              </w:rPr>
              <w:t>1.3.2) Modelo a utilizar</w:t>
            </w:r>
            <w:r w:rsidR="006A1060">
              <w:rPr>
                <w:noProof/>
                <w:webHidden/>
              </w:rPr>
              <w:tab/>
            </w:r>
            <w:r>
              <w:rPr>
                <w:noProof/>
                <w:webHidden/>
              </w:rPr>
              <w:fldChar w:fldCharType="begin"/>
            </w:r>
            <w:r w:rsidR="006A1060">
              <w:rPr>
                <w:noProof/>
                <w:webHidden/>
              </w:rPr>
              <w:instrText xml:space="preserve"> PAGEREF _Toc266984389 \h </w:instrText>
            </w:r>
            <w:r>
              <w:rPr>
                <w:noProof/>
                <w:webHidden/>
              </w:rPr>
            </w:r>
            <w:r>
              <w:rPr>
                <w:noProof/>
                <w:webHidden/>
              </w:rPr>
              <w:fldChar w:fldCharType="separate"/>
            </w:r>
            <w:r w:rsidR="003F6ACC">
              <w:rPr>
                <w:noProof/>
                <w:webHidden/>
              </w:rPr>
              <w:t>13</w:t>
            </w:r>
            <w:r>
              <w:rPr>
                <w:noProof/>
                <w:webHidden/>
              </w:rPr>
              <w:fldChar w:fldCharType="end"/>
            </w:r>
          </w:hyperlink>
        </w:p>
        <w:p w:rsidR="006A1060" w:rsidRDefault="00664E6D">
          <w:pPr>
            <w:pStyle w:val="TDC1"/>
            <w:tabs>
              <w:tab w:val="right" w:leader="dot" w:pos="8828"/>
            </w:tabs>
            <w:rPr>
              <w:rFonts w:eastAsiaTheme="minorEastAsia"/>
              <w:noProof/>
              <w:lang w:eastAsia="es-AR"/>
            </w:rPr>
          </w:pPr>
          <w:hyperlink w:anchor="_Toc266984390" w:history="1">
            <w:r w:rsidR="006A1060" w:rsidRPr="00567160">
              <w:rPr>
                <w:rStyle w:val="Hipervnculo"/>
                <w:noProof/>
              </w:rPr>
              <w:t>CAPÍTULO 2: Conversor</w:t>
            </w:r>
            <w:r w:rsidR="006A1060">
              <w:rPr>
                <w:noProof/>
                <w:webHidden/>
              </w:rPr>
              <w:tab/>
            </w:r>
            <w:r>
              <w:rPr>
                <w:noProof/>
                <w:webHidden/>
              </w:rPr>
              <w:fldChar w:fldCharType="begin"/>
            </w:r>
            <w:r w:rsidR="006A1060">
              <w:rPr>
                <w:noProof/>
                <w:webHidden/>
              </w:rPr>
              <w:instrText xml:space="preserve"> PAGEREF _Toc266984390 \h </w:instrText>
            </w:r>
            <w:r>
              <w:rPr>
                <w:noProof/>
                <w:webHidden/>
              </w:rPr>
            </w:r>
            <w:r>
              <w:rPr>
                <w:noProof/>
                <w:webHidden/>
              </w:rPr>
              <w:fldChar w:fldCharType="separate"/>
            </w:r>
            <w:r w:rsidR="003F6ACC">
              <w:rPr>
                <w:noProof/>
                <w:webHidden/>
              </w:rPr>
              <w:t>15</w:t>
            </w:r>
            <w:r>
              <w:rPr>
                <w:noProof/>
                <w:webHidden/>
              </w:rPr>
              <w:fldChar w:fldCharType="end"/>
            </w:r>
          </w:hyperlink>
        </w:p>
        <w:p w:rsidR="006A1060" w:rsidRDefault="00664E6D">
          <w:pPr>
            <w:pStyle w:val="TDC2"/>
            <w:tabs>
              <w:tab w:val="right" w:leader="dot" w:pos="8828"/>
            </w:tabs>
            <w:rPr>
              <w:rFonts w:eastAsiaTheme="minorEastAsia"/>
              <w:noProof/>
              <w:lang w:eastAsia="es-AR"/>
            </w:rPr>
          </w:pPr>
          <w:hyperlink w:anchor="_Toc266984391" w:history="1">
            <w:r w:rsidR="006A1060" w:rsidRPr="00567160">
              <w:rPr>
                <w:rStyle w:val="Hipervnculo"/>
                <w:noProof/>
              </w:rPr>
              <w:t>2.1) SELECCIÓN Y REQUERIMIENTOS</w:t>
            </w:r>
            <w:r w:rsidR="006A1060">
              <w:rPr>
                <w:noProof/>
                <w:webHidden/>
              </w:rPr>
              <w:tab/>
            </w:r>
            <w:r>
              <w:rPr>
                <w:noProof/>
                <w:webHidden/>
              </w:rPr>
              <w:fldChar w:fldCharType="begin"/>
            </w:r>
            <w:r w:rsidR="006A1060">
              <w:rPr>
                <w:noProof/>
                <w:webHidden/>
              </w:rPr>
              <w:instrText xml:space="preserve"> PAGEREF _Toc266984391 \h </w:instrText>
            </w:r>
            <w:r>
              <w:rPr>
                <w:noProof/>
                <w:webHidden/>
              </w:rPr>
            </w:r>
            <w:r>
              <w:rPr>
                <w:noProof/>
                <w:webHidden/>
              </w:rPr>
              <w:fldChar w:fldCharType="separate"/>
            </w:r>
            <w:r w:rsidR="003F6ACC">
              <w:rPr>
                <w:noProof/>
                <w:webHidden/>
              </w:rPr>
              <w:t>15</w:t>
            </w:r>
            <w:r>
              <w:rPr>
                <w:noProof/>
                <w:webHidden/>
              </w:rPr>
              <w:fldChar w:fldCharType="end"/>
            </w:r>
          </w:hyperlink>
        </w:p>
        <w:p w:rsidR="006A1060" w:rsidRDefault="00664E6D">
          <w:pPr>
            <w:pStyle w:val="TDC3"/>
            <w:tabs>
              <w:tab w:val="right" w:leader="dot" w:pos="8828"/>
            </w:tabs>
            <w:rPr>
              <w:rFonts w:eastAsiaTheme="minorEastAsia"/>
              <w:noProof/>
              <w:lang w:eastAsia="es-AR"/>
            </w:rPr>
          </w:pPr>
          <w:hyperlink w:anchor="_Toc266984392" w:history="1">
            <w:r w:rsidR="006A1060" w:rsidRPr="00567160">
              <w:rPr>
                <w:rStyle w:val="Hipervnculo"/>
                <w:noProof/>
              </w:rPr>
              <w:t>2.1.1) Selección</w:t>
            </w:r>
            <w:r w:rsidR="006A1060">
              <w:rPr>
                <w:noProof/>
                <w:webHidden/>
              </w:rPr>
              <w:tab/>
            </w:r>
            <w:r>
              <w:rPr>
                <w:noProof/>
                <w:webHidden/>
              </w:rPr>
              <w:fldChar w:fldCharType="begin"/>
            </w:r>
            <w:r w:rsidR="006A1060">
              <w:rPr>
                <w:noProof/>
                <w:webHidden/>
              </w:rPr>
              <w:instrText xml:space="preserve"> PAGEREF _Toc266984392 \h </w:instrText>
            </w:r>
            <w:r>
              <w:rPr>
                <w:noProof/>
                <w:webHidden/>
              </w:rPr>
            </w:r>
            <w:r>
              <w:rPr>
                <w:noProof/>
                <w:webHidden/>
              </w:rPr>
              <w:fldChar w:fldCharType="separate"/>
            </w:r>
            <w:r w:rsidR="003F6ACC">
              <w:rPr>
                <w:noProof/>
                <w:webHidden/>
              </w:rPr>
              <w:t>15</w:t>
            </w:r>
            <w:r>
              <w:rPr>
                <w:noProof/>
                <w:webHidden/>
              </w:rPr>
              <w:fldChar w:fldCharType="end"/>
            </w:r>
          </w:hyperlink>
        </w:p>
        <w:p w:rsidR="006A1060" w:rsidRDefault="00664E6D">
          <w:pPr>
            <w:pStyle w:val="TDC3"/>
            <w:tabs>
              <w:tab w:val="right" w:leader="dot" w:pos="8828"/>
            </w:tabs>
            <w:rPr>
              <w:rFonts w:eastAsiaTheme="minorEastAsia"/>
              <w:noProof/>
              <w:lang w:eastAsia="es-AR"/>
            </w:rPr>
          </w:pPr>
          <w:hyperlink w:anchor="_Toc266984393" w:history="1">
            <w:r w:rsidR="006A1060" w:rsidRPr="00567160">
              <w:rPr>
                <w:rStyle w:val="Hipervnculo"/>
                <w:noProof/>
              </w:rPr>
              <w:t>2.1.2) Requerimientos</w:t>
            </w:r>
            <w:r w:rsidR="006A1060">
              <w:rPr>
                <w:noProof/>
                <w:webHidden/>
              </w:rPr>
              <w:tab/>
            </w:r>
            <w:r>
              <w:rPr>
                <w:noProof/>
                <w:webHidden/>
              </w:rPr>
              <w:fldChar w:fldCharType="begin"/>
            </w:r>
            <w:r w:rsidR="006A1060">
              <w:rPr>
                <w:noProof/>
                <w:webHidden/>
              </w:rPr>
              <w:instrText xml:space="preserve"> PAGEREF _Toc266984393 \h </w:instrText>
            </w:r>
            <w:r>
              <w:rPr>
                <w:noProof/>
                <w:webHidden/>
              </w:rPr>
            </w:r>
            <w:r>
              <w:rPr>
                <w:noProof/>
                <w:webHidden/>
              </w:rPr>
              <w:fldChar w:fldCharType="separate"/>
            </w:r>
            <w:r w:rsidR="003F6ACC">
              <w:rPr>
                <w:noProof/>
                <w:webHidden/>
              </w:rPr>
              <w:t>16</w:t>
            </w:r>
            <w:r>
              <w:rPr>
                <w:noProof/>
                <w:webHidden/>
              </w:rPr>
              <w:fldChar w:fldCharType="end"/>
            </w:r>
          </w:hyperlink>
        </w:p>
        <w:p w:rsidR="006A1060" w:rsidRDefault="00664E6D">
          <w:pPr>
            <w:pStyle w:val="TDC2"/>
            <w:tabs>
              <w:tab w:val="right" w:leader="dot" w:pos="8828"/>
            </w:tabs>
            <w:rPr>
              <w:rFonts w:eastAsiaTheme="minorEastAsia"/>
              <w:noProof/>
              <w:lang w:eastAsia="es-AR"/>
            </w:rPr>
          </w:pPr>
          <w:hyperlink w:anchor="_Toc266984394" w:history="1">
            <w:r w:rsidR="006A1060" w:rsidRPr="00567160">
              <w:rPr>
                <w:rStyle w:val="Hipervnculo"/>
                <w:noProof/>
              </w:rPr>
              <w:t>2.2) DISEÑO</w:t>
            </w:r>
            <w:r w:rsidR="006A1060">
              <w:rPr>
                <w:noProof/>
                <w:webHidden/>
              </w:rPr>
              <w:tab/>
            </w:r>
            <w:r>
              <w:rPr>
                <w:noProof/>
                <w:webHidden/>
              </w:rPr>
              <w:fldChar w:fldCharType="begin"/>
            </w:r>
            <w:r w:rsidR="006A1060">
              <w:rPr>
                <w:noProof/>
                <w:webHidden/>
              </w:rPr>
              <w:instrText xml:space="preserve"> PAGEREF _Toc266984394 \h </w:instrText>
            </w:r>
            <w:r>
              <w:rPr>
                <w:noProof/>
                <w:webHidden/>
              </w:rPr>
            </w:r>
            <w:r>
              <w:rPr>
                <w:noProof/>
                <w:webHidden/>
              </w:rPr>
              <w:fldChar w:fldCharType="separate"/>
            </w:r>
            <w:r w:rsidR="003F6ACC">
              <w:rPr>
                <w:noProof/>
                <w:webHidden/>
              </w:rPr>
              <w:t>17</w:t>
            </w:r>
            <w:r>
              <w:rPr>
                <w:noProof/>
                <w:webHidden/>
              </w:rPr>
              <w:fldChar w:fldCharType="end"/>
            </w:r>
          </w:hyperlink>
        </w:p>
        <w:p w:rsidR="006A1060" w:rsidRDefault="00664E6D">
          <w:pPr>
            <w:pStyle w:val="TDC3"/>
            <w:tabs>
              <w:tab w:val="right" w:leader="dot" w:pos="8828"/>
            </w:tabs>
            <w:rPr>
              <w:rFonts w:eastAsiaTheme="minorEastAsia"/>
              <w:noProof/>
              <w:lang w:eastAsia="es-AR"/>
            </w:rPr>
          </w:pPr>
          <w:hyperlink w:anchor="_Toc266984395" w:history="1">
            <w:r w:rsidR="006A1060" w:rsidRPr="00567160">
              <w:rPr>
                <w:rStyle w:val="Hipervnculo"/>
                <w:noProof/>
              </w:rPr>
              <w:t>2.2.1) Comparador</w:t>
            </w:r>
            <w:r w:rsidR="006A1060">
              <w:rPr>
                <w:noProof/>
                <w:webHidden/>
              </w:rPr>
              <w:tab/>
            </w:r>
            <w:r>
              <w:rPr>
                <w:noProof/>
                <w:webHidden/>
              </w:rPr>
              <w:fldChar w:fldCharType="begin"/>
            </w:r>
            <w:r w:rsidR="006A1060">
              <w:rPr>
                <w:noProof/>
                <w:webHidden/>
              </w:rPr>
              <w:instrText xml:space="preserve"> PAGEREF _Toc266984395 \h </w:instrText>
            </w:r>
            <w:r>
              <w:rPr>
                <w:noProof/>
                <w:webHidden/>
              </w:rPr>
            </w:r>
            <w:r>
              <w:rPr>
                <w:noProof/>
                <w:webHidden/>
              </w:rPr>
              <w:fldChar w:fldCharType="separate"/>
            </w:r>
            <w:r w:rsidR="003F6ACC">
              <w:rPr>
                <w:noProof/>
                <w:webHidden/>
              </w:rPr>
              <w:t>17</w:t>
            </w:r>
            <w:r>
              <w:rPr>
                <w:noProof/>
                <w:webHidden/>
              </w:rPr>
              <w:fldChar w:fldCharType="end"/>
            </w:r>
          </w:hyperlink>
        </w:p>
        <w:p w:rsidR="006A1060" w:rsidRDefault="00664E6D">
          <w:pPr>
            <w:pStyle w:val="TDC3"/>
            <w:tabs>
              <w:tab w:val="right" w:leader="dot" w:pos="8828"/>
            </w:tabs>
            <w:rPr>
              <w:rFonts w:eastAsiaTheme="minorEastAsia"/>
              <w:noProof/>
              <w:lang w:eastAsia="es-AR"/>
            </w:rPr>
          </w:pPr>
          <w:hyperlink w:anchor="_Toc266984396" w:history="1">
            <w:r w:rsidR="006A1060" w:rsidRPr="00567160">
              <w:rPr>
                <w:rStyle w:val="Hipervnculo"/>
                <w:noProof/>
              </w:rPr>
              <w:t>2.2.2) Decodificador</w:t>
            </w:r>
            <w:r w:rsidR="006A1060">
              <w:rPr>
                <w:noProof/>
                <w:webHidden/>
              </w:rPr>
              <w:tab/>
            </w:r>
            <w:r>
              <w:rPr>
                <w:noProof/>
                <w:webHidden/>
              </w:rPr>
              <w:fldChar w:fldCharType="begin"/>
            </w:r>
            <w:r w:rsidR="006A1060">
              <w:rPr>
                <w:noProof/>
                <w:webHidden/>
              </w:rPr>
              <w:instrText xml:space="preserve"> PAGEREF _Toc266984396 \h </w:instrText>
            </w:r>
            <w:r>
              <w:rPr>
                <w:noProof/>
                <w:webHidden/>
              </w:rPr>
            </w:r>
            <w:r>
              <w:rPr>
                <w:noProof/>
                <w:webHidden/>
              </w:rPr>
              <w:fldChar w:fldCharType="separate"/>
            </w:r>
            <w:r w:rsidR="003F6ACC">
              <w:rPr>
                <w:noProof/>
                <w:webHidden/>
              </w:rPr>
              <w:t>19</w:t>
            </w:r>
            <w:r>
              <w:rPr>
                <w:noProof/>
                <w:webHidden/>
              </w:rPr>
              <w:fldChar w:fldCharType="end"/>
            </w:r>
          </w:hyperlink>
        </w:p>
        <w:p w:rsidR="006A1060" w:rsidRDefault="00664E6D">
          <w:pPr>
            <w:pStyle w:val="TDC2"/>
            <w:tabs>
              <w:tab w:val="right" w:leader="dot" w:pos="8828"/>
            </w:tabs>
            <w:rPr>
              <w:rFonts w:eastAsiaTheme="minorEastAsia"/>
              <w:noProof/>
              <w:lang w:eastAsia="es-AR"/>
            </w:rPr>
          </w:pPr>
          <w:hyperlink w:anchor="_Toc266984397" w:history="1">
            <w:r w:rsidR="006A1060" w:rsidRPr="00567160">
              <w:rPr>
                <w:rStyle w:val="Hipervnculo"/>
                <w:noProof/>
              </w:rPr>
              <w:t>2.3) CARACTERIZACIÓN</w:t>
            </w:r>
            <w:r w:rsidR="006A1060">
              <w:rPr>
                <w:noProof/>
                <w:webHidden/>
              </w:rPr>
              <w:tab/>
            </w:r>
            <w:r>
              <w:rPr>
                <w:noProof/>
                <w:webHidden/>
              </w:rPr>
              <w:fldChar w:fldCharType="begin"/>
            </w:r>
            <w:r w:rsidR="006A1060">
              <w:rPr>
                <w:noProof/>
                <w:webHidden/>
              </w:rPr>
              <w:instrText xml:space="preserve"> PAGEREF _Toc266984397 \h </w:instrText>
            </w:r>
            <w:r>
              <w:rPr>
                <w:noProof/>
                <w:webHidden/>
              </w:rPr>
            </w:r>
            <w:r>
              <w:rPr>
                <w:noProof/>
                <w:webHidden/>
              </w:rPr>
              <w:fldChar w:fldCharType="separate"/>
            </w:r>
            <w:r w:rsidR="003F6ACC">
              <w:rPr>
                <w:noProof/>
                <w:webHidden/>
              </w:rPr>
              <w:t>20</w:t>
            </w:r>
            <w:r>
              <w:rPr>
                <w:noProof/>
                <w:webHidden/>
              </w:rPr>
              <w:fldChar w:fldCharType="end"/>
            </w:r>
          </w:hyperlink>
        </w:p>
        <w:p w:rsidR="006A1060" w:rsidRDefault="00664E6D">
          <w:pPr>
            <w:pStyle w:val="TDC3"/>
            <w:tabs>
              <w:tab w:val="right" w:leader="dot" w:pos="8828"/>
            </w:tabs>
            <w:rPr>
              <w:rFonts w:eastAsiaTheme="minorEastAsia"/>
              <w:noProof/>
              <w:lang w:eastAsia="es-AR"/>
            </w:rPr>
          </w:pPr>
          <w:hyperlink w:anchor="_Toc266984398" w:history="1">
            <w:r w:rsidR="006A1060" w:rsidRPr="00567160">
              <w:rPr>
                <w:rStyle w:val="Hipervnculo"/>
                <w:noProof/>
              </w:rPr>
              <w:t>2.3.1) Señal de entrada.</w:t>
            </w:r>
            <w:r w:rsidR="006A1060">
              <w:rPr>
                <w:noProof/>
                <w:webHidden/>
              </w:rPr>
              <w:tab/>
            </w:r>
            <w:r>
              <w:rPr>
                <w:noProof/>
                <w:webHidden/>
              </w:rPr>
              <w:fldChar w:fldCharType="begin"/>
            </w:r>
            <w:r w:rsidR="006A1060">
              <w:rPr>
                <w:noProof/>
                <w:webHidden/>
              </w:rPr>
              <w:instrText xml:space="preserve"> PAGEREF _Toc266984398 \h </w:instrText>
            </w:r>
            <w:r>
              <w:rPr>
                <w:noProof/>
                <w:webHidden/>
              </w:rPr>
            </w:r>
            <w:r>
              <w:rPr>
                <w:noProof/>
                <w:webHidden/>
              </w:rPr>
              <w:fldChar w:fldCharType="separate"/>
            </w:r>
            <w:r w:rsidR="003F6ACC">
              <w:rPr>
                <w:noProof/>
                <w:webHidden/>
              </w:rPr>
              <w:t>20</w:t>
            </w:r>
            <w:r>
              <w:rPr>
                <w:noProof/>
                <w:webHidden/>
              </w:rPr>
              <w:fldChar w:fldCharType="end"/>
            </w:r>
          </w:hyperlink>
        </w:p>
        <w:p w:rsidR="006A1060" w:rsidRDefault="00664E6D">
          <w:pPr>
            <w:pStyle w:val="TDC3"/>
            <w:tabs>
              <w:tab w:val="right" w:leader="dot" w:pos="8828"/>
            </w:tabs>
            <w:rPr>
              <w:rFonts w:eastAsiaTheme="minorEastAsia"/>
              <w:noProof/>
              <w:lang w:eastAsia="es-AR"/>
            </w:rPr>
          </w:pPr>
          <w:hyperlink w:anchor="_Toc266984399" w:history="1">
            <w:r w:rsidR="006A1060" w:rsidRPr="00567160">
              <w:rPr>
                <w:rStyle w:val="Hipervnculo"/>
                <w:noProof/>
              </w:rPr>
              <w:t>2.3.2) Tiempos de conversión.</w:t>
            </w:r>
            <w:r w:rsidR="006A1060">
              <w:rPr>
                <w:noProof/>
                <w:webHidden/>
              </w:rPr>
              <w:tab/>
            </w:r>
            <w:r>
              <w:rPr>
                <w:noProof/>
                <w:webHidden/>
              </w:rPr>
              <w:fldChar w:fldCharType="begin"/>
            </w:r>
            <w:r w:rsidR="006A1060">
              <w:rPr>
                <w:noProof/>
                <w:webHidden/>
              </w:rPr>
              <w:instrText xml:space="preserve"> PAGEREF _Toc266984399 \h </w:instrText>
            </w:r>
            <w:r>
              <w:rPr>
                <w:noProof/>
                <w:webHidden/>
              </w:rPr>
            </w:r>
            <w:r>
              <w:rPr>
                <w:noProof/>
                <w:webHidden/>
              </w:rPr>
              <w:fldChar w:fldCharType="separate"/>
            </w:r>
            <w:r w:rsidR="003F6ACC">
              <w:rPr>
                <w:noProof/>
                <w:webHidden/>
              </w:rPr>
              <w:t>20</w:t>
            </w:r>
            <w:r>
              <w:rPr>
                <w:noProof/>
                <w:webHidden/>
              </w:rPr>
              <w:fldChar w:fldCharType="end"/>
            </w:r>
          </w:hyperlink>
        </w:p>
        <w:p w:rsidR="006A1060" w:rsidRDefault="00664E6D">
          <w:pPr>
            <w:pStyle w:val="TDC3"/>
            <w:tabs>
              <w:tab w:val="right" w:leader="dot" w:pos="8828"/>
            </w:tabs>
            <w:rPr>
              <w:rFonts w:eastAsiaTheme="minorEastAsia"/>
              <w:noProof/>
              <w:lang w:eastAsia="es-AR"/>
            </w:rPr>
          </w:pPr>
          <w:hyperlink w:anchor="_Toc266984400" w:history="1">
            <w:r w:rsidR="006A1060" w:rsidRPr="00567160">
              <w:rPr>
                <w:rStyle w:val="Hipervnculo"/>
                <w:noProof/>
              </w:rPr>
              <w:t>2.3.3) Formato de salida.</w:t>
            </w:r>
            <w:r w:rsidR="006A1060">
              <w:rPr>
                <w:noProof/>
                <w:webHidden/>
              </w:rPr>
              <w:tab/>
            </w:r>
            <w:r>
              <w:rPr>
                <w:noProof/>
                <w:webHidden/>
              </w:rPr>
              <w:fldChar w:fldCharType="begin"/>
            </w:r>
            <w:r w:rsidR="006A1060">
              <w:rPr>
                <w:noProof/>
                <w:webHidden/>
              </w:rPr>
              <w:instrText xml:space="preserve"> PAGEREF _Toc266984400 \h </w:instrText>
            </w:r>
            <w:r>
              <w:rPr>
                <w:noProof/>
                <w:webHidden/>
              </w:rPr>
            </w:r>
            <w:r>
              <w:rPr>
                <w:noProof/>
                <w:webHidden/>
              </w:rPr>
              <w:fldChar w:fldCharType="separate"/>
            </w:r>
            <w:r w:rsidR="003F6ACC">
              <w:rPr>
                <w:noProof/>
                <w:webHidden/>
              </w:rPr>
              <w:t>23</w:t>
            </w:r>
            <w:r>
              <w:rPr>
                <w:noProof/>
                <w:webHidden/>
              </w:rPr>
              <w:fldChar w:fldCharType="end"/>
            </w:r>
          </w:hyperlink>
        </w:p>
        <w:p w:rsidR="006A1060" w:rsidRDefault="00664E6D">
          <w:pPr>
            <w:pStyle w:val="TDC3"/>
            <w:tabs>
              <w:tab w:val="right" w:leader="dot" w:pos="8828"/>
            </w:tabs>
            <w:rPr>
              <w:rFonts w:eastAsiaTheme="minorEastAsia"/>
              <w:noProof/>
              <w:lang w:eastAsia="es-AR"/>
            </w:rPr>
          </w:pPr>
          <w:hyperlink w:anchor="_Toc266984401" w:history="1">
            <w:r w:rsidR="006A1060" w:rsidRPr="00567160">
              <w:rPr>
                <w:rStyle w:val="Hipervnculo"/>
                <w:noProof/>
              </w:rPr>
              <w:t>2.3.4) Precisión.</w:t>
            </w:r>
            <w:r w:rsidR="006A1060">
              <w:rPr>
                <w:noProof/>
                <w:webHidden/>
              </w:rPr>
              <w:tab/>
            </w:r>
            <w:r>
              <w:rPr>
                <w:noProof/>
                <w:webHidden/>
              </w:rPr>
              <w:fldChar w:fldCharType="begin"/>
            </w:r>
            <w:r w:rsidR="006A1060">
              <w:rPr>
                <w:noProof/>
                <w:webHidden/>
              </w:rPr>
              <w:instrText xml:space="preserve"> PAGEREF _Toc266984401 \h </w:instrText>
            </w:r>
            <w:r>
              <w:rPr>
                <w:noProof/>
                <w:webHidden/>
              </w:rPr>
            </w:r>
            <w:r>
              <w:rPr>
                <w:noProof/>
                <w:webHidden/>
              </w:rPr>
              <w:fldChar w:fldCharType="separate"/>
            </w:r>
            <w:r w:rsidR="003F6ACC">
              <w:rPr>
                <w:noProof/>
                <w:webHidden/>
              </w:rPr>
              <w:t>23</w:t>
            </w:r>
            <w:r>
              <w:rPr>
                <w:noProof/>
                <w:webHidden/>
              </w:rPr>
              <w:fldChar w:fldCharType="end"/>
            </w:r>
          </w:hyperlink>
        </w:p>
        <w:p w:rsidR="00953869" w:rsidRDefault="00664E6D">
          <w:pPr>
            <w:rPr>
              <w:lang w:val="es-ES"/>
            </w:rPr>
          </w:pPr>
          <w:r>
            <w:rPr>
              <w:lang w:val="es-ES"/>
            </w:rPr>
            <w:fldChar w:fldCharType="end"/>
          </w:r>
        </w:p>
      </w:sdtContent>
    </w:sdt>
    <w:p w:rsidR="00635BF4" w:rsidRDefault="00635BF4">
      <w:pPr>
        <w:rPr>
          <w:rStyle w:val="apple-style-span"/>
          <w:rFonts w:asciiTheme="majorHAnsi" w:eastAsiaTheme="majorEastAsia" w:hAnsiTheme="majorHAnsi" w:cstheme="minorHAnsi"/>
          <w:bCs/>
          <w:color w:val="365F91" w:themeColor="accent1" w:themeShade="BF"/>
          <w:sz w:val="32"/>
          <w:szCs w:val="28"/>
        </w:rPr>
      </w:pPr>
      <w:r>
        <w:rPr>
          <w:rStyle w:val="apple-style-span"/>
          <w:rFonts w:cstheme="minorHAnsi"/>
          <w:b/>
          <w:sz w:val="32"/>
        </w:rPr>
        <w:br w:type="page"/>
      </w:r>
    </w:p>
    <w:p w:rsidR="009162E4" w:rsidRPr="00D22DA9" w:rsidRDefault="00A9449E" w:rsidP="009162E4">
      <w:pPr>
        <w:pStyle w:val="Ttulo1"/>
        <w:rPr>
          <w:rStyle w:val="apple-style-span"/>
          <w:rFonts w:cstheme="minorHAnsi"/>
          <w:b w:val="0"/>
          <w:sz w:val="32"/>
        </w:rPr>
      </w:pPr>
      <w:bookmarkStart w:id="0" w:name="_Toc266984377"/>
      <w:r>
        <w:rPr>
          <w:rStyle w:val="apple-style-span"/>
          <w:rFonts w:cstheme="minorHAnsi"/>
          <w:b w:val="0"/>
          <w:sz w:val="32"/>
        </w:rPr>
        <w:lastRenderedPageBreak/>
        <w:t>INTRODUCCIÓN</w:t>
      </w:r>
      <w:bookmarkEnd w:id="0"/>
    </w:p>
    <w:p w:rsidR="009162E4" w:rsidRDefault="009162E4" w:rsidP="007D445B">
      <w:pPr>
        <w:pStyle w:val="ParrafoTESIS"/>
        <w:rPr>
          <w:rStyle w:val="apple-style-span"/>
        </w:rPr>
      </w:pPr>
      <w:r w:rsidRPr="0022402B">
        <w:rPr>
          <w:rStyle w:val="apple-style-span"/>
        </w:rPr>
        <w:t xml:space="preserve">La ininterrumpida y progresiva </w:t>
      </w:r>
      <w:r>
        <w:rPr>
          <w:rStyle w:val="apple-style-span"/>
        </w:rPr>
        <w:t xml:space="preserve">evolución de circuitos integrados ha llevado a la dramática reducción </w:t>
      </w:r>
      <w:r w:rsidRPr="0022402B">
        <w:rPr>
          <w:rStyle w:val="apple-style-span"/>
        </w:rPr>
        <w:t>en los tamaños de los dispositivos micro</w:t>
      </w:r>
      <w:r>
        <w:rPr>
          <w:rStyle w:val="apple-style-span"/>
        </w:rPr>
        <w:t>-</w:t>
      </w:r>
      <w:r w:rsidRPr="0022402B">
        <w:rPr>
          <w:rStyle w:val="apple-style-span"/>
        </w:rPr>
        <w:t>electrónicos,  genera</w:t>
      </w:r>
      <w:r>
        <w:rPr>
          <w:rStyle w:val="apple-style-span"/>
        </w:rPr>
        <w:t>ndo dispositivos</w:t>
      </w:r>
      <w:r w:rsidRPr="0022402B">
        <w:rPr>
          <w:rStyle w:val="apple-style-span"/>
        </w:rPr>
        <w:t xml:space="preserve"> cada vez más potentes, </w:t>
      </w:r>
      <w:r>
        <w:rPr>
          <w:rStyle w:val="apple-style-span"/>
        </w:rPr>
        <w:t>y más eficientes</w:t>
      </w:r>
      <w:r w:rsidR="00A9449E">
        <w:rPr>
          <w:rStyle w:val="apple-style-span"/>
        </w:rPr>
        <w:t>. Sin embargo</w:t>
      </w:r>
      <w:r>
        <w:rPr>
          <w:rStyle w:val="apple-style-span"/>
        </w:rPr>
        <w:t xml:space="preserve">, esta evolución </w:t>
      </w:r>
      <w:r w:rsidRPr="0022402B">
        <w:rPr>
          <w:rStyle w:val="apple-style-span"/>
        </w:rPr>
        <w:t>también ocasiona que estos sean cada vez más susceptibles a efectos de ionización por radiación. Dich</w:t>
      </w:r>
      <w:r>
        <w:rPr>
          <w:rStyle w:val="apple-style-span"/>
        </w:rPr>
        <w:t>a</w:t>
      </w:r>
      <w:r w:rsidRPr="0022402B">
        <w:rPr>
          <w:rStyle w:val="apple-style-span"/>
        </w:rPr>
        <w:t xml:space="preserve"> </w:t>
      </w:r>
      <w:r>
        <w:rPr>
          <w:rStyle w:val="apple-style-span"/>
        </w:rPr>
        <w:t>evolución</w:t>
      </w:r>
      <w:r w:rsidRPr="0022402B">
        <w:rPr>
          <w:rStyle w:val="apple-style-span"/>
        </w:rPr>
        <w:t xml:space="preserve"> </w:t>
      </w:r>
      <w:r>
        <w:rPr>
          <w:rStyle w:val="apple-style-span"/>
        </w:rPr>
        <w:t xml:space="preserve">tiende a </w:t>
      </w:r>
      <w:r w:rsidRPr="0022402B">
        <w:rPr>
          <w:rStyle w:val="apple-style-span"/>
        </w:rPr>
        <w:t xml:space="preserve">un límite en el cual la vulnerabilidad a errores causados por agentes externos es muy </w:t>
      </w:r>
      <w:r>
        <w:rPr>
          <w:rStyle w:val="apple-style-span"/>
        </w:rPr>
        <w:t>probable</w:t>
      </w:r>
      <w:r w:rsidRPr="0022402B">
        <w:rPr>
          <w:rStyle w:val="apple-style-span"/>
        </w:rPr>
        <w:t xml:space="preserve">, reduciendo la </w:t>
      </w:r>
      <w:r>
        <w:rPr>
          <w:rStyle w:val="apple-style-span"/>
        </w:rPr>
        <w:t>con</w:t>
      </w:r>
      <w:r w:rsidRPr="0022402B">
        <w:rPr>
          <w:rStyle w:val="apple-style-span"/>
        </w:rPr>
        <w:t>fiabilidad de los circuitos considera</w:t>
      </w:r>
      <w:r>
        <w:rPr>
          <w:rStyle w:val="apple-style-span"/>
        </w:rPr>
        <w:t>blemente</w:t>
      </w:r>
      <w:r w:rsidRPr="0022402B">
        <w:rPr>
          <w:rStyle w:val="apple-style-span"/>
        </w:rPr>
        <w:t>.</w:t>
      </w:r>
    </w:p>
    <w:p w:rsidR="009162E4" w:rsidRDefault="009162E4" w:rsidP="009162E4">
      <w:pPr>
        <w:spacing w:before="120" w:after="120" w:line="360" w:lineRule="auto"/>
        <w:ind w:firstLine="709"/>
        <w:jc w:val="both"/>
        <w:rPr>
          <w:rStyle w:val="apple-style-span"/>
          <w:rFonts w:cstheme="minorHAnsi"/>
        </w:rPr>
      </w:pPr>
      <w:r>
        <w:rPr>
          <w:rStyle w:val="apple-style-span"/>
          <w:rFonts w:cstheme="minorHAnsi"/>
        </w:rPr>
        <w:t>Esta radiación produce diferentes efectos sobre los dispositivos electrónicos. En circuitos digitales, como una memoria por ejemplo, esta falla puede observarse como una variación de un nivel lógico almacenado</w:t>
      </w:r>
      <w:r w:rsidR="00A9449E">
        <w:rPr>
          <w:rStyle w:val="apple-style-span"/>
          <w:rFonts w:cstheme="minorHAnsi"/>
        </w:rPr>
        <w:t>. E</w:t>
      </w:r>
      <w:r>
        <w:rPr>
          <w:rStyle w:val="apple-style-span"/>
          <w:rFonts w:cstheme="minorHAnsi"/>
        </w:rPr>
        <w:t>n circuitos analógicos, esta falla se manifiesta en una variación transitoria de un determinado nivel. Pero según su energía, estos efectos pueden producir hasta la destrucción del elemento semiconductor en el que impactan. En el primer capítulo se describirá el fenómeno más detalladamente.</w:t>
      </w:r>
    </w:p>
    <w:p w:rsidR="009162E4" w:rsidRDefault="009162E4" w:rsidP="009162E4">
      <w:pPr>
        <w:spacing w:before="120" w:after="120" w:line="360" w:lineRule="auto"/>
        <w:ind w:firstLine="709"/>
        <w:jc w:val="both"/>
        <w:rPr>
          <w:rStyle w:val="apple-style-span"/>
          <w:rFonts w:cstheme="minorHAnsi"/>
        </w:rPr>
      </w:pPr>
      <w:r>
        <w:rPr>
          <w:rStyle w:val="apple-style-span"/>
          <w:rFonts w:cstheme="minorHAnsi"/>
        </w:rPr>
        <w:t>Cuando estos dispositivos son elementos críticos de los sistemas, como equipamiento médico o espacial, el problema es aun más grande y la confiabilidad se vuelve un factor sumamente importante. Muchos de los dispositivos utilizados en estas aéreas combinan dispositivos analógicos, digitales o mixtos. Debido a la gran cantidad de bibliografía enfocada en el estudio de las estructuras digitales, en este trabajo se opt</w:t>
      </w:r>
      <w:r w:rsidR="00A9449E">
        <w:rPr>
          <w:rStyle w:val="apple-style-span"/>
          <w:rFonts w:cstheme="minorHAnsi"/>
        </w:rPr>
        <w:t>ó</w:t>
      </w:r>
      <w:r>
        <w:rPr>
          <w:rStyle w:val="apple-style-span"/>
          <w:rFonts w:cstheme="minorHAnsi"/>
        </w:rPr>
        <w:t xml:space="preserve"> por el estudio de los efectos transitorios en estructuras analógicas (Analog Single-Event Transient - ASET).</w:t>
      </w:r>
    </w:p>
    <w:p w:rsidR="009162E4" w:rsidRDefault="009162E4" w:rsidP="009162E4">
      <w:pPr>
        <w:spacing w:before="120" w:after="120" w:line="360" w:lineRule="auto"/>
        <w:ind w:firstLine="709"/>
        <w:jc w:val="both"/>
        <w:rPr>
          <w:rStyle w:val="apple-style-span"/>
          <w:rFonts w:cstheme="minorHAnsi"/>
        </w:rPr>
      </w:pPr>
      <w:r>
        <w:rPr>
          <w:rStyle w:val="apple-style-span"/>
          <w:rFonts w:cstheme="minorHAnsi"/>
        </w:rPr>
        <w:t>Particularmente, se opt</w:t>
      </w:r>
      <w:r w:rsidR="00A9449E">
        <w:rPr>
          <w:rStyle w:val="apple-style-span"/>
          <w:rFonts w:cstheme="minorHAnsi"/>
        </w:rPr>
        <w:t>ó</w:t>
      </w:r>
      <w:r>
        <w:rPr>
          <w:rStyle w:val="apple-style-span"/>
          <w:rFonts w:cstheme="minorHAnsi"/>
        </w:rPr>
        <w:t xml:space="preserve"> por el análisis de un conversor analógico-digital (AD) del tipo flash, ya que suelen ser los elementos críticos de los sistemas mencionados y combinan una estructura analógica con otra digital permitiendo observar los efectos de los transitorios </w:t>
      </w:r>
      <w:del w:id="1" w:author="FABRICIO" w:date="2010-07-19T19:25:00Z">
        <w:r w:rsidDel="005B206D">
          <w:rPr>
            <w:rStyle w:val="apple-style-span"/>
            <w:rFonts w:cstheme="minorHAnsi"/>
          </w:rPr>
          <w:delText>a lo largo de</w:delText>
        </w:r>
      </w:del>
      <w:ins w:id="2" w:author="FABRICIO" w:date="2010-07-19T19:25:00Z">
        <w:r w:rsidR="005B206D">
          <w:rPr>
            <w:rStyle w:val="apple-style-span"/>
            <w:rFonts w:cstheme="minorHAnsi"/>
          </w:rPr>
          <w:t>en</w:t>
        </w:r>
      </w:ins>
      <w:r>
        <w:rPr>
          <w:rStyle w:val="apple-style-span"/>
          <w:rFonts w:cstheme="minorHAnsi"/>
        </w:rPr>
        <w:t xml:space="preserve"> ambas etapas. A lo largo del segundo capítulo se explicar</w:t>
      </w:r>
      <w:r w:rsidR="00A9449E">
        <w:rPr>
          <w:rStyle w:val="apple-style-span"/>
          <w:rFonts w:cstheme="minorHAnsi"/>
        </w:rPr>
        <w:t>á</w:t>
      </w:r>
      <w:r>
        <w:rPr>
          <w:rStyle w:val="apple-style-span"/>
          <w:rFonts w:cstheme="minorHAnsi"/>
        </w:rPr>
        <w:t xml:space="preserve"> el sistema diseñado y sus especificaciones. </w:t>
      </w:r>
    </w:p>
    <w:p w:rsidR="009162E4" w:rsidRDefault="009162E4" w:rsidP="0021684E">
      <w:pPr>
        <w:spacing w:before="120" w:after="120" w:line="360" w:lineRule="auto"/>
        <w:ind w:firstLine="709"/>
        <w:jc w:val="both"/>
        <w:rPr>
          <w:rFonts w:cstheme="minorHAnsi"/>
          <w:b/>
        </w:rPr>
      </w:pPr>
      <w:r>
        <w:rPr>
          <w:rStyle w:val="apple-style-span"/>
          <w:rFonts w:cstheme="minorHAnsi"/>
        </w:rPr>
        <w:t>El con</w:t>
      </w:r>
      <w:r w:rsidR="00A9449E">
        <w:rPr>
          <w:rStyle w:val="apple-style-span"/>
          <w:rFonts w:cstheme="minorHAnsi"/>
        </w:rPr>
        <w:t>versor flash utilizado se diseñó</w:t>
      </w:r>
      <w:r>
        <w:rPr>
          <w:rStyle w:val="apple-style-span"/>
          <w:rFonts w:cstheme="minorHAnsi"/>
        </w:rPr>
        <w:t xml:space="preserve"> con una palabra digital de salida de 6</w:t>
      </w:r>
      <w:ins w:id="3" w:author="FABRICIO" w:date="2010-07-19T19:25:00Z">
        <w:r w:rsidR="005B206D">
          <w:rPr>
            <w:rStyle w:val="apple-style-span"/>
            <w:rFonts w:cstheme="minorHAnsi"/>
          </w:rPr>
          <w:t xml:space="preserve"> </w:t>
        </w:r>
      </w:ins>
      <w:r>
        <w:rPr>
          <w:rStyle w:val="apple-style-span"/>
          <w:rFonts w:cstheme="minorHAnsi"/>
        </w:rPr>
        <w:t xml:space="preserve">bits ya que este nivel de complejidad genera más de </w:t>
      </w:r>
      <w:ins w:id="4" w:author="FABRICIO" w:date="2010-07-19T19:25:00Z">
        <w:r w:rsidR="005B206D">
          <w:rPr>
            <w:rStyle w:val="apple-style-span"/>
            <w:rFonts w:cstheme="minorHAnsi"/>
          </w:rPr>
          <w:t xml:space="preserve">diez </w:t>
        </w:r>
      </w:ins>
      <w:r>
        <w:rPr>
          <w:rStyle w:val="apple-style-span"/>
          <w:rFonts w:cstheme="minorHAnsi"/>
        </w:rPr>
        <w:t>mil puntos de inyección posible. Con este nivel de puntos, y simulando para cada una de los posibles rangos de tensión de entrada, se tuvo que diseñar un sistema automatizado de inyección y simulación paralela para acortar los tiempos de simulaci</w:t>
      </w:r>
      <w:r w:rsidR="00A9449E">
        <w:rPr>
          <w:rStyle w:val="apple-style-span"/>
          <w:rFonts w:cstheme="minorHAnsi"/>
        </w:rPr>
        <w:t>ón. En el capí</w:t>
      </w:r>
      <w:r>
        <w:rPr>
          <w:rStyle w:val="apple-style-span"/>
          <w:rFonts w:cstheme="minorHAnsi"/>
        </w:rPr>
        <w:t xml:space="preserve">tulo </w:t>
      </w:r>
      <w:r w:rsidR="00D95058">
        <w:rPr>
          <w:rStyle w:val="apple-style-span"/>
          <w:rFonts w:cstheme="minorHAnsi"/>
        </w:rPr>
        <w:t>número</w:t>
      </w:r>
      <w:r>
        <w:rPr>
          <w:rStyle w:val="apple-style-span"/>
          <w:rFonts w:cstheme="minorHAnsi"/>
        </w:rPr>
        <w:t xml:space="preserve"> tres se hace referencia al sistema de inyección</w:t>
      </w:r>
      <w:r w:rsidR="005B206D">
        <w:rPr>
          <w:rStyle w:val="apple-style-span"/>
          <w:rFonts w:cstheme="minorHAnsi"/>
        </w:rPr>
        <w:t xml:space="preserve"> y análisis </w:t>
      </w:r>
      <w:r>
        <w:rPr>
          <w:rStyle w:val="apple-style-span"/>
          <w:rFonts w:cstheme="minorHAnsi"/>
        </w:rPr>
        <w:t>utilizado</w:t>
      </w:r>
      <w:r w:rsidR="005B206D">
        <w:rPr>
          <w:rStyle w:val="apple-style-span"/>
          <w:rFonts w:cstheme="minorHAnsi"/>
        </w:rPr>
        <w:t>.</w:t>
      </w:r>
      <w:r w:rsidR="005B206D" w:rsidDel="005B206D">
        <w:rPr>
          <w:rStyle w:val="apple-style-span"/>
          <w:rFonts w:cstheme="minorHAnsi"/>
        </w:rPr>
        <w:t xml:space="preserve"> </w:t>
      </w:r>
      <w:r w:rsidR="005B206D">
        <w:rPr>
          <w:rStyle w:val="apple-style-span"/>
          <w:rFonts w:cstheme="minorHAnsi"/>
        </w:rPr>
        <w:t>S</w:t>
      </w:r>
      <w:r>
        <w:rPr>
          <w:rStyle w:val="apple-style-span"/>
          <w:rFonts w:cstheme="minorHAnsi"/>
        </w:rPr>
        <w:t>e enfocar</w:t>
      </w:r>
      <w:r w:rsidR="00A9449E">
        <w:rPr>
          <w:rStyle w:val="apple-style-span"/>
          <w:rFonts w:cstheme="minorHAnsi"/>
        </w:rPr>
        <w:t>á</w:t>
      </w:r>
      <w:r>
        <w:rPr>
          <w:rStyle w:val="apple-style-span"/>
          <w:rFonts w:cstheme="minorHAnsi"/>
        </w:rPr>
        <w:t xml:space="preserve"> en el análisis de los dato</w:t>
      </w:r>
      <w:r w:rsidR="00A9449E">
        <w:rPr>
          <w:rStyle w:val="apple-style-span"/>
          <w:rFonts w:cstheme="minorHAnsi"/>
        </w:rPr>
        <w:t>s obtenidos, donde se presentará</w:t>
      </w:r>
      <w:r>
        <w:rPr>
          <w:rStyle w:val="apple-style-span"/>
          <w:rFonts w:cstheme="minorHAnsi"/>
        </w:rPr>
        <w:t>n los resultados de la campaña de inyección, y se tratar</w:t>
      </w:r>
      <w:r w:rsidR="00A9449E">
        <w:rPr>
          <w:rStyle w:val="apple-style-span"/>
          <w:rFonts w:cstheme="minorHAnsi"/>
        </w:rPr>
        <w:t>á</w:t>
      </w:r>
      <w:r>
        <w:rPr>
          <w:rStyle w:val="apple-style-span"/>
          <w:rFonts w:cstheme="minorHAnsi"/>
        </w:rPr>
        <w:t xml:space="preserve"> de determinar los nodos sensibles del diseño.</w:t>
      </w:r>
      <w:r>
        <w:rPr>
          <w:rFonts w:cstheme="minorHAnsi"/>
          <w:b/>
        </w:rPr>
        <w:br w:type="page"/>
      </w:r>
    </w:p>
    <w:p w:rsidR="003E03C8" w:rsidRPr="009162E4" w:rsidRDefault="00F772FD" w:rsidP="009162E4">
      <w:pPr>
        <w:pStyle w:val="Ttulo1"/>
        <w:rPr>
          <w:rStyle w:val="apple-style-span"/>
          <w:sz w:val="32"/>
        </w:rPr>
      </w:pPr>
      <w:bookmarkStart w:id="5" w:name="_Toc266984378"/>
      <w:r w:rsidRPr="009162E4">
        <w:rPr>
          <w:rStyle w:val="apple-style-span"/>
          <w:sz w:val="32"/>
        </w:rPr>
        <w:lastRenderedPageBreak/>
        <w:t>CAP</w:t>
      </w:r>
      <w:r w:rsidR="008F1A72">
        <w:rPr>
          <w:rStyle w:val="apple-style-span"/>
          <w:sz w:val="32"/>
        </w:rPr>
        <w:t>Í</w:t>
      </w:r>
      <w:r w:rsidRPr="009162E4">
        <w:rPr>
          <w:rStyle w:val="apple-style-span"/>
          <w:sz w:val="32"/>
        </w:rPr>
        <w:t>TULO</w:t>
      </w:r>
      <w:r w:rsidR="00702EF9" w:rsidRPr="009162E4">
        <w:rPr>
          <w:rStyle w:val="apple-style-span"/>
          <w:sz w:val="32"/>
        </w:rPr>
        <w:t xml:space="preserve"> 1</w:t>
      </w:r>
      <w:r w:rsidRPr="009162E4">
        <w:rPr>
          <w:rStyle w:val="apple-style-span"/>
          <w:sz w:val="32"/>
        </w:rPr>
        <w:t xml:space="preserve">: Evento transitorio </w:t>
      </w:r>
      <w:r w:rsidR="00D71289" w:rsidRPr="009162E4">
        <w:rPr>
          <w:rStyle w:val="apple-style-span"/>
          <w:sz w:val="32"/>
        </w:rPr>
        <w:t>único</w:t>
      </w:r>
      <w:r w:rsidRPr="009162E4">
        <w:rPr>
          <w:rStyle w:val="apple-style-span"/>
          <w:sz w:val="32"/>
        </w:rPr>
        <w:t xml:space="preserve"> en estructuras analógicas</w:t>
      </w:r>
      <w:bookmarkEnd w:id="5"/>
      <w:r w:rsidR="00F37AC7">
        <w:rPr>
          <w:rStyle w:val="apple-style-span"/>
          <w:sz w:val="32"/>
        </w:rPr>
        <w:t>.</w:t>
      </w:r>
    </w:p>
    <w:p w:rsidR="00E30BD9" w:rsidRPr="007D445B" w:rsidRDefault="006C6271" w:rsidP="007D445B">
      <w:pPr>
        <w:pStyle w:val="IntroCAPTESIS"/>
      </w:pPr>
      <w:r w:rsidRPr="007D445B">
        <w:t xml:space="preserve">Varios años después de que las alteraciones por eventos </w:t>
      </w:r>
      <w:r w:rsidR="00440ADF" w:rsidRPr="007D445B">
        <w:t>únicos</w:t>
      </w:r>
      <w:r w:rsidRPr="007D445B">
        <w:t xml:space="preserve"> fueran descubiertas </w:t>
      </w:r>
      <w:r w:rsidR="004F3C3B" w:rsidRPr="007D445B">
        <w:t xml:space="preserve">en el espacio en 1975, </w:t>
      </w:r>
      <w:r w:rsidR="007F2C72" w:rsidRPr="007D445B">
        <w:t xml:space="preserve">el potencial de los rayos cósmicos en producir alteraciones a nivel del mar recibió poca atención. </w:t>
      </w:r>
      <w:r w:rsidR="008E34F9" w:rsidRPr="007D445B">
        <w:t xml:space="preserve">Años más tarde, el trabajo de J. Ziegler motivado por la labor de T. May y M. Woods, plantearon una nueva preocupación para los fabricantes de memorias de computadoras. Pero no fue hasta 1992 que estos efectos comenzaron a cobrar mayor importancia debido a sus </w:t>
      </w:r>
      <w:r w:rsidR="00E04AAD" w:rsidRPr="007D445B">
        <w:t>consecuencias</w:t>
      </w:r>
      <w:r w:rsidR="008E34F9" w:rsidRPr="007D445B">
        <w:t xml:space="preserve"> en la aviación </w:t>
      </w:r>
      <w:r w:rsidR="00785B1B" w:rsidRPr="007D445B">
        <w:t xml:space="preserve">demostradas en </w:t>
      </w:r>
      <w:r w:rsidR="00E04AAD" w:rsidRPr="003A4E79">
        <w:rPr>
          <w:highlight w:val="yellow"/>
        </w:rPr>
        <w:t>[</w:t>
      </w:r>
      <w:r w:rsidR="0021684E">
        <w:rPr>
          <w:rStyle w:val="Refdenotaalpie"/>
          <w:highlight w:val="yellow"/>
        </w:rPr>
        <w:footnoteReference w:id="1"/>
      </w:r>
      <w:r w:rsidR="00E04AAD" w:rsidRPr="003A4E79">
        <w:rPr>
          <w:highlight w:val="yellow"/>
        </w:rPr>
        <w:t>]</w:t>
      </w:r>
      <w:r w:rsidR="0021684E">
        <w:rPr>
          <w:highlight w:val="yellow"/>
        </w:rPr>
        <w:t xml:space="preserve"> </w:t>
      </w:r>
      <w:r w:rsidR="00785B1B" w:rsidRPr="003A4E79">
        <w:rPr>
          <w:highlight w:val="yellow"/>
        </w:rPr>
        <w:t>[</w:t>
      </w:r>
      <w:r w:rsidR="0021684E">
        <w:rPr>
          <w:rStyle w:val="Refdenotaalpie"/>
          <w:highlight w:val="yellow"/>
        </w:rPr>
        <w:footnoteReference w:id="2"/>
      </w:r>
      <w:r w:rsidR="00785B1B" w:rsidRPr="003A4E79">
        <w:rPr>
          <w:highlight w:val="yellow"/>
        </w:rPr>
        <w:t>]</w:t>
      </w:r>
      <w:r w:rsidR="0021684E">
        <w:t>.</w:t>
      </w:r>
    </w:p>
    <w:p w:rsidR="00E04AAD" w:rsidRPr="007D445B" w:rsidRDefault="00E04AAD" w:rsidP="007D445B">
      <w:pPr>
        <w:pStyle w:val="IntroCAPTESIS"/>
      </w:pPr>
      <w:r w:rsidRPr="007D445B">
        <w:t>En este capí</w:t>
      </w:r>
      <w:r w:rsidR="004A52A5" w:rsidRPr="007D445B">
        <w:t xml:space="preserve">tulo se pretende brindar un marco de referencia sobre los efectos producidos por eventos únicos. Comenzando por una definición formal, </w:t>
      </w:r>
      <w:r w:rsidR="00B329BB" w:rsidRPr="007D445B">
        <w:t xml:space="preserve">luego continuaremos mencionando las principales causas para posteriormente pasar a una clasificación de los efectos. Por último, realizaremos una breve mención de los modelos empíricos más utilizados </w:t>
      </w:r>
      <w:r w:rsidR="00181D7B" w:rsidRPr="007D445B">
        <w:t xml:space="preserve">y los utilizados </w:t>
      </w:r>
      <w:r w:rsidR="00B076AE" w:rsidRPr="007D445B">
        <w:t xml:space="preserve">en </w:t>
      </w:r>
      <w:r w:rsidR="00181D7B" w:rsidRPr="007D445B">
        <w:t>este trabajo.</w:t>
      </w:r>
      <w:r w:rsidR="00B329BB" w:rsidRPr="007D445B">
        <w:t xml:space="preserve"> </w:t>
      </w:r>
    </w:p>
    <w:p w:rsidR="003E03C8" w:rsidRPr="0047682D" w:rsidRDefault="00E86273" w:rsidP="00E86273">
      <w:pPr>
        <w:pStyle w:val="Ttulo2"/>
      </w:pPr>
      <w:bookmarkStart w:id="6" w:name="_Toc266984379"/>
      <w:r w:rsidRPr="00E86273">
        <w:rPr>
          <w:b w:val="0"/>
          <w:bCs w:val="0"/>
        </w:rPr>
        <w:t>1.</w:t>
      </w:r>
      <w:r>
        <w:t xml:space="preserve">1) </w:t>
      </w:r>
      <w:r w:rsidR="00F772FD" w:rsidRPr="0047682D">
        <w:t>Concepto</w:t>
      </w:r>
      <w:bookmarkEnd w:id="6"/>
    </w:p>
    <w:p w:rsidR="003E03C8" w:rsidRPr="0047682D" w:rsidRDefault="00E86273" w:rsidP="009162E4">
      <w:pPr>
        <w:pStyle w:val="Ttulo3"/>
      </w:pPr>
      <w:bookmarkStart w:id="7" w:name="_Toc266984380"/>
      <w:r>
        <w:t xml:space="preserve">1.1.1) </w:t>
      </w:r>
      <w:r w:rsidR="00C16F66" w:rsidRPr="0047682D">
        <w:t>Definición</w:t>
      </w:r>
      <w:bookmarkEnd w:id="7"/>
    </w:p>
    <w:p w:rsidR="00460BA8" w:rsidRPr="0047682D" w:rsidRDefault="00702EF9" w:rsidP="007D445B">
      <w:pPr>
        <w:pStyle w:val="ParrafoTESIS"/>
        <w:rPr>
          <w:color w:val="4F81BD" w:themeColor="accent1"/>
          <w:lang w:eastAsia="es-AR"/>
        </w:rPr>
      </w:pPr>
      <w:r w:rsidRPr="0047682D">
        <w:rPr>
          <w:lang w:eastAsia="es-AR"/>
        </w:rPr>
        <w:t xml:space="preserve">Debido a la multiplicidad de definiciones, antes de comenzar con el análisis de los eventos transitorios, </w:t>
      </w:r>
      <w:r w:rsidR="001A3678" w:rsidRPr="0047682D">
        <w:rPr>
          <w:lang w:eastAsia="es-AR"/>
        </w:rPr>
        <w:t>se presentar</w:t>
      </w:r>
      <w:r w:rsidR="003A4E79">
        <w:rPr>
          <w:lang w:eastAsia="es-AR"/>
        </w:rPr>
        <w:t>á</w:t>
      </w:r>
      <w:r w:rsidR="001A3678" w:rsidRPr="0047682D">
        <w:rPr>
          <w:lang w:eastAsia="es-AR"/>
        </w:rPr>
        <w:t xml:space="preserve"> la definición adoptada en el trabajo. La siguiente</w:t>
      </w:r>
      <w:r w:rsidR="006C117D">
        <w:rPr>
          <w:lang w:eastAsia="es-AR"/>
        </w:rPr>
        <w:t>,</w:t>
      </w:r>
      <w:r w:rsidR="001A3678" w:rsidRPr="0047682D">
        <w:rPr>
          <w:lang w:eastAsia="es-AR"/>
        </w:rPr>
        <w:t xml:space="preserve"> es tomada de la especificación JESD 89A </w:t>
      </w:r>
      <w:r w:rsidR="008A71E2" w:rsidRPr="0047682D">
        <w:rPr>
          <w:lang w:eastAsia="es-AR"/>
        </w:rPr>
        <w:t xml:space="preserve">publicada por Consejo de </w:t>
      </w:r>
      <w:r w:rsidR="00F921DE" w:rsidRPr="0047682D">
        <w:rPr>
          <w:lang w:eastAsia="es-AR"/>
        </w:rPr>
        <w:t>Ingeniería</w:t>
      </w:r>
      <w:r w:rsidR="008A71E2" w:rsidRPr="0047682D">
        <w:rPr>
          <w:lang w:eastAsia="es-AR"/>
        </w:rPr>
        <w:t xml:space="preserve"> </w:t>
      </w:r>
      <w:r w:rsidR="00F921DE" w:rsidRPr="0047682D">
        <w:rPr>
          <w:lang w:eastAsia="es-AR"/>
        </w:rPr>
        <w:t>Electrónica</w:t>
      </w:r>
      <w:r w:rsidR="008A71E2" w:rsidRPr="0047682D">
        <w:rPr>
          <w:lang w:eastAsia="es-AR"/>
        </w:rPr>
        <w:t xml:space="preserve"> </w:t>
      </w:r>
      <w:r w:rsidR="00F921DE" w:rsidRPr="0047682D">
        <w:rPr>
          <w:lang w:eastAsia="es-AR"/>
        </w:rPr>
        <w:t>Común</w:t>
      </w:r>
      <w:r w:rsidR="008A71E2" w:rsidRPr="0047682D">
        <w:rPr>
          <w:lang w:eastAsia="es-AR"/>
        </w:rPr>
        <w:t xml:space="preserve"> (JEDEC por sus siglas en ingl</w:t>
      </w:r>
      <w:r w:rsidR="003A4E79">
        <w:rPr>
          <w:lang w:eastAsia="es-AR"/>
        </w:rPr>
        <w:t>é</w:t>
      </w:r>
      <w:r w:rsidR="008A71E2" w:rsidRPr="0047682D">
        <w:rPr>
          <w:lang w:eastAsia="es-AR"/>
        </w:rPr>
        <w:t>s):</w:t>
      </w:r>
    </w:p>
    <w:p w:rsidR="008A71E2" w:rsidRPr="00B97AEB" w:rsidRDefault="005C5B01" w:rsidP="007D445B">
      <w:pPr>
        <w:pStyle w:val="ParrafoTESIS"/>
        <w:rPr>
          <w:i/>
          <w:lang w:eastAsia="es-AR"/>
        </w:rPr>
      </w:pPr>
      <w:r w:rsidRPr="00B97AEB">
        <w:rPr>
          <w:i/>
          <w:lang w:eastAsia="es-AR"/>
        </w:rPr>
        <w:t>“</w:t>
      </w:r>
      <w:r w:rsidR="00F921DE" w:rsidRPr="00B97AEB">
        <w:rPr>
          <w:i/>
          <w:lang w:eastAsia="es-AR"/>
        </w:rPr>
        <w:t xml:space="preserve">Un Evento de Efecto </w:t>
      </w:r>
      <w:r w:rsidR="00C16F66">
        <w:rPr>
          <w:i/>
          <w:lang w:eastAsia="es-AR"/>
        </w:rPr>
        <w:t>Único</w:t>
      </w:r>
      <w:r w:rsidR="00F921DE" w:rsidRPr="00B97AEB">
        <w:rPr>
          <w:i/>
          <w:lang w:eastAsia="es-AR"/>
        </w:rPr>
        <w:t xml:space="preserve"> (</w:t>
      </w:r>
      <w:r w:rsidR="004C4D1B" w:rsidRPr="00B97AEB">
        <w:rPr>
          <w:i/>
          <w:lang w:eastAsia="es-AR"/>
        </w:rPr>
        <w:t>SEE</w:t>
      </w:r>
      <w:r w:rsidR="00F921DE" w:rsidRPr="00B97AEB">
        <w:rPr>
          <w:i/>
          <w:lang w:eastAsia="es-AR"/>
        </w:rPr>
        <w:t xml:space="preserve">) es cualquier cambio medible u observable, en el estado o rendimiento, de un dispositivo, componente, subsistema o </w:t>
      </w:r>
      <w:r w:rsidR="004458A9" w:rsidRPr="00B97AEB">
        <w:rPr>
          <w:i/>
          <w:lang w:eastAsia="es-AR"/>
        </w:rPr>
        <w:t>sistema (</w:t>
      </w:r>
      <w:r w:rsidR="00F921DE" w:rsidRPr="00B97AEB">
        <w:rPr>
          <w:i/>
          <w:lang w:eastAsia="es-AR"/>
        </w:rPr>
        <w:t>analógico o digital) micro-electrónico</w:t>
      </w:r>
      <w:r w:rsidR="0047682D" w:rsidRPr="00B97AEB">
        <w:rPr>
          <w:i/>
          <w:lang w:eastAsia="es-AR"/>
        </w:rPr>
        <w:t>, resultado del impacto de una</w:t>
      </w:r>
      <w:r w:rsidR="00440ADF">
        <w:rPr>
          <w:i/>
          <w:lang w:eastAsia="es-AR"/>
        </w:rPr>
        <w:t xml:space="preserve"> </w:t>
      </w:r>
      <w:r w:rsidR="00C16F66">
        <w:rPr>
          <w:i/>
          <w:lang w:eastAsia="es-AR"/>
        </w:rPr>
        <w:t>única</w:t>
      </w:r>
      <w:r w:rsidR="0047682D" w:rsidRPr="00B97AEB">
        <w:rPr>
          <w:i/>
          <w:lang w:eastAsia="es-AR"/>
        </w:rPr>
        <w:t xml:space="preserve"> </w:t>
      </w:r>
      <w:r w:rsidR="00C05D62" w:rsidRPr="00B97AEB">
        <w:rPr>
          <w:i/>
          <w:lang w:eastAsia="es-AR"/>
        </w:rPr>
        <w:t>partícula</w:t>
      </w:r>
      <w:r w:rsidR="00440ADF">
        <w:rPr>
          <w:i/>
          <w:lang w:eastAsia="es-AR"/>
        </w:rPr>
        <w:t xml:space="preserve"> </w:t>
      </w:r>
      <w:r w:rsidR="0047682D" w:rsidRPr="00B97AEB">
        <w:rPr>
          <w:i/>
          <w:lang w:eastAsia="es-AR"/>
        </w:rPr>
        <w:t>de alta energía.</w:t>
      </w:r>
    </w:p>
    <w:p w:rsidR="00E30BD9" w:rsidRPr="009C5050" w:rsidRDefault="0060690F" w:rsidP="007D445B">
      <w:pPr>
        <w:pStyle w:val="ParrafoTESIS"/>
      </w:pPr>
      <w:r w:rsidRPr="00B97AEB">
        <w:rPr>
          <w:i/>
          <w:lang w:eastAsia="es-AR"/>
        </w:rPr>
        <w:t xml:space="preserve">Los </w:t>
      </w:r>
      <w:r w:rsidR="005B376E" w:rsidRPr="00B97AEB">
        <w:rPr>
          <w:i/>
          <w:lang w:eastAsia="es-AR"/>
        </w:rPr>
        <w:t>S</w:t>
      </w:r>
      <w:r w:rsidRPr="00B97AEB">
        <w:rPr>
          <w:i/>
          <w:lang w:eastAsia="es-AR"/>
        </w:rPr>
        <w:t>EE incluyen</w:t>
      </w:r>
      <w:r w:rsidR="00B97AEB" w:rsidRPr="00B97AEB">
        <w:rPr>
          <w:i/>
          <w:lang w:eastAsia="es-AR"/>
        </w:rPr>
        <w:t>,</w:t>
      </w:r>
      <w:r w:rsidRPr="00B97AEB">
        <w:rPr>
          <w:i/>
          <w:lang w:eastAsia="es-AR"/>
        </w:rPr>
        <w:t xml:space="preserve"> alteraciones de evento </w:t>
      </w:r>
      <w:r w:rsidR="00C16F66">
        <w:rPr>
          <w:i/>
          <w:lang w:eastAsia="es-AR"/>
        </w:rPr>
        <w:t>único</w:t>
      </w:r>
      <w:r w:rsidRPr="00B97AEB">
        <w:rPr>
          <w:i/>
          <w:lang w:eastAsia="es-AR"/>
        </w:rPr>
        <w:t xml:space="preserve"> </w:t>
      </w:r>
      <w:r w:rsidR="005B376E" w:rsidRPr="00B97AEB">
        <w:rPr>
          <w:i/>
          <w:lang w:eastAsia="es-AR"/>
        </w:rPr>
        <w:t>(SEU</w:t>
      </w:r>
      <w:r w:rsidRPr="00B97AEB">
        <w:rPr>
          <w:i/>
          <w:lang w:eastAsia="es-AR"/>
        </w:rPr>
        <w:t xml:space="preserve">), alteraciones de </w:t>
      </w:r>
      <w:r w:rsidR="005B376E" w:rsidRPr="00B97AEB">
        <w:rPr>
          <w:i/>
          <w:lang w:eastAsia="es-AR"/>
        </w:rPr>
        <w:t>múltiples</w:t>
      </w:r>
      <w:r w:rsidRPr="00B97AEB">
        <w:rPr>
          <w:i/>
          <w:lang w:eastAsia="es-AR"/>
        </w:rPr>
        <w:t xml:space="preserve"> bits</w:t>
      </w:r>
      <w:r w:rsidR="005B376E" w:rsidRPr="00B97AEB">
        <w:rPr>
          <w:i/>
          <w:lang w:eastAsia="es-AR"/>
        </w:rPr>
        <w:t xml:space="preserve"> (</w:t>
      </w:r>
      <w:r w:rsidRPr="00B97AEB">
        <w:rPr>
          <w:i/>
          <w:lang w:eastAsia="es-AR"/>
        </w:rPr>
        <w:t>MB</w:t>
      </w:r>
      <w:r w:rsidR="005B376E" w:rsidRPr="00B97AEB">
        <w:rPr>
          <w:i/>
          <w:lang w:eastAsia="es-AR"/>
        </w:rPr>
        <w:t>U), a</w:t>
      </w:r>
      <w:r w:rsidRPr="00B97AEB">
        <w:rPr>
          <w:i/>
          <w:lang w:eastAsia="es-AR"/>
        </w:rPr>
        <w:t xml:space="preserve">lteraciones de </w:t>
      </w:r>
      <w:r w:rsidR="00B97AEB" w:rsidRPr="00B97AEB">
        <w:rPr>
          <w:i/>
          <w:lang w:eastAsia="es-AR"/>
        </w:rPr>
        <w:t>múltiples</w:t>
      </w:r>
      <w:r w:rsidRPr="00B97AEB">
        <w:rPr>
          <w:i/>
          <w:lang w:eastAsia="es-AR"/>
        </w:rPr>
        <w:t xml:space="preserve"> celdas (MC</w:t>
      </w:r>
      <w:r w:rsidR="005B376E" w:rsidRPr="00B97AEB">
        <w:rPr>
          <w:i/>
          <w:lang w:eastAsia="es-AR"/>
        </w:rPr>
        <w:t>U</w:t>
      </w:r>
      <w:r w:rsidRPr="00B97AEB">
        <w:rPr>
          <w:i/>
          <w:lang w:eastAsia="es-AR"/>
        </w:rPr>
        <w:t xml:space="preserve">), interrupciones funcionales de evento </w:t>
      </w:r>
      <w:r w:rsidR="00C16F66">
        <w:rPr>
          <w:i/>
          <w:lang w:eastAsia="es-AR"/>
        </w:rPr>
        <w:t>único</w:t>
      </w:r>
      <w:r w:rsidRPr="00B97AEB">
        <w:rPr>
          <w:i/>
          <w:lang w:eastAsia="es-AR"/>
        </w:rPr>
        <w:t xml:space="preserve"> (</w:t>
      </w:r>
      <w:r w:rsidR="005B376E" w:rsidRPr="00B97AEB">
        <w:rPr>
          <w:i/>
          <w:lang w:eastAsia="es-AR"/>
        </w:rPr>
        <w:t>SEFI</w:t>
      </w:r>
      <w:r w:rsidRPr="00B97AEB">
        <w:rPr>
          <w:i/>
          <w:lang w:eastAsia="es-AR"/>
        </w:rPr>
        <w:t>),</w:t>
      </w:r>
      <w:r w:rsidR="004C4D1B" w:rsidRPr="00B97AEB">
        <w:rPr>
          <w:i/>
          <w:lang w:eastAsia="es-AR"/>
        </w:rPr>
        <w:t xml:space="preserve"> latch-up</w:t>
      </w:r>
      <w:r w:rsidR="005B376E" w:rsidRPr="00B97AEB">
        <w:rPr>
          <w:i/>
          <w:lang w:eastAsia="es-AR"/>
        </w:rPr>
        <w:t xml:space="preserve"> </w:t>
      </w:r>
      <w:r w:rsidR="005B376E" w:rsidRPr="00B97AEB">
        <w:rPr>
          <w:i/>
          <w:lang w:eastAsia="es-AR"/>
        </w:rPr>
        <w:lastRenderedPageBreak/>
        <w:t xml:space="preserve">de evento </w:t>
      </w:r>
      <w:r w:rsidR="00C16F66">
        <w:rPr>
          <w:i/>
          <w:lang w:eastAsia="es-AR"/>
        </w:rPr>
        <w:t>único</w:t>
      </w:r>
      <w:r w:rsidR="005B376E" w:rsidRPr="00B97AEB">
        <w:rPr>
          <w:i/>
          <w:lang w:eastAsia="es-AR"/>
        </w:rPr>
        <w:t xml:space="preserve"> </w:t>
      </w:r>
      <w:r w:rsidR="004C4D1B" w:rsidRPr="00B97AEB">
        <w:rPr>
          <w:i/>
          <w:lang w:eastAsia="es-AR"/>
        </w:rPr>
        <w:t xml:space="preserve">(SEL), </w:t>
      </w:r>
      <w:r w:rsidR="005B376E" w:rsidRPr="00B97AEB">
        <w:rPr>
          <w:i/>
          <w:lang w:eastAsia="es-AR"/>
        </w:rPr>
        <w:t xml:space="preserve">hard error de evento </w:t>
      </w:r>
      <w:r w:rsidR="00C16F66">
        <w:rPr>
          <w:i/>
          <w:lang w:eastAsia="es-AR"/>
        </w:rPr>
        <w:t>único</w:t>
      </w:r>
      <w:r w:rsidR="005B376E" w:rsidRPr="00B97AEB">
        <w:rPr>
          <w:i/>
          <w:lang w:eastAsia="es-AR"/>
        </w:rPr>
        <w:t xml:space="preserve"> (SHE), transitorio de evento </w:t>
      </w:r>
      <w:r w:rsidR="00C16F66">
        <w:rPr>
          <w:i/>
          <w:lang w:eastAsia="es-AR"/>
        </w:rPr>
        <w:t>único</w:t>
      </w:r>
      <w:r w:rsidR="005B376E" w:rsidRPr="00B97AEB">
        <w:rPr>
          <w:i/>
          <w:lang w:eastAsia="es-AR"/>
        </w:rPr>
        <w:t xml:space="preserve"> (SET), burnout de evento </w:t>
      </w:r>
      <w:r w:rsidR="00C16F66">
        <w:rPr>
          <w:i/>
          <w:lang w:eastAsia="es-AR"/>
        </w:rPr>
        <w:t>único</w:t>
      </w:r>
      <w:r w:rsidR="005B376E" w:rsidRPr="00B97AEB">
        <w:rPr>
          <w:i/>
          <w:lang w:eastAsia="es-AR"/>
        </w:rPr>
        <w:t xml:space="preserve"> (SEB), y ruptura de compuerta de evento </w:t>
      </w:r>
      <w:r w:rsidR="00C16F66">
        <w:rPr>
          <w:i/>
          <w:lang w:eastAsia="es-AR"/>
        </w:rPr>
        <w:t>único</w:t>
      </w:r>
      <w:r w:rsidR="005B376E" w:rsidRPr="00B97AEB">
        <w:rPr>
          <w:i/>
          <w:lang w:eastAsia="es-AR"/>
        </w:rPr>
        <w:t xml:space="preserve"> (SEGR).</w:t>
      </w:r>
      <w:r w:rsidR="00B97AEB" w:rsidRPr="00B97AEB">
        <w:rPr>
          <w:i/>
          <w:lang w:eastAsia="es-AR"/>
        </w:rPr>
        <w:t>”</w:t>
      </w:r>
      <w:r w:rsidR="009C5050">
        <w:rPr>
          <w:i/>
          <w:lang w:eastAsia="es-AR"/>
        </w:rPr>
        <w:t>[</w:t>
      </w:r>
      <w:r w:rsidR="009C5050">
        <w:rPr>
          <w:rStyle w:val="Refdenotaalpie"/>
          <w:i/>
          <w:lang w:eastAsia="es-AR"/>
        </w:rPr>
        <w:footnoteReference w:id="3"/>
      </w:r>
      <w:r w:rsidR="009C5050">
        <w:rPr>
          <w:i/>
          <w:lang w:eastAsia="es-AR"/>
        </w:rPr>
        <w:t>].</w:t>
      </w:r>
    </w:p>
    <w:p w:rsidR="00BD0CF8" w:rsidRPr="0086269B" w:rsidRDefault="00E86273" w:rsidP="009162E4">
      <w:pPr>
        <w:pStyle w:val="Ttulo3"/>
      </w:pPr>
      <w:bookmarkStart w:id="8" w:name="_Toc266984381"/>
      <w:r>
        <w:t>1.1.2)</w:t>
      </w:r>
      <w:r w:rsidR="00AB4585" w:rsidRPr="00E86273">
        <w:t xml:space="preserve"> </w:t>
      </w:r>
      <w:r w:rsidR="00F772FD" w:rsidRPr="0086269B">
        <w:t>Causas</w:t>
      </w:r>
      <w:bookmarkEnd w:id="8"/>
    </w:p>
    <w:p w:rsidR="001A7FFA" w:rsidRDefault="0039506E" w:rsidP="007D445B">
      <w:pPr>
        <w:pStyle w:val="ParrafoTESIS"/>
        <w:rPr>
          <w:color w:val="548DD4" w:themeColor="text2" w:themeTint="99"/>
        </w:rPr>
      </w:pPr>
      <w:r>
        <w:t>La radiación es la principal fuente de partículas de alta energía que tiene por c</w:t>
      </w:r>
      <w:r w:rsidR="00F43C3D">
        <w:t xml:space="preserve">onsecuencia los SEEs. El sol es, por defecto, </w:t>
      </w:r>
      <w:r>
        <w:t xml:space="preserve">la fuente de </w:t>
      </w:r>
      <w:r w:rsidR="00F43C3D">
        <w:t xml:space="preserve">radiación en nuestro sistema solar. Dicha radiación </w:t>
      </w:r>
      <w:r w:rsidR="00806920">
        <w:t xml:space="preserve">se ve afectada por el </w:t>
      </w:r>
      <w:r w:rsidR="00F43C3D">
        <w:t>campo magnético</w:t>
      </w:r>
      <w:r w:rsidR="00806920">
        <w:t xml:space="preserve"> de la tierra.</w:t>
      </w:r>
      <w:r w:rsidR="00D63281">
        <w:t xml:space="preserve"> </w:t>
      </w:r>
      <w:r w:rsidR="00806920" w:rsidRPr="00806920">
        <w:t xml:space="preserve">El </w:t>
      </w:r>
      <w:r w:rsidR="00806920" w:rsidRPr="00806920">
        <w:rPr>
          <w:i/>
        </w:rPr>
        <w:t>campo geomagnético</w:t>
      </w:r>
      <w:r w:rsidR="00806920" w:rsidRPr="00806920">
        <w:t xml:space="preserve"> influye en el movimiento de las partículas que intentan ingresar en la órbita de la Tierra, desviándolas de su trayectoria original.</w:t>
      </w:r>
    </w:p>
    <w:p w:rsidR="00806920" w:rsidRDefault="00806920" w:rsidP="007D445B">
      <w:pPr>
        <w:pStyle w:val="ParrafoTESIS"/>
      </w:pPr>
      <w:r>
        <w:t xml:space="preserve">Pensando a la tierra como un gran imán, se tendería a creer que la forma del campo seria como la de un gran dipolo, pero esto no es </w:t>
      </w:r>
      <w:r w:rsidR="00933602">
        <w:t>así,</w:t>
      </w:r>
      <w:r>
        <w:t xml:space="preserve"> debido a </w:t>
      </w:r>
      <w:r w:rsidRPr="00806920">
        <w:t>la influencia del viento solar que distorsiona el campo magnético en forma parabólica.</w:t>
      </w:r>
      <w:r w:rsidR="00426C7F">
        <w:t xml:space="preserve"> Esto crea una cavidad en la que se conforman dos cinturones conocidos como “cinturón de radiación de </w:t>
      </w:r>
      <w:r w:rsidRPr="00EB209D">
        <w:t>Van Allen</w:t>
      </w:r>
      <w:r w:rsidR="00426C7F" w:rsidRPr="00EB209D">
        <w:t>”, el cual es</w:t>
      </w:r>
      <w:r w:rsidRPr="00EB209D">
        <w:t xml:space="preserve"> el encargado de atrapar las partículas cargadas, como los electrones y protones</w:t>
      </w:r>
      <w:r w:rsidR="00EB209D" w:rsidRPr="00EB209D">
        <w:t>.  Estas partículas están altamente cargadas con energía desde los 10MeV hasta l</w:t>
      </w:r>
      <w:r w:rsidR="00EB209D">
        <w:t xml:space="preserve">os 100MeV, y se desplazan entre los polos </w:t>
      </w:r>
      <w:r w:rsidR="0022174B">
        <w:t>del campo magnético</w:t>
      </w:r>
      <w:r w:rsidR="00EB209D">
        <w:t xml:space="preserve"> con movimientos helicoidales. </w:t>
      </w:r>
      <w:r w:rsidR="001A7FFA">
        <w:t>Cuando un rayo cósmico impacta con estas partículas de alta energía se produce lo que conocemos como proceso de espalación. Liberando gran cantidad de partículas que penetran la tierra provocando los SEEs.</w:t>
      </w:r>
    </w:p>
    <w:p w:rsidR="004E5783" w:rsidRDefault="00D803E0">
      <w:pPr>
        <w:pStyle w:val="Epgrafe"/>
        <w:rPr>
          <w:lang w:val="en-US"/>
        </w:rPr>
      </w:pPr>
      <w:r w:rsidRPr="0047682D">
        <w:rPr>
          <w:rFonts w:cstheme="minorHAnsi"/>
          <w:noProof/>
          <w:color w:val="548DD4" w:themeColor="text2" w:themeTint="99"/>
          <w:lang w:eastAsia="es-AR"/>
        </w:rPr>
        <w:lastRenderedPageBreak/>
        <w:drawing>
          <wp:inline distT="0" distB="0" distL="0" distR="0">
            <wp:extent cx="4282606" cy="3105180"/>
            <wp:effectExtent l="19050" t="0" r="3644"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9" cstate="print"/>
                    <a:srcRect/>
                    <a:stretch>
                      <a:fillRect/>
                    </a:stretch>
                  </pic:blipFill>
                  <pic:spPr bwMode="auto">
                    <a:xfrm>
                      <a:off x="0" y="0"/>
                      <a:ext cx="4286861" cy="3108265"/>
                    </a:xfrm>
                    <a:prstGeom prst="rect">
                      <a:avLst/>
                    </a:prstGeom>
                    <a:noFill/>
                    <a:ln w="9525">
                      <a:noFill/>
                      <a:miter lim="800000"/>
                      <a:headEnd/>
                      <a:tailEnd/>
                    </a:ln>
                  </pic:spPr>
                </pic:pic>
              </a:graphicData>
            </a:graphic>
          </wp:inline>
        </w:drawing>
      </w:r>
    </w:p>
    <w:p w:rsidR="00CA1133" w:rsidRPr="009C5050" w:rsidRDefault="00C96C1F">
      <w:pPr>
        <w:pStyle w:val="Epgrafe"/>
        <w:rPr>
          <w:rFonts w:cstheme="minorHAnsi"/>
        </w:rPr>
      </w:pPr>
      <w:r w:rsidRPr="009C5050">
        <w:t xml:space="preserve">Figura </w:t>
      </w:r>
      <w:r w:rsidR="00664E6D">
        <w:fldChar w:fldCharType="begin"/>
      </w:r>
      <w:r w:rsidRPr="009C5050">
        <w:instrText xml:space="preserve"> SEQ Figura \* ARABIC </w:instrText>
      </w:r>
      <w:r w:rsidR="00664E6D">
        <w:fldChar w:fldCharType="separate"/>
      </w:r>
      <w:r w:rsidR="003F6ACC" w:rsidRPr="009C5050">
        <w:rPr>
          <w:noProof/>
        </w:rPr>
        <w:t>1</w:t>
      </w:r>
      <w:r w:rsidR="00664E6D">
        <w:fldChar w:fldCharType="end"/>
      </w:r>
      <w:r w:rsidRPr="009C5050">
        <w:t xml:space="preserve">) </w:t>
      </w:r>
      <w:r w:rsidR="00CA1FFF" w:rsidRPr="009C5050">
        <w:t>Representación</w:t>
      </w:r>
      <w:r w:rsidR="009C5050" w:rsidRPr="009C5050">
        <w:t xml:space="preserve"> de la Magnetosfera Terrestre.</w:t>
      </w:r>
    </w:p>
    <w:p w:rsidR="00F63ECF" w:rsidRDefault="006B237E" w:rsidP="007D445B">
      <w:pPr>
        <w:pStyle w:val="ParrafoTESIS"/>
      </w:pPr>
      <w:r>
        <w:t>L</w:t>
      </w:r>
      <w:r w:rsidR="00376A55">
        <w:t>o</w:t>
      </w:r>
      <w:r w:rsidR="00577EE2">
        <w:t>s primeros SEEs, observados en el trabajo de Ziegler no tuvieron tanta relevancia</w:t>
      </w:r>
      <w:r w:rsidR="00F63ECF">
        <w:t>, ya que para la tecnología de la época</w:t>
      </w:r>
      <w:r>
        <w:t xml:space="preserve">, la energía con la que impactaban las partículas no </w:t>
      </w:r>
      <w:r w:rsidR="00EC0BE4">
        <w:t xml:space="preserve">era comparable con las cargas </w:t>
      </w:r>
      <w:r w:rsidR="00044274">
        <w:t>intervinientes en</w:t>
      </w:r>
      <w:r w:rsidR="00EC0BE4">
        <w:t xml:space="preserve"> los circuitos integrados</w:t>
      </w:r>
      <w:r w:rsidR="00E051A7">
        <w:t>. Mu</w:t>
      </w:r>
      <w:r w:rsidR="007C61DE">
        <w:t>cho más importante</w:t>
      </w:r>
      <w:r w:rsidR="00E051A7">
        <w:t xml:space="preserve"> eran los efectos producidos por los encapsulados de </w:t>
      </w:r>
      <w:r w:rsidR="007C61DE">
        <w:t xml:space="preserve">circuitos </w:t>
      </w:r>
      <w:r w:rsidR="00E051A7">
        <w:t xml:space="preserve">que contenían entre sus materiales pequeñas cantidades de elementos radioactivos. Estos emitían </w:t>
      </w:r>
      <w:r w:rsidR="002A0DBD">
        <w:t xml:space="preserve">partículas cargadas </w:t>
      </w:r>
      <w:r w:rsidR="00E051A7">
        <w:t xml:space="preserve">que impactaban en los circuitos de las memorias </w:t>
      </w:r>
      <w:r w:rsidR="00FB34C8">
        <w:t>ocasionando una tasa de errores muy alta</w:t>
      </w:r>
      <w:r w:rsidR="00E051A7">
        <w:t xml:space="preserve">. </w:t>
      </w:r>
      <w:r w:rsidR="00F63ECF" w:rsidRPr="003A4E79">
        <w:rPr>
          <w:highlight w:val="yellow"/>
        </w:rPr>
        <w:t>[</w:t>
      </w:r>
      <w:r w:rsidR="009C5050">
        <w:rPr>
          <w:rStyle w:val="Refdenotaalpie"/>
          <w:highlight w:val="yellow"/>
        </w:rPr>
        <w:footnoteReference w:id="4"/>
      </w:r>
      <w:r w:rsidR="00F63ECF" w:rsidRPr="003A4E79">
        <w:rPr>
          <w:highlight w:val="yellow"/>
        </w:rPr>
        <w:t>]</w:t>
      </w:r>
      <w:r w:rsidR="00E051A7" w:rsidRPr="003A4E79">
        <w:rPr>
          <w:highlight w:val="yellow"/>
        </w:rPr>
        <w:t xml:space="preserve"> </w:t>
      </w:r>
      <w:r w:rsidR="00F63ECF" w:rsidRPr="003A4E79">
        <w:rPr>
          <w:highlight w:val="yellow"/>
        </w:rPr>
        <w:t>Buscar referencia d</w:t>
      </w:r>
      <w:r w:rsidR="00E051A7" w:rsidRPr="003A4E79">
        <w:rPr>
          <w:highlight w:val="yellow"/>
        </w:rPr>
        <w:t xml:space="preserve">el paper de Intel y los encapsulados de las memorias </w:t>
      </w:r>
      <w:r w:rsidR="00F63ECF" w:rsidRPr="003A4E79">
        <w:rPr>
          <w:highlight w:val="yellow"/>
        </w:rPr>
        <w:t>[/NOTA AL PIE]</w:t>
      </w:r>
      <w:r w:rsidR="00785B1B" w:rsidRPr="003A4E79">
        <w:rPr>
          <w:highlight w:val="yellow"/>
        </w:rPr>
        <w:t>.</w:t>
      </w:r>
    </w:p>
    <w:p w:rsidR="00CD35BE" w:rsidRDefault="00F43C3D" w:rsidP="007D445B">
      <w:pPr>
        <w:pStyle w:val="ParrafoTESIS"/>
      </w:pPr>
      <w:r>
        <w:t>Con</w:t>
      </w:r>
      <w:r w:rsidR="0086269B">
        <w:t xml:space="preserve"> el avance de </w:t>
      </w:r>
      <w:r w:rsidR="00EC0BE4">
        <w:t>los procesos litográficos</w:t>
      </w:r>
      <w:r w:rsidR="0086269B">
        <w:t xml:space="preserve"> y la disminución constante de las d</w:t>
      </w:r>
      <w:r w:rsidR="00EC0BE4">
        <w:t>imensiones de los transistores, las tensiones de alimentación han disminuido también al igual que las corrientes que circulan en los circuitos. Debido a esto los impactos de los SEEs tienen desde hace una década efectos importantes en los circuitos integrados</w:t>
      </w:r>
      <w:r w:rsidR="00CD35BE">
        <w:t xml:space="preserve">, que serán </w:t>
      </w:r>
      <w:r w:rsidR="00044274">
        <w:t>analizados</w:t>
      </w:r>
      <w:r w:rsidR="00CD35BE">
        <w:t xml:space="preserve"> en la sección siguiente.</w:t>
      </w:r>
    </w:p>
    <w:p w:rsidR="003E03C8" w:rsidRPr="007F28E6" w:rsidRDefault="00E86273" w:rsidP="009162E4">
      <w:pPr>
        <w:pStyle w:val="Ttulo2"/>
      </w:pPr>
      <w:bookmarkStart w:id="9" w:name="_Toc266984382"/>
      <w:r>
        <w:t xml:space="preserve">1.2) </w:t>
      </w:r>
      <w:r w:rsidR="00F772FD" w:rsidRPr="007F28E6">
        <w:t xml:space="preserve">Efectos y </w:t>
      </w:r>
      <w:r w:rsidR="00B77BBF" w:rsidRPr="007F28E6">
        <w:t>clasificación</w:t>
      </w:r>
      <w:bookmarkEnd w:id="9"/>
    </w:p>
    <w:p w:rsidR="003E03C8" w:rsidRPr="007F28E6" w:rsidRDefault="00E86273" w:rsidP="009162E4">
      <w:pPr>
        <w:pStyle w:val="Ttulo3"/>
      </w:pPr>
      <w:bookmarkStart w:id="10" w:name="_Toc266984383"/>
      <w:r>
        <w:t xml:space="preserve">1.2.1) </w:t>
      </w:r>
      <w:r w:rsidR="000721CE" w:rsidRPr="007F28E6">
        <w:t>Efectos en semiconductor</w:t>
      </w:r>
      <w:bookmarkEnd w:id="10"/>
    </w:p>
    <w:p w:rsidR="007F28E6" w:rsidRPr="007F28E6" w:rsidRDefault="007F28E6" w:rsidP="007D445B">
      <w:pPr>
        <w:pStyle w:val="ParrafoTESIS"/>
        <w:rPr>
          <w:b/>
        </w:rPr>
      </w:pPr>
      <w:r w:rsidRPr="007F28E6">
        <w:lastRenderedPageBreak/>
        <w:t>Cuando una partícula choca contra un dispositivo micro-electrónico, la región más vulnerable a los efectos de la radiación es usualmente la juntura p/n en polarización inversa. El poderoso campo presente en la región de depleción de la juntura polarizada en reversa puede ser muy efectivo recolectando las cargas inducidas por las partículas durante el proceso de frenado de la misma, dando como resultado una corriente transitoria en el contacto de la juntura. En el peor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7F28E6">
        <w:rPr>
          <w:vertAlign w:val="superscript"/>
        </w:rPr>
        <w:t>+</w:t>
      </w:r>
      <w:r w:rsidRPr="007F28E6">
        <w:t xml:space="preserve">/p es más sensible a los eventos de radiación. La </w:t>
      </w:r>
      <w:r w:rsidR="00664E6D">
        <w:fldChar w:fldCharType="begin"/>
      </w:r>
      <w:r w:rsidR="001E0CC3">
        <w:instrText xml:space="preserve"> REF _Ref266985981 \h </w:instrText>
      </w:r>
      <w:r w:rsidR="00664E6D">
        <w:fldChar w:fldCharType="separate"/>
      </w:r>
      <w:r w:rsidR="003F6ACC" w:rsidRPr="001E0CC3">
        <w:rPr>
          <w:b/>
          <w:color w:val="4F81BD" w:themeColor="accent1"/>
          <w:sz w:val="18"/>
          <w:szCs w:val="18"/>
        </w:rPr>
        <w:t xml:space="preserve">Figura </w:t>
      </w:r>
      <w:r w:rsidR="003F6ACC">
        <w:rPr>
          <w:b/>
          <w:noProof/>
          <w:color w:val="4F81BD" w:themeColor="accent1"/>
          <w:sz w:val="18"/>
          <w:szCs w:val="18"/>
        </w:rPr>
        <w:t>2</w:t>
      </w:r>
      <w:r w:rsidR="00664E6D">
        <w:fldChar w:fldCharType="end"/>
      </w:r>
      <w:r w:rsidRPr="007F28E6">
        <w:t xml:space="preserve"> muestra el efecto de un ion chocando la juntura polarizada en inversa n</w:t>
      </w:r>
      <w:r w:rsidRPr="007F28E6">
        <w:rPr>
          <w:vertAlign w:val="superscript"/>
        </w:rPr>
        <w:t>+</w:t>
      </w:r>
      <w:r w:rsidRPr="007F28E6">
        <w:t>/p con un voltaje positivo conectado al nodo n</w:t>
      </w:r>
      <w:r w:rsidRPr="007F28E6">
        <w:rPr>
          <w:vertAlign w:val="superscript"/>
        </w:rPr>
        <w:t>+</w:t>
      </w:r>
      <w:r w:rsidRPr="007F28E6">
        <w:t>.</w:t>
      </w:r>
    </w:p>
    <w:p w:rsidR="001E0CC3" w:rsidRDefault="0013719B" w:rsidP="001E0CC3">
      <w:pPr>
        <w:pStyle w:val="NormalWeb"/>
        <w:keepNext/>
        <w:jc w:val="center"/>
        <w:rPr>
          <w:rFonts w:asciiTheme="minorHAnsi" w:hAnsiTheme="minorHAnsi" w:cstheme="minorHAnsi"/>
          <w:b/>
          <w:color w:val="4F81BD" w:themeColor="accent1"/>
          <w:sz w:val="18"/>
          <w:szCs w:val="18"/>
        </w:rPr>
      </w:pPr>
      <w:r>
        <w:rPr>
          <w:rFonts w:asciiTheme="minorHAnsi" w:hAnsiTheme="minorHAnsi" w:cstheme="minorHAnsi"/>
          <w:noProof/>
          <w:sz w:val="22"/>
          <w:szCs w:val="22"/>
        </w:rPr>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6254F3" w:rsidRPr="004E1261" w:rsidRDefault="006254F3" w:rsidP="001E0CC3">
      <w:pPr>
        <w:pStyle w:val="NormalWeb"/>
        <w:keepNext/>
        <w:jc w:val="center"/>
      </w:pPr>
      <w:bookmarkStart w:id="11" w:name="_Ref266985981"/>
      <w:r w:rsidRPr="001E0CC3">
        <w:rPr>
          <w:rFonts w:asciiTheme="minorHAnsi" w:hAnsiTheme="minorHAnsi" w:cstheme="minorHAnsi"/>
          <w:b/>
          <w:color w:val="4F81BD" w:themeColor="accent1"/>
          <w:sz w:val="18"/>
          <w:szCs w:val="18"/>
        </w:rPr>
        <w:t xml:space="preserve">Figura </w:t>
      </w:r>
      <w:r w:rsidR="00664E6D" w:rsidRPr="001E0CC3">
        <w:rPr>
          <w:rFonts w:asciiTheme="minorHAnsi" w:hAnsiTheme="minorHAnsi" w:cstheme="minorHAnsi"/>
          <w:b/>
          <w:color w:val="4F81BD" w:themeColor="accent1"/>
          <w:sz w:val="18"/>
          <w:szCs w:val="18"/>
        </w:rPr>
        <w:fldChar w:fldCharType="begin"/>
      </w:r>
      <w:r w:rsidRPr="001E0CC3">
        <w:rPr>
          <w:rFonts w:asciiTheme="minorHAnsi" w:hAnsiTheme="minorHAnsi" w:cstheme="minorHAnsi"/>
          <w:b/>
          <w:color w:val="4F81BD" w:themeColor="accent1"/>
          <w:sz w:val="18"/>
          <w:szCs w:val="18"/>
        </w:rPr>
        <w:instrText xml:space="preserve"> SEQ Figura \* ARABIC </w:instrText>
      </w:r>
      <w:r w:rsidR="00664E6D" w:rsidRPr="001E0CC3">
        <w:rPr>
          <w:rFonts w:asciiTheme="minorHAnsi" w:hAnsiTheme="minorHAnsi" w:cstheme="minorHAnsi"/>
          <w:b/>
          <w:color w:val="4F81BD" w:themeColor="accent1"/>
          <w:sz w:val="18"/>
          <w:szCs w:val="18"/>
        </w:rPr>
        <w:fldChar w:fldCharType="separate"/>
      </w:r>
      <w:r w:rsidR="003F6ACC">
        <w:rPr>
          <w:rFonts w:asciiTheme="minorHAnsi" w:hAnsiTheme="minorHAnsi" w:cstheme="minorHAnsi"/>
          <w:b/>
          <w:noProof/>
          <w:color w:val="4F81BD" w:themeColor="accent1"/>
          <w:sz w:val="18"/>
          <w:szCs w:val="18"/>
        </w:rPr>
        <w:t>2</w:t>
      </w:r>
      <w:r w:rsidR="00664E6D" w:rsidRPr="001E0CC3">
        <w:rPr>
          <w:rFonts w:asciiTheme="minorHAnsi" w:hAnsiTheme="minorHAnsi" w:cstheme="minorHAnsi"/>
          <w:b/>
          <w:color w:val="4F81BD" w:themeColor="accent1"/>
          <w:sz w:val="18"/>
          <w:szCs w:val="18"/>
        </w:rPr>
        <w:fldChar w:fldCharType="end"/>
      </w:r>
      <w:bookmarkEnd w:id="11"/>
      <w:r w:rsidRPr="001E0CC3">
        <w:rPr>
          <w:rFonts w:asciiTheme="minorHAnsi" w:hAnsiTheme="minorHAnsi" w:cstheme="minorHAnsi"/>
          <w:b/>
          <w:color w:val="4F81BD" w:themeColor="accent1"/>
          <w:sz w:val="18"/>
          <w:szCs w:val="18"/>
        </w:rPr>
        <w:t>) Generación de pares electrón-hueco y recolección durante una perturbación en una juntura</w:t>
      </w:r>
      <w:r w:rsidRPr="004E1261">
        <w:rPr>
          <w:rFonts w:cstheme="minorHAnsi"/>
          <w:sz w:val="20"/>
          <w:szCs w:val="22"/>
        </w:rPr>
        <w:t>.</w:t>
      </w:r>
    </w:p>
    <w:p w:rsidR="006254F3" w:rsidRPr="004E1261" w:rsidRDefault="006254F3" w:rsidP="007D445B">
      <w:pPr>
        <w:pStyle w:val="ParrafoTESIS"/>
      </w:pPr>
      <w:r w:rsidRPr="004E1261">
        <w:t xml:space="preserve">En la </w:t>
      </w:r>
      <w:fldSimple w:instr=" REF _Ref266985981 \h  \* MERGEFORMAT ">
        <w:r w:rsidR="003F6ACC" w:rsidRPr="001E0CC3">
          <w:rPr>
            <w:b/>
            <w:color w:val="4F81BD" w:themeColor="accent1"/>
            <w:sz w:val="18"/>
            <w:szCs w:val="18"/>
          </w:rPr>
          <w:t xml:space="preserve">Figura </w:t>
        </w:r>
        <w:r w:rsidR="003F6ACC">
          <w:rPr>
            <w:b/>
            <w:noProof/>
            <w:color w:val="4F81BD" w:themeColor="accent1"/>
            <w:sz w:val="18"/>
            <w:szCs w:val="18"/>
          </w:rPr>
          <w:t>2</w:t>
        </w:r>
      </w:fldSimple>
      <w:r w:rsidR="0040462E" w:rsidRPr="0040462E">
        <w:rPr>
          <w:b/>
          <w:color w:val="4F81BD" w:themeColor="accent1"/>
          <w:sz w:val="18"/>
          <w:szCs w:val="18"/>
        </w:rPr>
        <w:t>.a</w:t>
      </w:r>
      <w:r w:rsidRPr="004E1261">
        <w:t xml:space="preserve"> se observa el ion atravesando la juntura y dejando en su recorrido pares electrón-hueco. Los pares generados en el choque son rápidamente recolectados por el campo eléctrico y generan un gran transitorio (corriente/voltaje) en el nodo (</w:t>
      </w:r>
      <w:fldSimple w:instr=" REF _Ref266985981 \h  \* MERGEFORMAT ">
        <w:r w:rsidR="003F6ACC" w:rsidRPr="001E0CC3">
          <w:rPr>
            <w:b/>
            <w:color w:val="4F81BD" w:themeColor="accent1"/>
            <w:sz w:val="18"/>
            <w:szCs w:val="18"/>
          </w:rPr>
          <w:t xml:space="preserve">Figura </w:t>
        </w:r>
        <w:r w:rsidR="003F6ACC">
          <w:rPr>
            <w:b/>
            <w:noProof/>
            <w:color w:val="4F81BD" w:themeColor="accent1"/>
            <w:sz w:val="18"/>
            <w:szCs w:val="18"/>
          </w:rPr>
          <w:t>2</w:t>
        </w:r>
      </w:fldSimple>
      <w:r w:rsidR="0040462E" w:rsidRPr="0040462E">
        <w:rPr>
          <w:b/>
          <w:color w:val="4F81BD" w:themeColor="accent1"/>
          <w:sz w:val="18"/>
          <w:szCs w:val="18"/>
        </w:rPr>
        <w:t>.b</w:t>
      </w:r>
      <w:r w:rsidRPr="004E1261">
        <w:t>). Esta fase de recolección usualmente es completada en nanosegundos seguida de una segunda fase de recolección dada en una difusión que es significativamente más lenta (cientos de nanosegundos) y menos intensa (</w:t>
      </w:r>
      <w:fldSimple w:instr=" REF _Ref266985981 \h  \* MERGEFORMAT ">
        <w:r w:rsidR="003F6ACC" w:rsidRPr="001E0CC3">
          <w:rPr>
            <w:b/>
            <w:color w:val="4F81BD" w:themeColor="accent1"/>
            <w:sz w:val="18"/>
            <w:szCs w:val="18"/>
          </w:rPr>
          <w:t xml:space="preserve">Figura </w:t>
        </w:r>
        <w:r w:rsidR="003F6ACC">
          <w:rPr>
            <w:b/>
            <w:noProof/>
            <w:color w:val="4F81BD" w:themeColor="accent1"/>
            <w:sz w:val="18"/>
            <w:szCs w:val="18"/>
          </w:rPr>
          <w:t>2</w:t>
        </w:r>
      </w:fldSimple>
      <w:r w:rsidR="0040462E" w:rsidRPr="0040462E">
        <w:rPr>
          <w:b/>
          <w:color w:val="4F81BD" w:themeColor="accent1"/>
          <w:sz w:val="18"/>
          <w:szCs w:val="18"/>
        </w:rPr>
        <w:t>.c</w:t>
      </w:r>
      <w:r w:rsidRPr="004E1261">
        <w:t>).</w:t>
      </w:r>
    </w:p>
    <w:p w:rsidR="006254F3" w:rsidRPr="0047682D" w:rsidRDefault="0013719B" w:rsidP="0026113D">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lastRenderedPageBreak/>
        <w:drawing>
          <wp:inline distT="0" distB="0" distL="0" distR="0">
            <wp:extent cx="2423892" cy="2143125"/>
            <wp:effectExtent l="19050" t="0" r="0"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429954" cy="2148485"/>
                    </a:xfrm>
                    <a:prstGeom prst="rect">
                      <a:avLst/>
                    </a:prstGeom>
                    <a:noFill/>
                    <a:ln w="9525">
                      <a:noFill/>
                      <a:miter lim="800000"/>
                      <a:headEnd/>
                      <a:tailEnd/>
                    </a:ln>
                  </pic:spPr>
                </pic:pic>
              </a:graphicData>
            </a:graphic>
          </wp:inline>
        </w:drawing>
      </w:r>
    </w:p>
    <w:p w:rsidR="006254F3" w:rsidRPr="0040462E" w:rsidRDefault="006254F3" w:rsidP="006254F3">
      <w:pPr>
        <w:pStyle w:val="Epgrafe"/>
        <w:jc w:val="center"/>
      </w:pPr>
      <w:bookmarkStart w:id="12" w:name="_Ref266986213"/>
      <w:r w:rsidRPr="0040462E">
        <w:t xml:space="preserve">Figura </w:t>
      </w:r>
      <w:r w:rsidR="00664E6D" w:rsidRPr="0040462E">
        <w:fldChar w:fldCharType="begin"/>
      </w:r>
      <w:r w:rsidRPr="0040462E">
        <w:instrText xml:space="preserve"> SEQ Figura \* ARABIC </w:instrText>
      </w:r>
      <w:r w:rsidR="00664E6D" w:rsidRPr="0040462E">
        <w:fldChar w:fldCharType="separate"/>
      </w:r>
      <w:r w:rsidR="003F6ACC">
        <w:rPr>
          <w:noProof/>
        </w:rPr>
        <w:t>3</w:t>
      </w:r>
      <w:r w:rsidR="00664E6D" w:rsidRPr="0040462E">
        <w:fldChar w:fldCharType="end"/>
      </w:r>
      <w:bookmarkEnd w:id="12"/>
      <w:r w:rsidRPr="0040462E">
        <w:t>)</w:t>
      </w:r>
      <w:r w:rsidRPr="0040462E">
        <w:rPr>
          <w:rFonts w:cstheme="minorHAnsi"/>
        </w:rPr>
        <w:t xml:space="preserve"> Corriente generada por el choque de un ion.</w:t>
      </w:r>
    </w:p>
    <w:p w:rsidR="003E03C8" w:rsidRPr="00C42594" w:rsidRDefault="006254F3" w:rsidP="007D445B">
      <w:pPr>
        <w:pStyle w:val="ParrafoTESIS"/>
      </w:pPr>
      <w:r w:rsidRPr="004E1261">
        <w:t xml:space="preserve">La curva de corriente resultante generada por el choque de un ion, puede ser dividida en dos secciones, como lo muestra la </w:t>
      </w:r>
      <w:fldSimple w:instr=" REF _Ref266986213 \h  \* MERGEFORMAT ">
        <w:r w:rsidR="003F6ACC" w:rsidRPr="003F6ACC">
          <w:rPr>
            <w:b/>
            <w:color w:val="4F81BD" w:themeColor="accent1"/>
            <w:sz w:val="18"/>
            <w:szCs w:val="18"/>
          </w:rPr>
          <w:t xml:space="preserve">Figura </w:t>
        </w:r>
        <w:r w:rsidR="003F6ACC" w:rsidRPr="003F6ACC">
          <w:rPr>
            <w:b/>
            <w:noProof/>
            <w:color w:val="4F81BD" w:themeColor="accent1"/>
            <w:sz w:val="18"/>
            <w:szCs w:val="18"/>
          </w:rPr>
          <w:t>3</w:t>
        </w:r>
      </w:fldSimple>
      <w:r w:rsidRPr="004E1261">
        <w:t>. El primer pico indica la primera fase de frenado (generación de pares electrón-hueco) y recolección mientras que el gradiente de la segunda parte resulta de la difusión de recolección de las cargas</w:t>
      </w:r>
      <w:r w:rsidR="009C5050">
        <w:t xml:space="preserve"> </w:t>
      </w:r>
      <w:r w:rsidR="009C5050" w:rsidRPr="009C5050">
        <w:rPr>
          <w:i/>
        </w:rPr>
        <w:t>[</w:t>
      </w:r>
      <w:r w:rsidR="009C5050" w:rsidRPr="009C5050">
        <w:rPr>
          <w:rStyle w:val="Refdenotaalpie"/>
          <w:i/>
        </w:rPr>
        <w:footnoteReference w:id="5"/>
      </w:r>
      <w:r w:rsidR="009C5050" w:rsidRPr="009C5050">
        <w:rPr>
          <w:i/>
        </w:rPr>
        <w:t>]</w:t>
      </w:r>
      <w:r w:rsidRPr="004E1261">
        <w:t>.</w:t>
      </w:r>
    </w:p>
    <w:p w:rsidR="003E03C8" w:rsidRPr="00C42594" w:rsidRDefault="00E86273" w:rsidP="009162E4">
      <w:pPr>
        <w:pStyle w:val="Ttulo3"/>
      </w:pPr>
      <w:bookmarkStart w:id="13" w:name="_Toc266984384"/>
      <w:r>
        <w:t xml:space="preserve">1.2.2) </w:t>
      </w:r>
      <w:r w:rsidR="000721CE" w:rsidRPr="00C42594">
        <w:t>Ionización directa e indirecta</w:t>
      </w:r>
      <w:bookmarkEnd w:id="13"/>
    </w:p>
    <w:p w:rsidR="00B55C21" w:rsidRPr="00C42594" w:rsidRDefault="0083789E" w:rsidP="007D445B">
      <w:pPr>
        <w:pStyle w:val="ParrafoTESIS"/>
      </w:pPr>
      <w:r>
        <w:t>La ionización es el método por el cual la radiación libera cargas en</w:t>
      </w:r>
      <w:r w:rsidR="003A4E79">
        <w:t xml:space="preserve"> un dispositivo semiconductor, é</w:t>
      </w:r>
      <w:r>
        <w:t>sta puede ser directa o indirecta.</w:t>
      </w:r>
    </w:p>
    <w:p w:rsidR="00B55C21" w:rsidRPr="00C42594" w:rsidRDefault="00B55C21" w:rsidP="007D445B">
      <w:pPr>
        <w:pStyle w:val="ParrafoTESIS"/>
      </w:pPr>
      <w:r w:rsidRPr="00C42594">
        <w:rPr>
          <w:b/>
          <w:i/>
        </w:rPr>
        <w:t>Ionización Directa</w:t>
      </w:r>
      <w:r w:rsidRPr="00C42594">
        <w:t xml:space="preserve">: Cuando una partícula cargada atraviesa el material semiconductor liberando pares electrón-hueco a lo largo de de su trayectoria mientras va perdiendo energía. Cuando toda la energía es liberada, la partícula descansa en el semiconductor, habiendo viajado una longitud determina conocida como el </w:t>
      </w:r>
      <w:r w:rsidRPr="00C42594">
        <w:rPr>
          <w:i/>
        </w:rPr>
        <w:t>rango de la partícula</w:t>
      </w:r>
      <w:r w:rsidRPr="00C42594">
        <w:t xml:space="preserve">. El termino </w:t>
      </w:r>
      <w:r w:rsidRPr="00C42594">
        <w:rPr>
          <w:i/>
        </w:rPr>
        <w:t>Linear Energy Transfer (LET)</w:t>
      </w:r>
      <w:r w:rsidRPr="00C42594">
        <w:t xml:space="preserve"> es frecuentemente usado para describir la energía perdida de la partícula por unidad de longitud mientras recorre el material. Las unidades del LET están dadas por MeV/cm</w:t>
      </w:r>
      <w:r w:rsidRPr="00C42594">
        <w:rPr>
          <w:vertAlign w:val="superscript"/>
        </w:rPr>
        <w:t>2</w:t>
      </w:r>
      <w:r w:rsidRPr="00C42594">
        <w:t>/mg porque la energía perdida por unidad de longitud (en MeV/cm) es normalizada por la densidad del material atravesado (en mg/cm</w:t>
      </w:r>
      <w:r w:rsidRPr="00C42594">
        <w:rPr>
          <w:vertAlign w:val="superscript"/>
        </w:rPr>
        <w:t>3</w:t>
      </w:r>
      <w:r w:rsidRPr="00C42594">
        <w:t>), por lo tanto, las unidades del LET pueden ser expresadas independientemente del semiconductor. Ej.</w:t>
      </w:r>
      <w:r w:rsidR="009C5050">
        <w:t>:</w:t>
      </w:r>
      <w:r w:rsidRPr="00C42594">
        <w:t xml:space="preserve"> en el silicio, un LET de 97 MeV-cm</w:t>
      </w:r>
      <w:r w:rsidRPr="00C42594">
        <w:rPr>
          <w:vertAlign w:val="superscript"/>
        </w:rPr>
        <w:t>2</w:t>
      </w:r>
      <w:r w:rsidRPr="00C42594">
        <w:t xml:space="preserve">/mg corresponde a depositar una carga de 1pC/um. La </w:t>
      </w:r>
      <w:r w:rsidR="00F37AC7">
        <w:fldChar w:fldCharType="begin"/>
      </w:r>
      <w:r w:rsidR="00F37AC7">
        <w:instrText xml:space="preserve"> REF _Ref267331794 \h </w:instrText>
      </w:r>
      <w:r w:rsidR="00F37AC7">
        <w:fldChar w:fldCharType="separate"/>
      </w:r>
      <w:r w:rsidR="00F37AC7" w:rsidRPr="00967581">
        <w:rPr>
          <w:b/>
          <w:color w:val="4F81BD" w:themeColor="accent1"/>
          <w:sz w:val="18"/>
          <w:szCs w:val="18"/>
        </w:rPr>
        <w:t xml:space="preserve">Figura </w:t>
      </w:r>
      <w:r w:rsidR="00F37AC7">
        <w:rPr>
          <w:b/>
          <w:noProof/>
          <w:color w:val="4F81BD" w:themeColor="accent1"/>
          <w:sz w:val="18"/>
          <w:szCs w:val="18"/>
        </w:rPr>
        <w:t>4</w:t>
      </w:r>
      <w:r w:rsidR="00F37AC7">
        <w:fldChar w:fldCharType="end"/>
      </w:r>
      <w:r w:rsidRPr="00C42594">
        <w:t xml:space="preserve"> muestra una curva de un ion de cloro de 210 MeV viajando a través del silicio.</w:t>
      </w:r>
    </w:p>
    <w:p w:rsidR="00B55C21" w:rsidRPr="00C42594" w:rsidRDefault="00B55C21" w:rsidP="007D445B">
      <w:pPr>
        <w:pStyle w:val="ParrafoTESIS"/>
      </w:pPr>
      <w:r w:rsidRPr="00C42594">
        <w:lastRenderedPageBreak/>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w:t>
      </w:r>
      <w:r w:rsidR="003A4E79">
        <w:t>e</w:t>
      </w:r>
      <w:r w:rsidRPr="00C42594">
        <w:t>s).</w:t>
      </w:r>
      <w:r w:rsidRPr="00C42594">
        <w:rPr>
          <w:noProof/>
          <w:lang w:eastAsia="es-AR"/>
        </w:rPr>
        <w:t xml:space="preserve"> </w:t>
      </w:r>
    </w:p>
    <w:p w:rsidR="009C5050" w:rsidRDefault="0013719B" w:rsidP="00F37AC7">
      <w:pPr>
        <w:pStyle w:val="ParrafoTESIS"/>
        <w:rPr>
          <w:b/>
          <w:color w:val="4F81BD" w:themeColor="accent1"/>
          <w:sz w:val="18"/>
          <w:szCs w:val="18"/>
        </w:rPr>
      </w:pPr>
      <w:r w:rsidRPr="0047682D">
        <w:rPr>
          <w:noProof/>
          <w:color w:val="548DD4" w:themeColor="text2" w:themeTint="99"/>
          <w:lang w:eastAsia="es-AR"/>
        </w:rPr>
        <w:drawing>
          <wp:inline distT="0" distB="0" distL="0" distR="0">
            <wp:extent cx="2471602" cy="1987369"/>
            <wp:effectExtent l="19050" t="0" r="4898"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474488" cy="1989689"/>
                    </a:xfrm>
                    <a:prstGeom prst="rect">
                      <a:avLst/>
                    </a:prstGeom>
                    <a:noFill/>
                    <a:ln w="9525">
                      <a:noFill/>
                      <a:miter lim="800000"/>
                      <a:headEnd/>
                      <a:tailEnd/>
                    </a:ln>
                  </pic:spPr>
                </pic:pic>
              </a:graphicData>
            </a:graphic>
          </wp:inline>
        </w:drawing>
      </w:r>
      <w:bookmarkStart w:id="14" w:name="_Ref266986260"/>
      <w:bookmarkStart w:id="15" w:name="_Ref267331794"/>
    </w:p>
    <w:p w:rsidR="00967581" w:rsidRPr="00967581" w:rsidRDefault="00B55C21" w:rsidP="00F37AC7">
      <w:pPr>
        <w:pStyle w:val="ParrafoTESIS"/>
        <w:rPr>
          <w:b/>
          <w:color w:val="4F81BD" w:themeColor="accent1"/>
          <w:sz w:val="18"/>
          <w:szCs w:val="18"/>
        </w:rPr>
      </w:pPr>
      <w:r w:rsidRPr="00967581">
        <w:rPr>
          <w:b/>
          <w:color w:val="4F81BD" w:themeColor="accent1"/>
          <w:sz w:val="18"/>
          <w:szCs w:val="18"/>
        </w:rPr>
        <w:t xml:space="preserve">Figura </w:t>
      </w:r>
      <w:r w:rsidR="00664E6D" w:rsidRPr="00967581">
        <w:rPr>
          <w:b/>
          <w:color w:val="4F81BD" w:themeColor="accent1"/>
          <w:sz w:val="18"/>
          <w:szCs w:val="18"/>
        </w:rPr>
        <w:fldChar w:fldCharType="begin"/>
      </w:r>
      <w:r w:rsidRPr="00967581">
        <w:rPr>
          <w:b/>
          <w:color w:val="4F81BD" w:themeColor="accent1"/>
          <w:sz w:val="18"/>
          <w:szCs w:val="18"/>
        </w:rPr>
        <w:instrText xml:space="preserve"> SEQ Figura \* ARABIC </w:instrText>
      </w:r>
      <w:r w:rsidR="00664E6D" w:rsidRPr="00967581">
        <w:rPr>
          <w:b/>
          <w:color w:val="4F81BD" w:themeColor="accent1"/>
          <w:sz w:val="18"/>
          <w:szCs w:val="18"/>
        </w:rPr>
        <w:fldChar w:fldCharType="separate"/>
      </w:r>
      <w:r w:rsidR="003F6ACC">
        <w:rPr>
          <w:b/>
          <w:noProof/>
          <w:color w:val="4F81BD" w:themeColor="accent1"/>
          <w:sz w:val="18"/>
          <w:szCs w:val="18"/>
        </w:rPr>
        <w:t>4</w:t>
      </w:r>
      <w:r w:rsidR="00664E6D" w:rsidRPr="00967581">
        <w:rPr>
          <w:b/>
          <w:color w:val="4F81BD" w:themeColor="accent1"/>
          <w:sz w:val="18"/>
          <w:szCs w:val="18"/>
        </w:rPr>
        <w:fldChar w:fldCharType="end"/>
      </w:r>
      <w:bookmarkEnd w:id="14"/>
      <w:bookmarkEnd w:id="15"/>
      <w:r w:rsidRPr="00967581">
        <w:rPr>
          <w:b/>
          <w:color w:val="4F81BD" w:themeColor="accent1"/>
          <w:sz w:val="18"/>
          <w:szCs w:val="18"/>
        </w:rPr>
        <w:t>) Curva de un ion de cloro de 210 MeV viajando a través del silicio.</w:t>
      </w:r>
    </w:p>
    <w:p w:rsidR="00B55C21" w:rsidRPr="00C42594" w:rsidRDefault="00B55C21" w:rsidP="007D445B">
      <w:pPr>
        <w:pStyle w:val="ParrafoTESIS"/>
        <w:rPr>
          <w:b/>
          <w:i/>
        </w:rPr>
      </w:pPr>
      <w:r w:rsidRPr="00C42594">
        <w:rPr>
          <w:b/>
          <w:i/>
        </w:rPr>
        <w:t xml:space="preserve">Ionización Indirecta: </w:t>
      </w:r>
      <w:r w:rsidRPr="00C42594">
        <w:rPr>
          <w:i/>
        </w:rPr>
        <w:t xml:space="preserve">(La ionización directa con partículas ligeras generalmente no generan suficiente energía en su paso como para producir una perturbación, sin embargo Protones y Neutrones ambos pueden generar niveles </w:t>
      </w:r>
      <w:r w:rsidR="001B0797">
        <w:rPr>
          <w:i/>
        </w:rPr>
        <w:t>significativos</w:t>
      </w:r>
      <w:r w:rsidRPr="00C42594">
        <w:rPr>
          <w:i/>
        </w:rPr>
        <w:t xml:space="preserve"> de perturbación a través de la mecánica indirecta).</w:t>
      </w:r>
      <w:r w:rsidRPr="00C42594">
        <w:t xml:space="preserve"> Cuando un protón o un neutrón de alta energía entra a una red semiconductora pueden sufrir </w:t>
      </w:r>
      <w:r w:rsidR="001B0797" w:rsidRPr="00C42594">
        <w:t>colisiones</w:t>
      </w:r>
      <w:r w:rsidRPr="00C42594">
        <w:t xml:space="preserve"> inelásticas con un núcleo blando. Esto puede desencadenar cualquiera de las siguientes reacciones nucleares posibles:</w:t>
      </w:r>
    </w:p>
    <w:p w:rsidR="00B55C21" w:rsidRPr="00C42594" w:rsidRDefault="00B55C21" w:rsidP="002D4DEF">
      <w:pPr>
        <w:pStyle w:val="ParrafoTESIS"/>
        <w:numPr>
          <w:ilvl w:val="0"/>
          <w:numId w:val="7"/>
        </w:numPr>
        <w:rPr>
          <w:b/>
          <w:i/>
        </w:rPr>
      </w:pPr>
      <w:r w:rsidRPr="00C42594">
        <w:rPr>
          <w:i/>
        </w:rPr>
        <w:t>Que la colisione inelástica que produzcan un retroceso de Si,</w:t>
      </w:r>
    </w:p>
    <w:p w:rsidR="00B55C21" w:rsidRPr="00C42594" w:rsidRDefault="00B55C21" w:rsidP="002D4DEF">
      <w:pPr>
        <w:pStyle w:val="ParrafoTESIS"/>
        <w:numPr>
          <w:ilvl w:val="0"/>
          <w:numId w:val="7"/>
        </w:numPr>
        <w:rPr>
          <w:b/>
          <w:i/>
        </w:rPr>
      </w:pPr>
      <w:r w:rsidRPr="00C42594">
        <w:rPr>
          <w:i/>
        </w:rPr>
        <w:t>La emisión de partículas alfa y gamma y el retroceso del núcleo hijo (ejemplo, Si emite partículas alfa y retroceso de un núcleo Mg),</w:t>
      </w:r>
    </w:p>
    <w:p w:rsidR="00B55C21" w:rsidRPr="00C42594" w:rsidRDefault="00B55C21" w:rsidP="002D4DEF">
      <w:pPr>
        <w:pStyle w:val="ParrafoTESIS"/>
        <w:numPr>
          <w:ilvl w:val="0"/>
          <w:numId w:val="7"/>
        </w:numPr>
        <w:rPr>
          <w:b/>
          <w:i/>
        </w:rPr>
      </w:pPr>
      <w:r w:rsidRPr="00C42594">
        <w:rPr>
          <w:i/>
        </w:rPr>
        <w:t>Reacciones de espalación (spallation reactions), donde el núcleo afectado se divide en dos fragmentos, cada uno de los cuales puede retroceder.</w:t>
      </w:r>
    </w:p>
    <w:p w:rsidR="00B55C21" w:rsidRPr="00C42594" w:rsidRDefault="00B55C21" w:rsidP="006C2467">
      <w:pPr>
        <w:pStyle w:val="ParrafoTESIS"/>
      </w:pPr>
      <w:r w:rsidRPr="00C42594">
        <w:t>Cualquiera de estas reacciones puede depositar suficiente energía en su trayectoria de ionización directa, porque estas partículas son más pesadas que los protones y neutrones originales, pudiendo causar perturbaciones en su trayectoria.</w:t>
      </w:r>
    </w:p>
    <w:p w:rsidR="00B55C21" w:rsidRPr="00C42594" w:rsidRDefault="00B55C21" w:rsidP="006C2467">
      <w:pPr>
        <w:pStyle w:val="ParrafoTESIS"/>
      </w:pPr>
      <w:r w:rsidRPr="00C42594">
        <w:t xml:space="preserve">El producto de estas </w:t>
      </w:r>
      <w:r w:rsidR="001B0797" w:rsidRPr="00C42594">
        <w:t>colisiones</w:t>
      </w:r>
      <w:r w:rsidRPr="00C42594">
        <w:t xml:space="preserve"> inelásticas típicamente tiene poca energía y no viajan más allá del sitio de impacto de la partícula. También tienden a dispersarse hacia adelante en la </w:t>
      </w:r>
      <w:r w:rsidRPr="00C42594">
        <w:lastRenderedPageBreak/>
        <w:t>dirección de la partícula original. Como consecuencia, la sensibilidad del SEE pasaría a ser función del ángulo de incidencia de la partícula</w:t>
      </w:r>
      <w:r w:rsidR="009C5050">
        <w:t xml:space="preserve"> </w:t>
      </w:r>
      <w:r w:rsidR="009C5050">
        <w:rPr>
          <w:i/>
        </w:rPr>
        <w:t>[</w:t>
      </w:r>
      <w:r w:rsidR="009C5050">
        <w:rPr>
          <w:rStyle w:val="Refdenotaalpie"/>
          <w:i/>
        </w:rPr>
        <w:footnoteReference w:id="6"/>
      </w:r>
      <w:r w:rsidR="009C5050">
        <w:rPr>
          <w:i/>
        </w:rPr>
        <w:t>]</w:t>
      </w:r>
      <w:r w:rsidRPr="00C42594">
        <w:t xml:space="preserve">. </w:t>
      </w:r>
    </w:p>
    <w:p w:rsidR="00B55C21" w:rsidRDefault="0013719B" w:rsidP="00B55C21">
      <w:pPr>
        <w:pStyle w:val="NormalWeb"/>
        <w:keepNext/>
        <w:jc w:val="center"/>
      </w:pPr>
      <w:r>
        <w:rPr>
          <w:rFonts w:asciiTheme="minorHAnsi" w:hAnsiTheme="minorHAnsi" w:cstheme="minorHAnsi"/>
          <w:noProof/>
          <w:sz w:val="22"/>
          <w:szCs w:val="22"/>
        </w:rPr>
        <w:drawing>
          <wp:inline distT="0" distB="0" distL="0" distR="0">
            <wp:extent cx="2638425" cy="1076325"/>
            <wp:effectExtent l="19050" t="0" r="9525" b="0"/>
            <wp:docPr id="17"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3" cstate="print"/>
                    <a:srcRect t="9697" b="21818"/>
                    <a:stretch>
                      <a:fillRect/>
                    </a:stretch>
                  </pic:blipFill>
                  <pic:spPr bwMode="auto">
                    <a:xfrm>
                      <a:off x="0" y="0"/>
                      <a:ext cx="2638425" cy="1076325"/>
                    </a:xfrm>
                    <a:prstGeom prst="rect">
                      <a:avLst/>
                    </a:prstGeom>
                    <a:noFill/>
                    <a:ln w="9525">
                      <a:noFill/>
                      <a:miter lim="800000"/>
                      <a:headEnd/>
                      <a:tailEnd/>
                    </a:ln>
                  </pic:spPr>
                </pic:pic>
              </a:graphicData>
            </a:graphic>
          </wp:inline>
        </w:drawing>
      </w:r>
    </w:p>
    <w:p w:rsidR="00B55C21" w:rsidRPr="00CA1FFF" w:rsidRDefault="00B55C21" w:rsidP="00B55C21">
      <w:pPr>
        <w:pStyle w:val="Epgrafe"/>
        <w:jc w:val="center"/>
        <w:rPr>
          <w:color w:val="auto"/>
        </w:rPr>
      </w:pPr>
      <w:r w:rsidRPr="00C42594">
        <w:rPr>
          <w:color w:val="auto"/>
        </w:rPr>
        <w:t xml:space="preserve">Figura </w:t>
      </w:r>
      <w:r w:rsidR="00664E6D" w:rsidRPr="00C42594">
        <w:rPr>
          <w:color w:val="auto"/>
        </w:rPr>
        <w:fldChar w:fldCharType="begin"/>
      </w:r>
      <w:r w:rsidRPr="00C42594">
        <w:rPr>
          <w:color w:val="auto"/>
        </w:rPr>
        <w:instrText xml:space="preserve"> SEQ Figura \* ARABIC </w:instrText>
      </w:r>
      <w:r w:rsidR="00664E6D" w:rsidRPr="00C42594">
        <w:rPr>
          <w:color w:val="auto"/>
        </w:rPr>
        <w:fldChar w:fldCharType="separate"/>
      </w:r>
      <w:r w:rsidR="003F6ACC">
        <w:rPr>
          <w:noProof/>
          <w:color w:val="auto"/>
        </w:rPr>
        <w:t>5</w:t>
      </w:r>
      <w:r w:rsidR="00664E6D" w:rsidRPr="00C42594">
        <w:rPr>
          <w:color w:val="auto"/>
        </w:rPr>
        <w:fldChar w:fldCharType="end"/>
      </w:r>
      <w:r w:rsidRPr="00C42594">
        <w:rPr>
          <w:color w:val="auto"/>
        </w:rPr>
        <w:t>)</w:t>
      </w:r>
      <w:r w:rsidRPr="00C42594">
        <w:rPr>
          <w:rFonts w:cstheme="minorHAnsi"/>
          <w:color w:val="auto"/>
          <w:sz w:val="22"/>
          <w:szCs w:val="22"/>
        </w:rPr>
        <w:t xml:space="preserve"> </w:t>
      </w:r>
      <w:r w:rsidRPr="00C42594">
        <w:rPr>
          <w:rFonts w:cstheme="minorHAnsi"/>
          <w:color w:val="auto"/>
          <w:szCs w:val="22"/>
        </w:rPr>
        <w:t>Esquemático mostrando como un rayo cósmico deposita energía en un dispositivo electrónico</w:t>
      </w:r>
      <w:r w:rsidR="00CA1FFF">
        <w:rPr>
          <w:rFonts w:cstheme="minorHAnsi"/>
          <w:color w:val="auto"/>
          <w:szCs w:val="22"/>
        </w:rPr>
        <w:t xml:space="preserve"> </w:t>
      </w:r>
      <w:r w:rsidR="00CA1FFF" w:rsidRPr="00CA1FFF">
        <w:rPr>
          <w:rFonts w:cstheme="minorHAnsi"/>
          <w:i/>
          <w:color w:val="auto"/>
          <w:szCs w:val="22"/>
        </w:rPr>
        <w:t>[</w:t>
      </w:r>
      <w:r w:rsidR="00CA1FFF" w:rsidRPr="00CA1FFF">
        <w:rPr>
          <w:rStyle w:val="Refdenotaalpie"/>
          <w:rFonts w:cstheme="minorHAnsi"/>
          <w:i/>
          <w:color w:val="auto"/>
          <w:szCs w:val="22"/>
        </w:rPr>
        <w:footnoteReference w:id="7"/>
      </w:r>
      <w:r w:rsidR="00CA1FFF" w:rsidRPr="00CA1FFF">
        <w:rPr>
          <w:rFonts w:cstheme="minorHAnsi"/>
          <w:i/>
          <w:color w:val="auto"/>
          <w:szCs w:val="22"/>
        </w:rPr>
        <w:t>].</w:t>
      </w:r>
    </w:p>
    <w:p w:rsidR="003E03C8" w:rsidRPr="00C42594" w:rsidRDefault="00E86273" w:rsidP="009162E4">
      <w:pPr>
        <w:pStyle w:val="Ttulo3"/>
      </w:pPr>
      <w:bookmarkStart w:id="16" w:name="_Toc266984385"/>
      <w:r>
        <w:t xml:space="preserve">1.2.3) </w:t>
      </w:r>
      <w:r w:rsidR="000721CE" w:rsidRPr="00C42594">
        <w:t>Duración del evento</w:t>
      </w:r>
      <w:bookmarkEnd w:id="16"/>
    </w:p>
    <w:p w:rsidR="00B55C21" w:rsidRPr="00C42594" w:rsidRDefault="00B55C21" w:rsidP="006C2467">
      <w:pPr>
        <w:pStyle w:val="ParrafoTESIS"/>
        <w:rPr>
          <w:lang w:eastAsia="es-AR"/>
        </w:rPr>
      </w:pPr>
      <w:r w:rsidRPr="00C42594">
        <w:rPr>
          <w:lang w:eastAsia="es-AR"/>
        </w:rPr>
        <w:t>Single Event Efect (SEE) pueden ser calificados en 3 tipos de efecto dependiendo del orden de permanencia de cada uno:</w:t>
      </w:r>
    </w:p>
    <w:p w:rsidR="00B55C21" w:rsidRPr="006C2467" w:rsidRDefault="00B55C21" w:rsidP="006C2467">
      <w:pPr>
        <w:pStyle w:val="Prrafodelista"/>
        <w:numPr>
          <w:ilvl w:val="0"/>
          <w:numId w:val="8"/>
        </w:numPr>
        <w:spacing w:before="100" w:beforeAutospacing="1" w:after="100" w:afterAutospacing="1" w:line="240" w:lineRule="auto"/>
        <w:rPr>
          <w:rFonts w:eastAsia="Times New Roman" w:cstheme="minorHAnsi"/>
          <w:lang w:eastAsia="es-AR"/>
        </w:rPr>
      </w:pPr>
      <w:r w:rsidRPr="006C2467">
        <w:rPr>
          <w:rFonts w:eastAsia="Times New Roman" w:cstheme="minorHAnsi"/>
          <w:i/>
          <w:lang w:eastAsia="es-AR"/>
        </w:rPr>
        <w:t>Single Event Upset</w:t>
      </w:r>
      <w:r w:rsidRPr="006C2467">
        <w:rPr>
          <w:rFonts w:eastAsia="Times New Roman" w:cstheme="minorHAnsi"/>
          <w:lang w:eastAsia="es-AR"/>
        </w:rPr>
        <w:t xml:space="preserve"> (soft error / erro</w:t>
      </w:r>
      <w:r w:rsidR="001B0797">
        <w:rPr>
          <w:rFonts w:eastAsia="Times New Roman" w:cstheme="minorHAnsi"/>
          <w:lang w:eastAsia="es-AR"/>
        </w:rPr>
        <w:t>re</w:t>
      </w:r>
      <w:r w:rsidRPr="006C2467">
        <w:rPr>
          <w:rFonts w:eastAsia="Times New Roman" w:cstheme="minorHAnsi"/>
          <w:lang w:eastAsia="es-AR"/>
        </w:rPr>
        <w:t>s temporarios de funcionamiento)</w:t>
      </w:r>
    </w:p>
    <w:p w:rsidR="00B55C21" w:rsidRPr="006C2467" w:rsidRDefault="00B55C21" w:rsidP="006C2467">
      <w:pPr>
        <w:pStyle w:val="Prrafodelista"/>
        <w:numPr>
          <w:ilvl w:val="0"/>
          <w:numId w:val="8"/>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Latchup</w:t>
      </w:r>
      <w:r w:rsidRPr="006C2467">
        <w:rPr>
          <w:rFonts w:eastAsia="Times New Roman" w:cstheme="minorHAnsi"/>
          <w:lang w:val="en-US" w:eastAsia="es-AR"/>
        </w:rPr>
        <w:t xml:space="preserve"> (soft or hard error / temporaries o permanents de funcionamiento)</w:t>
      </w:r>
    </w:p>
    <w:p w:rsidR="00B55C21" w:rsidRPr="006C2467" w:rsidRDefault="00B55C21" w:rsidP="006C2467">
      <w:pPr>
        <w:pStyle w:val="Prrafodelista"/>
        <w:numPr>
          <w:ilvl w:val="0"/>
          <w:numId w:val="8"/>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Burnout</w:t>
      </w:r>
      <w:r w:rsidRPr="006C2467">
        <w:rPr>
          <w:rFonts w:eastAsia="Times New Roman" w:cstheme="minorHAnsi"/>
          <w:lang w:val="en-US" w:eastAsia="es-AR"/>
        </w:rPr>
        <w:t xml:space="preserve"> (hard failure / err</w:t>
      </w:r>
      <w:r w:rsidR="001B0797">
        <w:rPr>
          <w:rFonts w:eastAsia="Times New Roman" w:cstheme="minorHAnsi"/>
          <w:lang w:val="en-US" w:eastAsia="es-AR"/>
        </w:rPr>
        <w:t>or a nivel hardware, sin solució</w:t>
      </w:r>
      <w:r w:rsidRPr="006C2467">
        <w:rPr>
          <w:rFonts w:eastAsia="Times New Roman" w:cstheme="minorHAnsi"/>
          <w:lang w:val="en-US" w:eastAsia="es-AR"/>
        </w:rPr>
        <w:t>n)</w:t>
      </w:r>
    </w:p>
    <w:p w:rsidR="00B55C21" w:rsidRPr="004E5783" w:rsidRDefault="00664E6D" w:rsidP="009162E4">
      <w:pPr>
        <w:pStyle w:val="Subttulo"/>
        <w:rPr>
          <w:rFonts w:eastAsia="Times New Roman"/>
          <w:lang w:eastAsia="es-AR"/>
        </w:rPr>
      </w:pPr>
      <w:r w:rsidRPr="00664E6D">
        <w:rPr>
          <w:rFonts w:eastAsia="Times New Roman"/>
          <w:lang w:eastAsia="es-AR"/>
        </w:rPr>
        <w:t>Single Event Upset</w:t>
      </w:r>
    </w:p>
    <w:p w:rsidR="00B55C21" w:rsidRPr="00C42594" w:rsidRDefault="00664E6D" w:rsidP="006C2467">
      <w:pPr>
        <w:pStyle w:val="ParrafoTESIS"/>
        <w:rPr>
          <w:lang w:eastAsia="es-AR"/>
        </w:rPr>
      </w:pPr>
      <w:r w:rsidRPr="00664E6D">
        <w:rPr>
          <w:lang w:eastAsia="es-AR"/>
        </w:rPr>
        <w:t>Single Event Upset (SEU) es definido por la NASA como “</w:t>
      </w:r>
      <w:r w:rsidR="00894C61">
        <w:rPr>
          <w:lang w:eastAsia="es-AR"/>
        </w:rPr>
        <w:t>E</w:t>
      </w:r>
      <w:r w:rsidRPr="00664E6D">
        <w:rPr>
          <w:lang w:eastAsia="es-AR"/>
        </w:rPr>
        <w:t xml:space="preserve">rrores inducidos por radiacion en circuitos </w:t>
      </w:r>
      <w:r w:rsidR="00894C61" w:rsidRPr="00894C61">
        <w:rPr>
          <w:lang w:eastAsia="es-AR"/>
        </w:rPr>
        <w:t>microelectrónic</w:t>
      </w:r>
      <w:r w:rsidR="00894C61">
        <w:rPr>
          <w:lang w:eastAsia="es-AR"/>
        </w:rPr>
        <w:t>o</w:t>
      </w:r>
      <w:r w:rsidR="00894C61" w:rsidRPr="00894C61">
        <w:rPr>
          <w:lang w:eastAsia="es-AR"/>
        </w:rPr>
        <w:t>s</w:t>
      </w:r>
      <w:r w:rsidRPr="00664E6D">
        <w:rPr>
          <w:lang w:eastAsia="es-AR"/>
        </w:rPr>
        <w:t xml:space="preserve"> causados </w:t>
      </w:r>
      <w:r w:rsidR="00894C61">
        <w:rPr>
          <w:lang w:eastAsia="es-AR"/>
        </w:rPr>
        <w:t>por</w:t>
      </w:r>
      <w:r w:rsidRPr="00664E6D">
        <w:rPr>
          <w:lang w:eastAsia="es-AR"/>
        </w:rPr>
        <w:t xml:space="preserve"> una particular cargada (usualmente proveniente del </w:t>
      </w:r>
      <w:r w:rsidRPr="00664E6D">
        <w:rPr>
          <w:i/>
          <w:lang w:eastAsia="es-AR"/>
        </w:rPr>
        <w:t xml:space="preserve">cinturon de radiacion </w:t>
      </w:r>
      <w:r w:rsidRPr="00664E6D">
        <w:rPr>
          <w:lang w:eastAsia="es-AR"/>
        </w:rPr>
        <w:t xml:space="preserve"> o de </w:t>
      </w:r>
      <w:r w:rsidRPr="00664E6D">
        <w:rPr>
          <w:i/>
          <w:lang w:eastAsia="es-AR"/>
        </w:rPr>
        <w:t>rayos cosmicos</w:t>
      </w:r>
      <w:r w:rsidRPr="00664E6D">
        <w:rPr>
          <w:lang w:eastAsia="es-AR"/>
        </w:rPr>
        <w:t xml:space="preserve">) </w:t>
      </w:r>
      <w:r w:rsidR="00894C61">
        <w:rPr>
          <w:lang w:eastAsia="es-AR"/>
        </w:rPr>
        <w:t xml:space="preserve">que </w:t>
      </w:r>
      <w:r w:rsidRPr="00664E6D">
        <w:rPr>
          <w:lang w:eastAsia="es-AR"/>
        </w:rPr>
        <w:t xml:space="preserve">pierde </w:t>
      </w:r>
      <w:r w:rsidR="00894C61" w:rsidRPr="00894C61">
        <w:rPr>
          <w:lang w:eastAsia="es-AR"/>
        </w:rPr>
        <w:t>energía</w:t>
      </w:r>
      <w:r w:rsidRPr="00664E6D">
        <w:rPr>
          <w:lang w:eastAsia="es-AR"/>
        </w:rPr>
        <w:t xml:space="preserve"> mientras ioniza el medio que atraviesa, dejado en su recorrido un sender</w:t>
      </w:r>
      <w:r w:rsidR="00894C61">
        <w:rPr>
          <w:lang w:eastAsia="es-AR"/>
        </w:rPr>
        <w:t>o</w:t>
      </w:r>
      <w:r w:rsidRPr="00664E6D">
        <w:rPr>
          <w:lang w:eastAsia="es-AR"/>
        </w:rPr>
        <w:t xml:space="preserve"> de pares electr</w:t>
      </w:r>
      <w:r w:rsidR="00894C61">
        <w:rPr>
          <w:lang w:eastAsia="es-AR"/>
        </w:rPr>
        <w:t>ón-hueco “</w:t>
      </w:r>
      <w:r w:rsidRPr="00664E6D">
        <w:rPr>
          <w:lang w:eastAsia="es-AR"/>
        </w:rPr>
        <w:t xml:space="preserve"> </w:t>
      </w:r>
      <w:r w:rsidR="00B55C21" w:rsidRPr="00CA1FFF">
        <w:rPr>
          <w:i/>
          <w:highlight w:val="yellow"/>
          <w:lang w:eastAsia="es-AR"/>
        </w:rPr>
        <w:t>[</w:t>
      </w:r>
      <w:r w:rsidR="00CA1FFF" w:rsidRPr="00CA1FFF">
        <w:rPr>
          <w:rStyle w:val="Refdenotaalpie"/>
          <w:i/>
          <w:highlight w:val="yellow"/>
          <w:lang w:eastAsia="es-AR"/>
        </w:rPr>
        <w:footnoteReference w:id="8"/>
      </w:r>
      <w:r w:rsidR="00B55C21" w:rsidRPr="00CA1FFF">
        <w:rPr>
          <w:i/>
          <w:highlight w:val="yellow"/>
          <w:lang w:eastAsia="es-AR"/>
        </w:rPr>
        <w:t>]</w:t>
      </w:r>
      <w:r w:rsidR="00B55C21" w:rsidRPr="001B0797">
        <w:rPr>
          <w:highlight w:val="yellow"/>
          <w:lang w:eastAsia="es-AR"/>
        </w:rPr>
        <w:t xml:space="preserve"> </w:t>
      </w:r>
    </w:p>
    <w:p w:rsidR="00B55C21" w:rsidRPr="00C42594" w:rsidRDefault="00B55C21" w:rsidP="006C2467">
      <w:pPr>
        <w:pStyle w:val="ParrafoTESIS"/>
        <w:rPr>
          <w:lang w:eastAsia="es-AR"/>
        </w:rPr>
      </w:pPr>
      <w:r w:rsidRPr="00C42594">
        <w:rPr>
          <w:lang w:eastAsia="es-AR"/>
        </w:rPr>
        <w:t xml:space="preserve">SEUs son errores transitorios de software y no destructivos para el circuito, tan solo afectan a su funcionamiento temporalmente, por lo cual, un reseteo o </w:t>
      </w:r>
      <w:r w:rsidR="00953869" w:rsidRPr="00C42594">
        <w:rPr>
          <w:lang w:eastAsia="es-AR"/>
        </w:rPr>
        <w:t>un</w:t>
      </w:r>
      <w:r w:rsidR="00953869">
        <w:rPr>
          <w:lang w:eastAsia="es-AR"/>
        </w:rPr>
        <w:t>a</w:t>
      </w:r>
      <w:r w:rsidRPr="00C42594">
        <w:rPr>
          <w:lang w:eastAsia="es-AR"/>
        </w:rPr>
        <w:t xml:space="preserve"> sobre-escritura en el dispositivo son necesarios para volverlo a su funcionamiento normal.</w:t>
      </w:r>
    </w:p>
    <w:p w:rsidR="00B55C21" w:rsidRPr="00C42594" w:rsidRDefault="00B55C21" w:rsidP="006C2467">
      <w:pPr>
        <w:pStyle w:val="ParrafoTESIS"/>
        <w:rPr>
          <w:lang w:eastAsia="es-AR"/>
        </w:rPr>
      </w:pPr>
      <w:r w:rsidRPr="00C42594">
        <w:rPr>
          <w:lang w:eastAsia="es-AR"/>
        </w:rPr>
        <w:t xml:space="preserve">Los SEUs pueden ocurrir en circuitos analógicos, digitales o en componentes ópticos, también generar un efecto no deseado en las zonas que rodean al circuito. Típicamente aparecen en el circuito como un pulso transitorio en la lógica o un cambio de estado lógico de algún bit en celdas de memoria o registros. En algunas ocasiones, un ion puede afectar dos o múltiples bits </w:t>
      </w:r>
      <w:r w:rsidRPr="00C42594">
        <w:rPr>
          <w:lang w:eastAsia="es-AR"/>
        </w:rPr>
        <w:lastRenderedPageBreak/>
        <w:t>ocasionando varios cambios de registro o de memoria, a lo cual llamamos Multiple Bit SEU o MBU (Multiple Bit Upset), lo cual es un gran problema para el sistema de detección y corrección de errores EDAC (error detection and correction).</w:t>
      </w:r>
    </w:p>
    <w:p w:rsidR="00B55C21" w:rsidRPr="00C42594" w:rsidRDefault="00B55C21" w:rsidP="006C2467">
      <w:pPr>
        <w:pStyle w:val="ParrafoTESIS"/>
        <w:rPr>
          <w:lang w:eastAsia="es-AR"/>
        </w:rPr>
      </w:pPr>
      <w:r w:rsidRPr="00C42594">
        <w:rPr>
          <w:lang w:eastAsia="es-AR"/>
        </w:rPr>
        <w:t>Un SEU de severa gravedad es un Single Event Functional interrupt (SEFI) en el cual el SEU afecta el sistema de control del circuito pudiendo configurarlo en un modo de testo, de cambio de estado de trabajo, o simplemente a uno no definido en el sistema. El SEFI saca al dispositivo de su funcionamient</w:t>
      </w:r>
      <w:r w:rsidR="008F1A72">
        <w:rPr>
          <w:lang w:eastAsia="es-AR"/>
        </w:rPr>
        <w:t>o normal, por lo requiere de un reinicio (</w:t>
      </w:r>
      <w:r w:rsidRPr="00C42594">
        <w:rPr>
          <w:lang w:eastAsia="es-AR"/>
        </w:rPr>
        <w:t>power</w:t>
      </w:r>
      <w:r w:rsidR="008F1A72">
        <w:rPr>
          <w:lang w:eastAsia="es-AR"/>
        </w:rPr>
        <w:t>-</w:t>
      </w:r>
      <w:r w:rsidRPr="00C42594">
        <w:rPr>
          <w:lang w:eastAsia="es-AR"/>
        </w:rPr>
        <w:t>reset</w:t>
      </w:r>
      <w:r w:rsidR="008F1A72">
        <w:rPr>
          <w:lang w:eastAsia="es-AR"/>
        </w:rPr>
        <w:t>)</w:t>
      </w:r>
      <w:r w:rsidRPr="00C42594">
        <w:rPr>
          <w:lang w:eastAsia="es-AR"/>
        </w:rPr>
        <w:t xml:space="preserve"> para recuperar su funcionamiento normal.</w:t>
      </w:r>
    </w:p>
    <w:p w:rsidR="00B55C21" w:rsidRPr="001F1F48" w:rsidRDefault="00B55C21" w:rsidP="009162E4">
      <w:pPr>
        <w:pStyle w:val="Subttulo"/>
        <w:rPr>
          <w:rFonts w:eastAsia="Times New Roman"/>
          <w:lang w:eastAsia="es-AR"/>
        </w:rPr>
      </w:pPr>
      <w:r w:rsidRPr="001F1F48">
        <w:rPr>
          <w:rFonts w:eastAsia="Times New Roman"/>
          <w:lang w:eastAsia="es-AR"/>
        </w:rPr>
        <w:t>Single Event Latchup</w:t>
      </w:r>
    </w:p>
    <w:p w:rsidR="00B55C21" w:rsidRPr="00C42594" w:rsidRDefault="00B55C21" w:rsidP="006C2467">
      <w:pPr>
        <w:pStyle w:val="ParrafoTESIS"/>
        <w:rPr>
          <w:lang w:eastAsia="es-AR"/>
        </w:rPr>
      </w:pPr>
      <w:r w:rsidRPr="00C42594">
        <w:rPr>
          <w:lang w:eastAsia="es-AR"/>
        </w:rPr>
        <w:t xml:space="preserve">Single Event Latchup (SEL) </w:t>
      </w:r>
      <w:r w:rsidR="008F1A72">
        <w:rPr>
          <w:lang w:eastAsia="es-AR"/>
        </w:rPr>
        <w:t>es una condición que causa pé</w:t>
      </w:r>
      <w:r w:rsidRPr="00C42594">
        <w:rPr>
          <w:lang w:eastAsia="es-AR"/>
        </w:rPr>
        <w:t xml:space="preserve">rdida de funcionalidad del dispositivo debido a un SEU llevándolo a un estado estacionario. Los SELs se clasifican como Hard Errors y son potencialmente destructivos, pudiendo causar daños permanentes como consecuencia de provocar un estado de alta corriente de funcionamiento, por arriba de las especificaciones. Esta condición de </w:t>
      </w:r>
      <w:r w:rsidR="008F1A72">
        <w:rPr>
          <w:lang w:eastAsia="es-AR"/>
        </w:rPr>
        <w:t>enclavamiento</w:t>
      </w:r>
      <w:r w:rsidRPr="00C42594">
        <w:rPr>
          <w:lang w:eastAsia="es-AR"/>
        </w:rPr>
        <w:t xml:space="preserve"> puede destruir los dispositivos, arrastrar la tensión del bus a cero, o dañar la fuente de alimentación. Originalmente, el concepto de </w:t>
      </w:r>
      <w:r w:rsidR="008F1A72">
        <w:rPr>
          <w:lang w:eastAsia="es-AR"/>
        </w:rPr>
        <w:t>enclavamiento</w:t>
      </w:r>
      <w:r w:rsidRPr="00C42594">
        <w:rPr>
          <w:lang w:eastAsia="es-AR"/>
        </w:rPr>
        <w:t xml:space="preserve"> era causado por un ion pesado, pero en dispositivos muy sensibles, puede ser originado por protones.</w:t>
      </w:r>
    </w:p>
    <w:p w:rsidR="00B55C21" w:rsidRPr="00C42594" w:rsidRDefault="00B55C21" w:rsidP="006C2467">
      <w:pPr>
        <w:pStyle w:val="ParrafoTESIS"/>
        <w:rPr>
          <w:lang w:eastAsia="es-AR"/>
        </w:rPr>
      </w:pPr>
      <w:r w:rsidRPr="00C42594">
        <w:rPr>
          <w:lang w:eastAsia="es-AR"/>
        </w:rPr>
        <w:t xml:space="preserve">Un SEL puede ser eliminado del circuito a través de un power off-on (reset) del mismo. Si dicho reset no es realizado en brevedad, el calentamiento del dispositivo por condiciones no favorables de funcionamiento podría concluir en una falla permanente. Los SELs son fuertemente dependientes de la temperatura, el umbral para el latchup disminuye con el aumento de la temperatura, así como con el aumento de la sección </w:t>
      </w:r>
      <w:r w:rsidR="008F1A72" w:rsidRPr="00C42594">
        <w:rPr>
          <w:lang w:eastAsia="es-AR"/>
        </w:rPr>
        <w:t>transversal</w:t>
      </w:r>
      <w:r w:rsidR="00790EA6">
        <w:rPr>
          <w:lang w:eastAsia="es-AR"/>
        </w:rPr>
        <w:t xml:space="preserve"> </w:t>
      </w:r>
      <w:r w:rsidR="00790EA6" w:rsidRPr="00790EA6">
        <w:rPr>
          <w:i/>
          <w:lang w:eastAsia="es-AR"/>
        </w:rPr>
        <w:t>[</w:t>
      </w:r>
      <w:r w:rsidR="00790EA6" w:rsidRPr="00790EA6">
        <w:rPr>
          <w:rStyle w:val="Refdenotaalpie"/>
          <w:i/>
          <w:lang w:eastAsia="es-AR"/>
        </w:rPr>
        <w:footnoteReference w:id="9"/>
      </w:r>
      <w:r w:rsidR="00790EA6" w:rsidRPr="00790EA6">
        <w:rPr>
          <w:i/>
          <w:lang w:eastAsia="es-AR"/>
        </w:rPr>
        <w:t>]</w:t>
      </w:r>
      <w:r w:rsidRPr="00C42594">
        <w:rPr>
          <w:lang w:eastAsia="es-AR"/>
        </w:rPr>
        <w:t>.</w:t>
      </w:r>
    </w:p>
    <w:p w:rsidR="00B55C21" w:rsidRPr="001F1F48" w:rsidRDefault="00B55C21" w:rsidP="009162E4">
      <w:pPr>
        <w:pStyle w:val="Subttulo"/>
        <w:rPr>
          <w:rFonts w:eastAsia="Times New Roman"/>
          <w:lang w:eastAsia="es-AR"/>
        </w:rPr>
      </w:pPr>
      <w:r w:rsidRPr="001F1F48">
        <w:rPr>
          <w:rFonts w:eastAsia="Times New Roman"/>
          <w:lang w:eastAsia="es-AR"/>
        </w:rPr>
        <w:t>Single Event Burnout</w:t>
      </w:r>
    </w:p>
    <w:p w:rsidR="00B55C21" w:rsidRPr="00C42594" w:rsidRDefault="00B55C21" w:rsidP="006C2467">
      <w:pPr>
        <w:pStyle w:val="ParrafoTESIS"/>
      </w:pPr>
      <w:r w:rsidRPr="00C42594">
        <w:t xml:space="preserve">Single Event Burnout (SEB) es una condición que puede causar la destrucción </w:t>
      </w:r>
      <w:r w:rsidR="008F1A72" w:rsidRPr="00C42594">
        <w:t>del dispositivo</w:t>
      </w:r>
      <w:r w:rsidRPr="00C42594">
        <w:t xml:space="preserve"> por un estado de alta corriente en un transistor de potencia. SEB causa que el dispositivo falle permanentemente, incluyendo destrucción de MOSFET de potencia, ruptura de compuertas (Gates), congelamiento de bits, ruido en CCDs (charge-couple devices). Un SEB puede desencadenar un estado de bias de un MOSFET de potencia que haya estado en OFF state (estado </w:t>
      </w:r>
      <w:r w:rsidRPr="00C42594">
        <w:lastRenderedPageBreak/>
        <w:t xml:space="preserve">inactivo) cuando un ion pesado que lo atraviese deposite suficiente carga como para encender dicho dispositivo. Fue demostrado que la susceptibilidad de los dispositivos a los SEB disminuye con el aumente a la </w:t>
      </w:r>
      <w:r w:rsidR="006C2467" w:rsidRPr="00C42594">
        <w:t>temperatura</w:t>
      </w:r>
      <w:r w:rsidR="00790EA6">
        <w:t xml:space="preserve"> </w:t>
      </w:r>
      <w:r w:rsidR="00790EA6" w:rsidRPr="00790EA6">
        <w:rPr>
          <w:i/>
        </w:rPr>
        <w:t>[</w:t>
      </w:r>
      <w:r w:rsidR="00790EA6" w:rsidRPr="00790EA6">
        <w:rPr>
          <w:rStyle w:val="Refdenotaalpie"/>
          <w:i/>
        </w:rPr>
        <w:footnoteReference w:id="10"/>
      </w:r>
      <w:r w:rsidR="00790EA6" w:rsidRPr="00790EA6">
        <w:rPr>
          <w:i/>
        </w:rPr>
        <w:t>]</w:t>
      </w:r>
      <w:r w:rsidRPr="00C42594">
        <w:t>.</w:t>
      </w:r>
    </w:p>
    <w:p w:rsidR="00B55C21" w:rsidRPr="00C42594" w:rsidRDefault="00B55C21" w:rsidP="006C2467">
      <w:pPr>
        <w:pStyle w:val="ParrafoTESIS"/>
      </w:pPr>
      <w:r w:rsidRPr="00C42594">
        <w:t xml:space="preserve">Un MOSFET de potencia puede sufrir un Single Event Gate Rupture (SEGR) que es la formación de un camino conductor (ruptura dieléctrica localizada) en la Gate Oxide originando la destrucción del </w:t>
      </w:r>
      <w:r w:rsidR="006C2467" w:rsidRPr="00C42594">
        <w:t>dispositivo</w:t>
      </w:r>
      <w:r w:rsidR="00790EA6">
        <w:t xml:space="preserve"> </w:t>
      </w:r>
      <w:r w:rsidR="00790EA6" w:rsidRPr="00790EA6">
        <w:rPr>
          <w:i/>
        </w:rPr>
        <w:t>[</w:t>
      </w:r>
      <w:r w:rsidR="00790EA6" w:rsidRPr="00790EA6">
        <w:rPr>
          <w:rStyle w:val="Refdenotaalpie"/>
          <w:i/>
        </w:rPr>
        <w:footnoteReference w:id="11"/>
      </w:r>
      <w:r w:rsidR="00790EA6" w:rsidRPr="00790EA6">
        <w:rPr>
          <w:i/>
        </w:rPr>
        <w:t>]</w:t>
      </w:r>
      <w:r w:rsidRPr="00C42594">
        <w:t>.</w:t>
      </w:r>
    </w:p>
    <w:p w:rsidR="003E03C8" w:rsidRPr="008F1A72" w:rsidRDefault="00E86273" w:rsidP="009162E4">
      <w:pPr>
        <w:pStyle w:val="Ttulo3"/>
        <w:rPr>
          <w:highlight w:val="yellow"/>
        </w:rPr>
      </w:pPr>
      <w:bookmarkStart w:id="17" w:name="_Toc266984386"/>
      <w:r w:rsidRPr="008F1A72">
        <w:rPr>
          <w:highlight w:val="yellow"/>
        </w:rPr>
        <w:t xml:space="preserve">1.2.4) </w:t>
      </w:r>
      <w:r w:rsidR="008F1A72" w:rsidRPr="008F1A72">
        <w:rPr>
          <w:highlight w:val="yellow"/>
        </w:rPr>
        <w:t>Carga crí</w:t>
      </w:r>
      <w:r w:rsidR="000721CE" w:rsidRPr="008F1A72">
        <w:rPr>
          <w:highlight w:val="yellow"/>
        </w:rPr>
        <w:t>tica</w:t>
      </w:r>
      <w:bookmarkEnd w:id="17"/>
    </w:p>
    <w:p w:rsidR="000A12FA" w:rsidRPr="008F1A72" w:rsidRDefault="000A12FA" w:rsidP="00635BF4">
      <w:pPr>
        <w:pStyle w:val="ParrafoTESIS"/>
        <w:rPr>
          <w:highlight w:val="yellow"/>
        </w:rPr>
      </w:pPr>
      <w:r w:rsidRPr="008F1A72">
        <w:rPr>
          <w:highlight w:val="yellow"/>
        </w:rPr>
        <w:t>Los efectos de los SEUs empeoraron a causa de la reducción de la “carga critica” de los dispositivos, por la reducción de su tamaño, el aumento de transistores por chip y su alta complejidad.</w:t>
      </w:r>
    </w:p>
    <w:p w:rsidR="000A12FA" w:rsidRPr="008F1A72" w:rsidRDefault="000A12FA" w:rsidP="00635BF4">
      <w:pPr>
        <w:pStyle w:val="ParrafoTESIS"/>
        <w:rPr>
          <w:highlight w:val="yellow"/>
        </w:rPr>
      </w:pPr>
      <w:r w:rsidRPr="008F1A72">
        <w:rPr>
          <w:highlight w:val="yellow"/>
        </w:rPr>
        <w:t>Podemos clasificar la susceptibilidad a los SEUs según la tecnología de los dispositivos:</w:t>
      </w:r>
    </w:p>
    <w:p w:rsidR="000A12FA" w:rsidRPr="008F1A72" w:rsidRDefault="000A12FA" w:rsidP="00635BF4">
      <w:pPr>
        <w:pStyle w:val="Prrafodelista"/>
        <w:numPr>
          <w:ilvl w:val="0"/>
          <w:numId w:val="10"/>
        </w:numPr>
        <w:spacing w:after="0" w:line="240" w:lineRule="auto"/>
        <w:rPr>
          <w:rFonts w:cstheme="minorHAnsi"/>
          <w:highlight w:val="yellow"/>
        </w:rPr>
      </w:pPr>
      <w:r w:rsidRPr="008F1A72">
        <w:rPr>
          <w:rFonts w:cstheme="minorHAnsi"/>
          <w:highlight w:val="yellow"/>
        </w:rPr>
        <w:t>CMOS/SOS (menos susceptibilidad)</w:t>
      </w:r>
    </w:p>
    <w:p w:rsidR="000A12FA" w:rsidRPr="008F1A72" w:rsidRDefault="000A12FA" w:rsidP="00635BF4">
      <w:pPr>
        <w:pStyle w:val="Prrafodelista"/>
        <w:numPr>
          <w:ilvl w:val="0"/>
          <w:numId w:val="10"/>
        </w:numPr>
        <w:spacing w:after="0" w:line="240" w:lineRule="auto"/>
        <w:rPr>
          <w:rFonts w:cstheme="minorHAnsi"/>
          <w:highlight w:val="yellow"/>
        </w:rPr>
      </w:pPr>
      <w:r w:rsidRPr="008F1A72">
        <w:rPr>
          <w:rFonts w:cstheme="minorHAnsi"/>
          <w:highlight w:val="yellow"/>
        </w:rPr>
        <w:t>CMOS</w:t>
      </w:r>
    </w:p>
    <w:p w:rsidR="000A12FA" w:rsidRPr="008F1A72" w:rsidRDefault="000A12FA" w:rsidP="00635BF4">
      <w:pPr>
        <w:pStyle w:val="Prrafodelista"/>
        <w:numPr>
          <w:ilvl w:val="0"/>
          <w:numId w:val="10"/>
        </w:numPr>
        <w:spacing w:after="0" w:line="240" w:lineRule="auto"/>
        <w:rPr>
          <w:rFonts w:cstheme="minorHAnsi"/>
          <w:highlight w:val="yellow"/>
        </w:rPr>
      </w:pPr>
      <w:r w:rsidRPr="008F1A72">
        <w:rPr>
          <w:rFonts w:cstheme="minorHAnsi"/>
          <w:highlight w:val="yellow"/>
        </w:rPr>
        <w:t>ESTÁNDAR BIPOLAR</w:t>
      </w:r>
    </w:p>
    <w:p w:rsidR="000A12FA" w:rsidRPr="008F1A72" w:rsidRDefault="000A12FA" w:rsidP="00635BF4">
      <w:pPr>
        <w:pStyle w:val="Prrafodelista"/>
        <w:numPr>
          <w:ilvl w:val="0"/>
          <w:numId w:val="10"/>
        </w:numPr>
        <w:spacing w:after="0" w:line="240" w:lineRule="auto"/>
        <w:rPr>
          <w:rFonts w:cstheme="minorHAnsi"/>
          <w:highlight w:val="yellow"/>
        </w:rPr>
      </w:pPr>
      <w:r w:rsidRPr="008F1A72">
        <w:rPr>
          <w:rFonts w:cstheme="minorHAnsi"/>
          <w:highlight w:val="yellow"/>
        </w:rPr>
        <w:t>BIPOLARES SCHOTTKY DE BAJAS TENSIONES</w:t>
      </w:r>
    </w:p>
    <w:p w:rsidR="000A12FA" w:rsidRPr="008F1A72" w:rsidRDefault="000A12FA" w:rsidP="00635BF4">
      <w:pPr>
        <w:pStyle w:val="Prrafodelista"/>
        <w:numPr>
          <w:ilvl w:val="0"/>
          <w:numId w:val="10"/>
        </w:numPr>
        <w:spacing w:after="0" w:line="240" w:lineRule="auto"/>
        <w:rPr>
          <w:rFonts w:cstheme="minorHAnsi"/>
          <w:highlight w:val="yellow"/>
        </w:rPr>
      </w:pPr>
      <w:r w:rsidRPr="008F1A72">
        <w:rPr>
          <w:rFonts w:cstheme="minorHAnsi"/>
          <w:highlight w:val="yellow"/>
        </w:rPr>
        <w:t>NMOS DRAMs (más susceptibles)</w:t>
      </w:r>
    </w:p>
    <w:p w:rsidR="000A12FA" w:rsidRPr="008F1A72" w:rsidRDefault="000A12FA" w:rsidP="00635BF4">
      <w:pPr>
        <w:pStyle w:val="ParrafoTESIS"/>
        <w:rPr>
          <w:highlight w:val="yellow"/>
        </w:rPr>
      </w:pPr>
      <w:r w:rsidRPr="008F1A72">
        <w:rPr>
          <w:highlight w:val="yellow"/>
        </w:rPr>
        <w:t xml:space="preserve">Latchup y destrucción de circuitos no suelen ocurrir cuando los dispositivos están fabricados con GaAs, pero su susceptibilidad a los SEUs aumenta en una pequeña </w:t>
      </w:r>
      <w:r w:rsidR="001F1F48" w:rsidRPr="008F1A72">
        <w:rPr>
          <w:highlight w:val="yellow"/>
        </w:rPr>
        <w:t>proporción</w:t>
      </w:r>
      <w:r w:rsidR="001B7718">
        <w:rPr>
          <w:highlight w:val="yellow"/>
        </w:rPr>
        <w:t xml:space="preserve"> </w:t>
      </w:r>
      <w:r w:rsidR="001B7718" w:rsidRPr="001B7718">
        <w:rPr>
          <w:i/>
          <w:highlight w:val="yellow"/>
        </w:rPr>
        <w:t>[</w:t>
      </w:r>
      <w:r w:rsidR="001B7718" w:rsidRPr="001B7718">
        <w:rPr>
          <w:rStyle w:val="Refdenotaalpie"/>
          <w:i/>
          <w:highlight w:val="yellow"/>
        </w:rPr>
        <w:footnoteReference w:id="12"/>
      </w:r>
      <w:r w:rsidR="001B7718" w:rsidRPr="001B7718">
        <w:rPr>
          <w:i/>
          <w:highlight w:val="yellow"/>
        </w:rPr>
        <w:t>]</w:t>
      </w:r>
      <w:r w:rsidRPr="008F1A72">
        <w:rPr>
          <w:highlight w:val="yellow"/>
        </w:rPr>
        <w:t>.</w:t>
      </w:r>
    </w:p>
    <w:p w:rsidR="000A12FA" w:rsidRPr="008F1A72" w:rsidRDefault="000A12FA" w:rsidP="00635BF4">
      <w:pPr>
        <w:pStyle w:val="ParrafoTESIS"/>
        <w:rPr>
          <w:highlight w:val="yellow"/>
        </w:rPr>
      </w:pPr>
      <w:r w:rsidRPr="008F1A72">
        <w:rPr>
          <w:highlight w:val="yellow"/>
        </w:rPr>
        <w:t xml:space="preserve">La inmunidad del dispositivo está determinado por su </w:t>
      </w:r>
      <w:r w:rsidRPr="008F1A72">
        <w:rPr>
          <w:i/>
          <w:highlight w:val="yellow"/>
        </w:rPr>
        <w:t>Linear Energy Transfer Threshold</w:t>
      </w:r>
      <w:r w:rsidRPr="008F1A72">
        <w:rPr>
          <w:highlight w:val="yellow"/>
        </w:rPr>
        <w:t xml:space="preserve"> (</w:t>
      </w:r>
      <m:oMath>
        <m:sSub>
          <m:sSubPr>
            <m:ctrlPr>
              <w:rPr>
                <w:rFonts w:ascii="Cambria Math" w:hAnsi="Cambria Math"/>
                <w:i/>
                <w:highlight w:val="yellow"/>
              </w:rPr>
            </m:ctrlPr>
          </m:sSubPr>
          <m:e>
            <m:r>
              <w:rPr>
                <w:rFonts w:ascii="Cambria Math" w:hAnsi="Cambria Math"/>
                <w:highlight w:val="yellow"/>
              </w:rPr>
              <m:t>LET</m:t>
            </m:r>
          </m:e>
          <m:sub>
            <m:r>
              <w:rPr>
                <w:rFonts w:ascii="Cambria Math" w:hAnsi="Cambria Math"/>
                <w:highlight w:val="yellow"/>
              </w:rPr>
              <m:t>th</m:t>
            </m:r>
          </m:sub>
        </m:sSub>
      </m:oMath>
      <w:r w:rsidRPr="008F1A72">
        <w:rPr>
          <w:highlight w:val="yellow"/>
        </w:rPr>
        <w:t xml:space="preserve">). El </w:t>
      </w:r>
      <m:oMath>
        <m:sSub>
          <m:sSubPr>
            <m:ctrlPr>
              <w:rPr>
                <w:rFonts w:ascii="Cambria Math" w:hAnsi="Cambria Math"/>
                <w:i/>
                <w:highlight w:val="yellow"/>
              </w:rPr>
            </m:ctrlPr>
          </m:sSubPr>
          <m:e>
            <m:r>
              <w:rPr>
                <w:rFonts w:ascii="Cambria Math" w:hAnsi="Cambria Math"/>
                <w:highlight w:val="yellow"/>
              </w:rPr>
              <m:t>LET</m:t>
            </m:r>
          </m:e>
          <m:sub>
            <m:r>
              <w:rPr>
                <w:rFonts w:ascii="Cambria Math" w:hAnsi="Cambria Math"/>
                <w:highlight w:val="yellow"/>
              </w:rPr>
              <m:t>th</m:t>
            </m:r>
          </m:sub>
        </m:sSub>
      </m:oMath>
      <w:r w:rsidRPr="008F1A72">
        <w:rPr>
          <w:highlight w:val="yellow"/>
        </w:rPr>
        <w:t>está definido como el minino LET capaz de causar un SEE en un flujo de de partículas de 10</w:t>
      </w:r>
      <w:r w:rsidRPr="008F1A72">
        <w:rPr>
          <w:highlight w:val="yellow"/>
          <w:vertAlign w:val="superscript"/>
        </w:rPr>
        <w:t xml:space="preserve">7 </w:t>
      </w:r>
      <w:r w:rsidRPr="008F1A72">
        <w:rPr>
          <w:highlight w:val="yellow"/>
        </w:rPr>
        <w:t>ions/cm</w:t>
      </w:r>
      <w:r w:rsidRPr="008F1A72">
        <w:rPr>
          <w:highlight w:val="yellow"/>
          <w:vertAlign w:val="superscript"/>
        </w:rPr>
        <w:t>2</w:t>
      </w:r>
      <w:r w:rsidRPr="008F1A72">
        <w:rPr>
          <w:highlight w:val="yellow"/>
        </w:rPr>
        <w:t xml:space="preserve">. Aquellos dispositivos inmunes a los SEE están definidos por tener un </w:t>
      </w:r>
      <m:oMath>
        <m:sSub>
          <m:sSubPr>
            <m:ctrlPr>
              <w:rPr>
                <w:rFonts w:ascii="Cambria Math" w:hAnsi="Cambria Math"/>
                <w:i/>
                <w:highlight w:val="yellow"/>
              </w:rPr>
            </m:ctrlPr>
          </m:sSubPr>
          <m:e>
            <m:r>
              <w:rPr>
                <w:rFonts w:ascii="Cambria Math" w:hAnsi="Cambria Math"/>
                <w:highlight w:val="yellow"/>
              </w:rPr>
              <m:t>LET</m:t>
            </m:r>
          </m:e>
          <m:sub>
            <m:r>
              <w:rPr>
                <w:rFonts w:ascii="Cambria Math" w:hAnsi="Cambria Math"/>
                <w:highlight w:val="yellow"/>
              </w:rPr>
              <m:t>th</m:t>
            </m:r>
          </m:sub>
        </m:sSub>
        <m:r>
          <w:rPr>
            <w:rFonts w:ascii="Cambria Math"/>
            <w:highlight w:val="yellow"/>
          </w:rPr>
          <m:t>&gt;100</m:t>
        </m:r>
        <m:r>
          <w:rPr>
            <w:rFonts w:ascii="Cambria Math" w:hAnsi="Cambria Math"/>
            <w:highlight w:val="yellow"/>
          </w:rPr>
          <m:t>MeV*</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cm</m:t>
                </m:r>
              </m:e>
              <m:sup>
                <m:r>
                  <w:rPr>
                    <w:rFonts w:ascii="Cambria Math"/>
                    <w:highlight w:val="yellow"/>
                  </w:rPr>
                  <m:t>2</m:t>
                </m:r>
              </m:sup>
            </m:sSup>
          </m:num>
          <m:den>
            <m:r>
              <w:rPr>
                <w:rFonts w:ascii="Cambria Math" w:hAnsi="Cambria Math"/>
                <w:highlight w:val="yellow"/>
              </w:rPr>
              <m:t>mg</m:t>
            </m:r>
          </m:den>
        </m:f>
      </m:oMath>
      <w:r w:rsidRPr="008F1A72">
        <w:rPr>
          <w:highlight w:val="yellow"/>
        </w:rPr>
        <w:t xml:space="preserve">. Un bajo </w:t>
      </w:r>
      <m:oMath>
        <m:sSub>
          <m:sSubPr>
            <m:ctrlPr>
              <w:rPr>
                <w:rFonts w:ascii="Cambria Math" w:hAnsi="Cambria Math"/>
                <w:i/>
                <w:highlight w:val="yellow"/>
              </w:rPr>
            </m:ctrlPr>
          </m:sSubPr>
          <m:e>
            <m:r>
              <w:rPr>
                <w:rFonts w:ascii="Cambria Math" w:hAnsi="Cambria Math"/>
                <w:highlight w:val="yellow"/>
              </w:rPr>
              <m:t>LE</m:t>
            </m:r>
            <m:r>
              <w:rPr>
                <w:rFonts w:ascii="Cambria Math" w:hAnsi="Cambria Math"/>
                <w:highlight w:val="yellow"/>
              </w:rPr>
              <m:t>T</m:t>
            </m:r>
          </m:e>
          <m:sub>
            <m:r>
              <w:rPr>
                <w:rFonts w:ascii="Cambria Math" w:hAnsi="Cambria Math"/>
                <w:highlight w:val="yellow"/>
              </w:rPr>
              <m:t>th</m:t>
            </m:r>
          </m:sub>
        </m:sSub>
      </m:oMath>
      <w:r w:rsidRPr="008F1A72">
        <w:rPr>
          <w:highlight w:val="yellow"/>
        </w:rPr>
        <w:t xml:space="preserve"> implica sensibilidad a protones</w:t>
      </w:r>
      <w:r w:rsidR="001B7718">
        <w:rPr>
          <w:highlight w:val="yellow"/>
        </w:rPr>
        <w:t xml:space="preserve"> </w:t>
      </w:r>
      <w:r w:rsidR="001B7718" w:rsidRPr="001B7718">
        <w:rPr>
          <w:i/>
          <w:highlight w:val="yellow"/>
        </w:rPr>
        <w:t>[</w:t>
      </w:r>
      <w:r w:rsidR="001B7718" w:rsidRPr="001B7718">
        <w:rPr>
          <w:rStyle w:val="Refdenotaalpie"/>
          <w:i/>
          <w:highlight w:val="yellow"/>
        </w:rPr>
        <w:footnoteReference w:id="13"/>
      </w:r>
      <w:r w:rsidR="001B7718" w:rsidRPr="001B7718">
        <w:rPr>
          <w:i/>
          <w:highlight w:val="yellow"/>
        </w:rPr>
        <w:t>]</w:t>
      </w:r>
      <w:r w:rsidRPr="008F1A72">
        <w:rPr>
          <w:highlight w:val="yellow"/>
        </w:rPr>
        <w:t>.</w:t>
      </w:r>
    </w:p>
    <w:p w:rsidR="000A12FA" w:rsidRPr="004E5783" w:rsidRDefault="000A12FA" w:rsidP="001F46E8">
      <w:pPr>
        <w:pStyle w:val="ParrafoTESIS"/>
        <w:rPr>
          <w:highlight w:val="yellow"/>
        </w:rPr>
      </w:pPr>
      <w:r w:rsidRPr="008F1A72">
        <w:rPr>
          <w:rStyle w:val="apple-style-span"/>
          <w:highlight w:val="yellow"/>
          <w:shd w:val="clear" w:color="auto" w:fill="FFFFFF"/>
        </w:rPr>
        <w:t>Las tendencias actuales (por ejemplo, la reducción de tamaño y energía del dispositivo, aumento de resolución, de memoria y velocidad) sólo aumentan la susceptibilidad a SEUs.</w:t>
      </w:r>
      <w:r w:rsidRPr="008F1A72">
        <w:rPr>
          <w:rStyle w:val="apple-style-span"/>
          <w:highlight w:val="yellow"/>
        </w:rPr>
        <w:t xml:space="preserve"> </w:t>
      </w:r>
    </w:p>
    <w:p w:rsidR="000A12FA" w:rsidRPr="0026113D" w:rsidRDefault="000A12FA" w:rsidP="00635BF4">
      <w:pPr>
        <w:pStyle w:val="ParrafoTESIS"/>
        <w:rPr>
          <w:shd w:val="clear" w:color="auto" w:fill="EBEFF9"/>
        </w:rPr>
      </w:pPr>
      <w:r w:rsidRPr="008F1A72">
        <w:rPr>
          <w:rStyle w:val="apple-style-span"/>
          <w:highlight w:val="yellow"/>
          <w:shd w:val="clear" w:color="auto" w:fill="FFFFFF"/>
        </w:rPr>
        <w:t xml:space="preserve">Como el tamaño de las zonas activas de los dispositivos disminuye, la capacidad también lo hace y por lo tanto la carga necesaria para inducir el SEU disminuye con estos. La profundidad de </w:t>
      </w:r>
      <w:r w:rsidRPr="008F1A72">
        <w:rPr>
          <w:rStyle w:val="apple-style-span"/>
          <w:highlight w:val="yellow"/>
          <w:shd w:val="clear" w:color="auto" w:fill="FFFFFF"/>
        </w:rPr>
        <w:lastRenderedPageBreak/>
        <w:t xml:space="preserve">los dispositivos no </w:t>
      </w:r>
      <w:r w:rsidR="008F1A72" w:rsidRPr="008F1A72">
        <w:rPr>
          <w:rStyle w:val="apple-style-span"/>
          <w:highlight w:val="yellow"/>
          <w:shd w:val="clear" w:color="auto" w:fill="FFFFFF"/>
        </w:rPr>
        <w:t>ha</w:t>
      </w:r>
      <w:r w:rsidR="008F1A72">
        <w:rPr>
          <w:rStyle w:val="apple-style-span"/>
          <w:highlight w:val="yellow"/>
          <w:shd w:val="clear" w:color="auto" w:fill="FFFFFF"/>
        </w:rPr>
        <w:t>n</w:t>
      </w:r>
      <w:r w:rsidRPr="008F1A72">
        <w:rPr>
          <w:rStyle w:val="apple-style-span"/>
          <w:highlight w:val="yellow"/>
          <w:shd w:val="clear" w:color="auto" w:fill="FFFFFF"/>
        </w:rPr>
        <w:t xml:space="preserve"> sido prácticamente afectada, sino su longitud y anchura son los que fueron reducidos</w:t>
      </w:r>
      <w:r w:rsidR="001B7718">
        <w:rPr>
          <w:rStyle w:val="apple-style-span"/>
          <w:shd w:val="clear" w:color="auto" w:fill="FFFFFF"/>
        </w:rPr>
        <w:t xml:space="preserve"> </w:t>
      </w:r>
      <w:r w:rsidR="001B7718" w:rsidRPr="001B7718">
        <w:rPr>
          <w:rStyle w:val="apple-style-span"/>
          <w:i/>
          <w:shd w:val="clear" w:color="auto" w:fill="FFFFFF"/>
        </w:rPr>
        <w:t>[</w:t>
      </w:r>
      <w:r w:rsidR="001B7718" w:rsidRPr="001B7718">
        <w:rPr>
          <w:rStyle w:val="Refdenotaalpie"/>
          <w:i/>
          <w:shd w:val="clear" w:color="auto" w:fill="FFFFFF"/>
        </w:rPr>
        <w:footnoteReference w:id="14"/>
      </w:r>
      <w:r w:rsidR="001B7718" w:rsidRPr="001B7718">
        <w:rPr>
          <w:rStyle w:val="apple-style-span"/>
          <w:i/>
          <w:shd w:val="clear" w:color="auto" w:fill="FFFFFF"/>
        </w:rPr>
        <w:t>]</w:t>
      </w:r>
      <w:r w:rsidR="001B7718">
        <w:rPr>
          <w:rStyle w:val="apple-style-span"/>
          <w:shd w:val="clear" w:color="auto" w:fill="FFFFFF"/>
        </w:rPr>
        <w:t>.</w:t>
      </w:r>
    </w:p>
    <w:p w:rsidR="003E03C8" w:rsidRPr="00CA268A" w:rsidRDefault="00E86273" w:rsidP="009162E4">
      <w:pPr>
        <w:pStyle w:val="Ttulo2"/>
      </w:pPr>
      <w:bookmarkStart w:id="18" w:name="_Toc266984387"/>
      <w:r>
        <w:t xml:space="preserve">1.3) </w:t>
      </w:r>
      <w:r w:rsidR="00F772FD" w:rsidRPr="00CA268A">
        <w:t>Modelado de la falla</w:t>
      </w:r>
      <w:bookmarkEnd w:id="18"/>
    </w:p>
    <w:p w:rsidR="003E03C8" w:rsidRPr="00CA268A" w:rsidRDefault="00E86273" w:rsidP="009162E4">
      <w:pPr>
        <w:pStyle w:val="Ttulo3"/>
      </w:pPr>
      <w:bookmarkStart w:id="19" w:name="_Toc266984388"/>
      <w:r>
        <w:t xml:space="preserve">1.3.1) </w:t>
      </w:r>
      <w:r w:rsidR="000721CE" w:rsidRPr="00CA268A">
        <w:t>Modelos utilizados</w:t>
      </w:r>
      <w:bookmarkEnd w:id="19"/>
    </w:p>
    <w:p w:rsidR="006254F3" w:rsidRPr="00CA268A" w:rsidRDefault="006254F3" w:rsidP="00635BF4">
      <w:pPr>
        <w:pStyle w:val="ParrafoTESIS"/>
      </w:pPr>
      <w:r w:rsidRPr="00CA268A">
        <w:t xml:space="preserve">El impacto en el circuito depende de la sensibilidad a generar cargas. El efecto es difícil de simular debido a que el impacto del circuito depende del pulso tanto como de la respuesta dinámica del circuito en </w:t>
      </w:r>
      <w:r w:rsidR="00783DE5" w:rsidRPr="00CA268A">
        <w:t>sí</w:t>
      </w:r>
      <w:r w:rsidRPr="00CA268A">
        <w:t>. El transitorio puede ser modelado como una inyección de tipo doble exponencial de corriente</w:t>
      </w:r>
      <w:r w:rsidR="00E5129A" w:rsidRPr="00CA268A">
        <w:t xml:space="preserve">, según </w:t>
      </w:r>
      <w:r w:rsidR="00E5129A" w:rsidRPr="008F1A72">
        <w:rPr>
          <w:highlight w:val="yellow"/>
        </w:rPr>
        <w:t>[</w:t>
      </w:r>
      <w:r w:rsidR="00FA70FA">
        <w:rPr>
          <w:rStyle w:val="Refdenotaalpie"/>
          <w:highlight w:val="yellow"/>
        </w:rPr>
        <w:footnoteReference w:id="15"/>
      </w:r>
      <w:r w:rsidR="00E5129A" w:rsidRPr="008F1A72">
        <w:rPr>
          <w:highlight w:val="yellow"/>
        </w:rPr>
        <w:t>]</w:t>
      </w:r>
    </w:p>
    <w:p w:rsidR="006254F3" w:rsidRPr="00CA268A" w:rsidRDefault="00CA268A" w:rsidP="00635BF4">
      <w:pPr>
        <w:pStyle w:val="ParrafoTESIS"/>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τ</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τ</m:t>
                  </m:r>
                </m:e>
                <m:sub>
                  <m:r>
                    <w:rPr>
                      <w:rFonts w:ascii="Cambria Math"/>
                    </w:rPr>
                    <m:t>2</m:t>
                  </m:r>
                </m:sub>
              </m:sSub>
            </m:den>
          </m:f>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1</m:t>
                          </m:r>
                        </m:sub>
                      </m:sSub>
                    </m:den>
                  </m:f>
                </m:sup>
              </m:sSup>
              <m:r>
                <w:rPr>
                  <w:rFonts w:asci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2</m:t>
                          </m:r>
                        </m:sub>
                      </m:sSub>
                    </m:den>
                  </m:f>
                </m:sup>
              </m:sSup>
            </m:e>
          </m:d>
        </m:oMath>
      </m:oMathPara>
    </w:p>
    <w:p w:rsidR="006254F3" w:rsidRPr="00CA268A" w:rsidRDefault="00664E6D" w:rsidP="00635BF4">
      <w:pPr>
        <w:pStyle w:val="ParrafoTESIS"/>
      </w:pPr>
      <m:oMath>
        <m:sSub>
          <m:sSubPr>
            <m:ctrlPr>
              <w:rPr>
                <w:rFonts w:ascii="Cambria Math" w:hAnsi="Cambria Math"/>
                <w:i/>
              </w:rPr>
            </m:ctrlPr>
          </m:sSubPr>
          <m:e>
            <m:r>
              <w:rPr>
                <w:rFonts w:ascii="Cambria Math" w:hAnsi="Cambria Math"/>
              </w:rPr>
              <m:t>τ</m:t>
            </m:r>
          </m:e>
          <m:sub>
            <m:r>
              <w:rPr>
                <w:rFonts w:ascii="Cambria Math"/>
              </w:rPr>
              <m:t>1</m:t>
            </m:r>
          </m:sub>
        </m:sSub>
      </m:oMath>
      <w:r w:rsidR="006254F3" w:rsidRPr="00CA268A">
        <w:t xml:space="preserve">representa la constante de tiempo de recolección de la juntura, y </w:t>
      </w:r>
      <m:oMath>
        <m:sSub>
          <m:sSubPr>
            <m:ctrlPr>
              <w:rPr>
                <w:rFonts w:ascii="Cambria Math" w:hAnsi="Cambria Math"/>
                <w:i/>
              </w:rPr>
            </m:ctrlPr>
          </m:sSubPr>
          <m:e>
            <m:r>
              <w:rPr>
                <w:rFonts w:ascii="Cambria Math" w:hAnsi="Cambria Math"/>
              </w:rPr>
              <m:t>τ</m:t>
            </m:r>
          </m:e>
          <m:sub>
            <m:r>
              <w:rPr>
                <w:rFonts w:ascii="Cambria Math"/>
              </w:rPr>
              <m:t>2</m:t>
            </m:r>
          </m:sub>
        </m:sSub>
      </m:oMath>
      <w:r w:rsidR="006254F3" w:rsidRPr="00CA268A">
        <w:t xml:space="preserve"> la constante de tiempo de la inicialmente establecida dirección del ion. Estas dos constantes dependen de varios factores relacionados con el proceso y por lo tanto con la tecnología. </w:t>
      </w:r>
    </w:p>
    <w:p w:rsidR="00CA268A" w:rsidRPr="008F1A72" w:rsidRDefault="00E86273" w:rsidP="0026113D">
      <w:pPr>
        <w:pStyle w:val="Ttulo3"/>
        <w:rPr>
          <w:highlight w:val="yellow"/>
        </w:rPr>
      </w:pPr>
      <w:bookmarkStart w:id="20" w:name="_Toc266984389"/>
      <w:r w:rsidRPr="008F1A72">
        <w:rPr>
          <w:highlight w:val="yellow"/>
        </w:rPr>
        <w:t xml:space="preserve">1.3.2) </w:t>
      </w:r>
      <w:r w:rsidR="000721CE" w:rsidRPr="008F1A72">
        <w:rPr>
          <w:highlight w:val="yellow"/>
        </w:rPr>
        <w:t>Modelo a utilizar</w:t>
      </w:r>
      <w:bookmarkEnd w:id="20"/>
    </w:p>
    <w:p w:rsidR="006A1060" w:rsidRDefault="00CA268A" w:rsidP="00635BF4">
      <w:pPr>
        <w:pStyle w:val="ParrafoTESIS"/>
      </w:pPr>
      <w:r w:rsidRPr="008F1A72">
        <w:rPr>
          <w:highlight w:val="yellow"/>
        </w:rPr>
        <w:t xml:space="preserve">Como el modelo del transitorio de doble exponencial llevara mucho tiempo y procesamiento computacional complejo, optamos por reemplazar dicho modelo por </w:t>
      </w:r>
      <w:r w:rsidR="003E3514">
        <w:rPr>
          <w:highlight w:val="yellow"/>
        </w:rPr>
        <w:t xml:space="preserve"> aproximaciones </w:t>
      </w:r>
      <w:r w:rsidRPr="008F1A72">
        <w:rPr>
          <w:highlight w:val="yellow"/>
        </w:rPr>
        <w:t>más simple.</w:t>
      </w:r>
    </w:p>
    <w:p w:rsidR="004423DB" w:rsidRPr="00570E5C" w:rsidRDefault="00664E6D" w:rsidP="004423DB">
      <w:pPr>
        <w:pStyle w:val="NormalWeb"/>
        <w:spacing w:before="0" w:beforeAutospacing="0" w:after="0" w:afterAutospacing="0"/>
        <w:rPr>
          <w:rFonts w:ascii="Calibri" w:hAnsi="Calibri" w:cs="Calibri"/>
          <w:b/>
          <w:i/>
          <w:sz w:val="22"/>
          <w:szCs w:val="22"/>
        </w:rPr>
      </w:pPr>
      <w:r w:rsidRPr="00664E6D">
        <w:rPr>
          <w:rFonts w:ascii="Calibri" w:hAnsi="Calibri" w:cs="Calibri"/>
          <w:b/>
          <w:i/>
          <w:sz w:val="22"/>
          <w:szCs w:val="22"/>
        </w:rPr>
        <w:t>MODELO EXPONENCIAL</w:t>
      </w:r>
    </w:p>
    <w:p w:rsidR="00CA268A" w:rsidRDefault="00F83B3A" w:rsidP="00635BF4">
      <w:pPr>
        <w:pStyle w:val="ParrafoTESIS"/>
        <w:rPr>
          <w:szCs w:val="18"/>
        </w:rPr>
      </w:pPr>
      <w:r>
        <w:t xml:space="preserve">Un modelo de </w:t>
      </w:r>
      <w:r w:rsidR="006A1060">
        <w:t>men</w:t>
      </w:r>
      <w:r w:rsidR="003E3514">
        <w:t xml:space="preserve">or complejidad que la doble exponencial </w:t>
      </w:r>
      <w:r>
        <w:t xml:space="preserve">es la </w:t>
      </w:r>
      <w:r w:rsidR="003E3514">
        <w:t>exponencial simple</w:t>
      </w:r>
      <w:r w:rsidR="006A1060">
        <w:t xml:space="preserve"> (</w:t>
      </w:r>
      <w:r w:rsidR="00664E6D">
        <w:fldChar w:fldCharType="begin"/>
      </w:r>
      <w:r w:rsidR="006A1060">
        <w:instrText xml:space="preserve"> REF _Ref266984405 \h </w:instrText>
      </w:r>
      <w:r w:rsidR="00664E6D">
        <w:fldChar w:fldCharType="separate"/>
      </w:r>
      <w:r w:rsidR="003F6ACC">
        <w:t xml:space="preserve">Figura </w:t>
      </w:r>
      <w:r w:rsidR="003F6ACC">
        <w:rPr>
          <w:noProof/>
        </w:rPr>
        <w:t>6</w:t>
      </w:r>
      <w:r w:rsidR="00664E6D">
        <w:fldChar w:fldCharType="end"/>
      </w:r>
      <w:r w:rsidR="006A1060">
        <w:t>)</w:t>
      </w:r>
      <w:r>
        <w:t xml:space="preserve">, que haciendo referencia a la </w:t>
      </w:r>
      <w:fldSimple w:instr=" REF _Ref266986213 \h  \* MERGEFORMAT ">
        <w:r w:rsidRPr="00F83B3A">
          <w:rPr>
            <w:b/>
            <w:color w:val="4F81BD" w:themeColor="accent1"/>
            <w:sz w:val="18"/>
            <w:szCs w:val="18"/>
          </w:rPr>
          <w:t xml:space="preserve">Figura </w:t>
        </w:r>
        <w:r w:rsidRPr="00F83B3A">
          <w:rPr>
            <w:b/>
            <w:noProof/>
            <w:color w:val="4F81BD" w:themeColor="accent1"/>
            <w:sz w:val="18"/>
            <w:szCs w:val="18"/>
          </w:rPr>
          <w:t>3</w:t>
        </w:r>
      </w:fldSimple>
      <w:r w:rsidRPr="00F83B3A">
        <w:rPr>
          <w:szCs w:val="18"/>
        </w:rPr>
        <w:t xml:space="preserve">, </w:t>
      </w:r>
      <w:r>
        <w:rPr>
          <w:szCs w:val="18"/>
        </w:rPr>
        <w:t xml:space="preserve">representa con gran semejanza el proceso de </w:t>
      </w:r>
      <w:r w:rsidRPr="00C322A8">
        <w:rPr>
          <w:b/>
          <w:i/>
          <w:szCs w:val="18"/>
        </w:rPr>
        <w:t>recolección de cargas</w:t>
      </w:r>
      <w:r>
        <w:rPr>
          <w:szCs w:val="18"/>
        </w:rPr>
        <w:t xml:space="preserve"> (de 2nS a 2.3nS de la </w:t>
      </w:r>
      <w:r w:rsidR="00664E6D">
        <w:fldChar w:fldCharType="begin"/>
      </w:r>
      <w:r>
        <w:instrText xml:space="preserve"> REF _Ref266984405 \h </w:instrText>
      </w:r>
      <w:r w:rsidR="00664E6D">
        <w:fldChar w:fldCharType="separate"/>
      </w:r>
      <w:r>
        <w:t xml:space="preserve">Figura </w:t>
      </w:r>
      <w:r>
        <w:rPr>
          <w:noProof/>
        </w:rPr>
        <w:t>6</w:t>
      </w:r>
      <w:r w:rsidR="00664E6D">
        <w:fldChar w:fldCharType="end"/>
      </w:r>
      <w:r w:rsidR="00C322A8">
        <w:rPr>
          <w:szCs w:val="18"/>
        </w:rPr>
        <w:t xml:space="preserve">). El proceso de </w:t>
      </w:r>
      <w:r w:rsidR="00C322A8" w:rsidRPr="00C322A8">
        <w:rPr>
          <w:b/>
          <w:i/>
          <w:szCs w:val="18"/>
        </w:rPr>
        <w:t>difusión de cargas</w:t>
      </w:r>
      <w:r w:rsidR="00C322A8">
        <w:rPr>
          <w:szCs w:val="18"/>
        </w:rPr>
        <w:t xml:space="preserve"> no se asemeja</w:t>
      </w:r>
      <w:r w:rsidR="00570E5C">
        <w:rPr>
          <w:szCs w:val="18"/>
        </w:rPr>
        <w:t xml:space="preserve"> a la referencia</w:t>
      </w:r>
      <w:r w:rsidR="00C322A8">
        <w:rPr>
          <w:szCs w:val="18"/>
        </w:rPr>
        <w:t xml:space="preserve">, </w:t>
      </w:r>
      <w:r>
        <w:rPr>
          <w:szCs w:val="18"/>
        </w:rPr>
        <w:t>ya que el tiempo y amplitud que se puede generar con l</w:t>
      </w:r>
      <w:r w:rsidR="00C322A8">
        <w:rPr>
          <w:szCs w:val="18"/>
        </w:rPr>
        <w:t>a exponencial simple</w:t>
      </w:r>
      <w:r w:rsidR="00570E5C">
        <w:rPr>
          <w:szCs w:val="18"/>
        </w:rPr>
        <w:t xml:space="preserve"> para este proceso</w:t>
      </w:r>
      <w:r w:rsidR="00C322A8">
        <w:rPr>
          <w:szCs w:val="18"/>
        </w:rPr>
        <w:t xml:space="preserve"> nos imposibilita hacerlo.</w:t>
      </w:r>
    </w:p>
    <w:p w:rsidR="004423DB" w:rsidRDefault="002D787C" w:rsidP="004423DB">
      <w:r>
        <w:t xml:space="preserve">La expresión </w:t>
      </w:r>
      <w:r w:rsidR="00727432">
        <w:t>matemática</w:t>
      </w:r>
      <w:r>
        <w:t xml:space="preserve"> de la falla</w:t>
      </w:r>
      <w:r w:rsidR="00B0427C">
        <w:t xml:space="preserve"> exponencial</w:t>
      </w:r>
      <w:r>
        <w:t xml:space="preserve"> modelizada es:</w:t>
      </w:r>
    </w:p>
    <w:p w:rsidR="00C038D7" w:rsidRDefault="00C038D7" w:rsidP="004423DB">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r>
                        <w:rPr>
                          <w:rFonts w:ascii="Cambria Math" w:hAnsi="Cambria Math"/>
                        </w:rPr>
                        <m:t>τ</m:t>
                      </m:r>
                    </m:den>
                  </m:f>
                </m:sup>
              </m:sSup>
            </m:e>
          </m:d>
        </m:oMath>
      </m:oMathPara>
    </w:p>
    <w:p w:rsidR="002D787C" w:rsidRDefault="002D787C" w:rsidP="004423DB">
      <w:r>
        <w:lastRenderedPageBreak/>
        <w:t>Su representación en SPICE es:</w:t>
      </w:r>
    </w:p>
    <w:p w:rsidR="009F1DE8" w:rsidRPr="00894C61" w:rsidRDefault="009F1DE8" w:rsidP="002D787C">
      <w:pPr>
        <w:autoSpaceDE w:val="0"/>
        <w:autoSpaceDN w:val="0"/>
        <w:adjustRightInd w:val="0"/>
        <w:spacing w:after="0" w:line="240" w:lineRule="auto"/>
        <w:rPr>
          <w:rFonts w:cstheme="minorHAnsi"/>
        </w:rPr>
      </w:pPr>
      <w:r w:rsidRPr="00894C61">
        <w:rPr>
          <w:rFonts w:cstheme="minorHAnsi"/>
          <w:b/>
          <w:bCs/>
        </w:rPr>
        <w:t>Expresió</w:t>
      </w:r>
      <w:r w:rsidR="00FC0A45" w:rsidRPr="00894C61">
        <w:rPr>
          <w:rFonts w:cstheme="minorHAnsi"/>
          <w:b/>
          <w:bCs/>
        </w:rPr>
        <w:t>n general</w:t>
      </w:r>
      <w:r w:rsidR="00FC0A45" w:rsidRPr="00894C61">
        <w:rPr>
          <w:rFonts w:cstheme="minorHAnsi"/>
          <w:b/>
          <w:bCs/>
        </w:rPr>
        <w:tab/>
      </w:r>
      <w:r w:rsidR="002D787C" w:rsidRPr="00894C61">
        <w:rPr>
          <w:rFonts w:cstheme="minorHAnsi"/>
        </w:rPr>
        <w:t>EXP (&lt;i1&gt; &lt;i2&gt; &lt;td1&gt; &lt;tc1&gt; &lt;td2&gt; &lt;tc2&gt;)</w:t>
      </w:r>
    </w:p>
    <w:p w:rsidR="002D787C" w:rsidRPr="00FC0A45" w:rsidRDefault="00FC0A45" w:rsidP="002D787C">
      <w:pPr>
        <w:autoSpaceDE w:val="0"/>
        <w:autoSpaceDN w:val="0"/>
        <w:adjustRightInd w:val="0"/>
        <w:spacing w:after="0" w:line="240" w:lineRule="auto"/>
        <w:rPr>
          <w:rFonts w:cstheme="minorHAnsi"/>
          <w:b/>
          <w:bCs/>
        </w:rPr>
      </w:pPr>
      <w:r w:rsidRPr="00FC0A45">
        <w:rPr>
          <w:rFonts w:cstheme="minorHAnsi"/>
          <w:b/>
          <w:bCs/>
        </w:rPr>
        <w:t>Par</w:t>
      </w:r>
      <w:r w:rsidR="009F1DE8">
        <w:rPr>
          <w:rFonts w:cstheme="minorHAnsi"/>
          <w:b/>
          <w:bCs/>
        </w:rPr>
        <w:t>á</w:t>
      </w:r>
      <w:r w:rsidRPr="00FC0A45">
        <w:rPr>
          <w:rFonts w:cstheme="minorHAnsi"/>
          <w:b/>
          <w:bCs/>
        </w:rPr>
        <w:t>metros de forma de onda:</w:t>
      </w:r>
    </w:p>
    <w:tbl>
      <w:tblPr>
        <w:tblStyle w:val="Tablaconcuadrcula"/>
        <w:tblW w:w="0" w:type="auto"/>
        <w:jc w:val="center"/>
        <w:tblLook w:val="04A0"/>
      </w:tblPr>
      <w:tblGrid>
        <w:gridCol w:w="1319"/>
        <w:gridCol w:w="4064"/>
        <w:gridCol w:w="966"/>
      </w:tblGrid>
      <w:tr w:rsidR="00FC0A45" w:rsidRPr="00FC0A45" w:rsidTr="00707401">
        <w:trPr>
          <w:jc w:val="center"/>
        </w:trPr>
        <w:tc>
          <w:tcPr>
            <w:tcW w:w="1319" w:type="dxa"/>
            <w:vAlign w:val="center"/>
          </w:tcPr>
          <w:p w:rsidR="005B206D" w:rsidRDefault="009F1DE8">
            <w:pPr>
              <w:autoSpaceDE w:val="0"/>
              <w:autoSpaceDN w:val="0"/>
              <w:adjustRightInd w:val="0"/>
              <w:jc w:val="center"/>
              <w:rPr>
                <w:rFonts w:cstheme="minorHAnsi"/>
                <w:b/>
                <w:bCs/>
                <w:lang w:val="en-US"/>
              </w:rPr>
            </w:pPr>
            <w:r w:rsidRPr="00707401">
              <w:rPr>
                <w:rFonts w:cstheme="minorHAnsi"/>
                <w:b/>
                <w:bCs/>
              </w:rPr>
              <w:t>Parámetro</w:t>
            </w:r>
          </w:p>
        </w:tc>
        <w:tc>
          <w:tcPr>
            <w:tcW w:w="4064" w:type="dxa"/>
            <w:vAlign w:val="center"/>
          </w:tcPr>
          <w:p w:rsidR="005B206D" w:rsidRDefault="009F1DE8">
            <w:pPr>
              <w:autoSpaceDE w:val="0"/>
              <w:autoSpaceDN w:val="0"/>
              <w:adjustRightInd w:val="0"/>
              <w:jc w:val="center"/>
              <w:rPr>
                <w:rFonts w:cstheme="minorHAnsi"/>
                <w:b/>
                <w:bCs/>
                <w:lang w:val="en-US"/>
              </w:rPr>
            </w:pPr>
            <w:r>
              <w:rPr>
                <w:rFonts w:cstheme="minorHAnsi"/>
                <w:b/>
                <w:bCs/>
                <w:lang w:val="en-US"/>
              </w:rPr>
              <w:t>Descripci</w:t>
            </w:r>
            <w:r w:rsidR="00463707">
              <w:rPr>
                <w:rFonts w:cstheme="minorHAnsi"/>
                <w:b/>
                <w:bCs/>
                <w:lang w:val="en-US"/>
              </w:rPr>
              <w:t>ó</w:t>
            </w:r>
            <w:r>
              <w:rPr>
                <w:rFonts w:cstheme="minorHAnsi"/>
                <w:b/>
                <w:bCs/>
                <w:lang w:val="en-US"/>
              </w:rPr>
              <w:t>n</w:t>
            </w:r>
          </w:p>
        </w:tc>
        <w:tc>
          <w:tcPr>
            <w:tcW w:w="966" w:type="dxa"/>
            <w:vAlign w:val="center"/>
          </w:tcPr>
          <w:p w:rsidR="005B206D" w:rsidRDefault="009F1DE8">
            <w:pPr>
              <w:autoSpaceDE w:val="0"/>
              <w:autoSpaceDN w:val="0"/>
              <w:adjustRightInd w:val="0"/>
              <w:jc w:val="center"/>
              <w:rPr>
                <w:rFonts w:cstheme="minorHAnsi"/>
                <w:b/>
                <w:bCs/>
                <w:lang w:val="en-US"/>
              </w:rPr>
            </w:pPr>
            <w:r>
              <w:rPr>
                <w:rFonts w:cstheme="minorHAnsi"/>
                <w:b/>
                <w:bCs/>
                <w:lang w:val="en-US"/>
              </w:rPr>
              <w:t>Unidad</w:t>
            </w:r>
          </w:p>
        </w:tc>
      </w:tr>
      <w:tr w:rsidR="00FC0A45" w:rsidRPr="00FC0A45" w:rsidTr="00707401">
        <w:trPr>
          <w:jc w:val="center"/>
        </w:trPr>
        <w:tc>
          <w:tcPr>
            <w:tcW w:w="1319" w:type="dxa"/>
            <w:vAlign w:val="center"/>
          </w:tcPr>
          <w:p w:rsidR="005B206D" w:rsidRDefault="00FC0A45">
            <w:pPr>
              <w:autoSpaceDE w:val="0"/>
              <w:autoSpaceDN w:val="0"/>
              <w:adjustRightInd w:val="0"/>
              <w:jc w:val="center"/>
              <w:rPr>
                <w:rFonts w:cstheme="minorHAnsi"/>
                <w:lang w:val="en-US"/>
              </w:rPr>
            </w:pPr>
            <w:r w:rsidRPr="00FC0A45">
              <w:rPr>
                <w:rFonts w:cstheme="minorHAnsi"/>
                <w:lang w:val="en-US"/>
              </w:rPr>
              <w:t>&lt;i1&gt;</w:t>
            </w:r>
          </w:p>
        </w:tc>
        <w:tc>
          <w:tcPr>
            <w:tcW w:w="4064" w:type="dxa"/>
            <w:vAlign w:val="center"/>
          </w:tcPr>
          <w:p w:rsidR="005B206D" w:rsidRDefault="00463707">
            <w:pPr>
              <w:autoSpaceDE w:val="0"/>
              <w:autoSpaceDN w:val="0"/>
              <w:adjustRightInd w:val="0"/>
              <w:jc w:val="center"/>
              <w:rPr>
                <w:rFonts w:cstheme="minorHAnsi"/>
                <w:lang w:val="en-US"/>
              </w:rPr>
            </w:pPr>
            <w:r>
              <w:rPr>
                <w:rFonts w:cstheme="minorHAnsi"/>
                <w:lang w:val="en-US"/>
              </w:rPr>
              <w:t>Corriente inicial</w:t>
            </w:r>
          </w:p>
        </w:tc>
        <w:tc>
          <w:tcPr>
            <w:tcW w:w="966" w:type="dxa"/>
            <w:vAlign w:val="center"/>
          </w:tcPr>
          <w:p w:rsidR="005B206D" w:rsidRDefault="00FC0A45">
            <w:pPr>
              <w:autoSpaceDE w:val="0"/>
              <w:autoSpaceDN w:val="0"/>
              <w:adjustRightInd w:val="0"/>
              <w:jc w:val="center"/>
              <w:rPr>
                <w:rFonts w:cstheme="minorHAnsi"/>
                <w:lang w:val="en-US"/>
              </w:rPr>
            </w:pPr>
            <w:r w:rsidRPr="00FC0A45">
              <w:rPr>
                <w:rFonts w:cstheme="minorHAnsi"/>
                <w:lang w:val="en-US"/>
              </w:rPr>
              <w:t>amp</w:t>
            </w:r>
          </w:p>
        </w:tc>
      </w:tr>
      <w:tr w:rsidR="00FC0A45" w:rsidRPr="00FC0A45" w:rsidTr="00707401">
        <w:trPr>
          <w:jc w:val="center"/>
        </w:trPr>
        <w:tc>
          <w:tcPr>
            <w:tcW w:w="1319" w:type="dxa"/>
            <w:vAlign w:val="center"/>
          </w:tcPr>
          <w:p w:rsidR="005B206D" w:rsidRDefault="00FC0A45">
            <w:pPr>
              <w:autoSpaceDE w:val="0"/>
              <w:autoSpaceDN w:val="0"/>
              <w:adjustRightInd w:val="0"/>
              <w:jc w:val="center"/>
              <w:rPr>
                <w:rFonts w:cstheme="minorHAnsi"/>
                <w:lang w:val="en-US"/>
              </w:rPr>
            </w:pPr>
            <w:r w:rsidRPr="00FC0A45">
              <w:rPr>
                <w:rFonts w:cstheme="minorHAnsi"/>
                <w:lang w:val="en-US"/>
              </w:rPr>
              <w:t>&lt;i2&gt;</w:t>
            </w:r>
          </w:p>
        </w:tc>
        <w:tc>
          <w:tcPr>
            <w:tcW w:w="4064" w:type="dxa"/>
            <w:vAlign w:val="center"/>
          </w:tcPr>
          <w:p w:rsidR="005B206D" w:rsidRDefault="00463707">
            <w:pPr>
              <w:autoSpaceDE w:val="0"/>
              <w:autoSpaceDN w:val="0"/>
              <w:adjustRightInd w:val="0"/>
              <w:jc w:val="center"/>
              <w:rPr>
                <w:rFonts w:cstheme="minorHAnsi"/>
                <w:lang w:val="en-US"/>
              </w:rPr>
            </w:pPr>
            <w:r>
              <w:rPr>
                <w:rFonts w:cstheme="minorHAnsi"/>
                <w:lang w:val="en-US"/>
              </w:rPr>
              <w:t>Pico de corriente</w:t>
            </w:r>
          </w:p>
        </w:tc>
        <w:tc>
          <w:tcPr>
            <w:tcW w:w="966" w:type="dxa"/>
            <w:vAlign w:val="center"/>
          </w:tcPr>
          <w:p w:rsidR="005B206D" w:rsidRDefault="00FC0A45">
            <w:pPr>
              <w:autoSpaceDE w:val="0"/>
              <w:autoSpaceDN w:val="0"/>
              <w:adjustRightInd w:val="0"/>
              <w:jc w:val="center"/>
              <w:rPr>
                <w:rFonts w:cstheme="minorHAnsi"/>
                <w:lang w:val="en-US"/>
              </w:rPr>
            </w:pPr>
            <w:r w:rsidRPr="00FC0A45">
              <w:rPr>
                <w:rFonts w:cstheme="minorHAnsi"/>
                <w:lang w:val="en-US"/>
              </w:rPr>
              <w:t>amp</w:t>
            </w:r>
          </w:p>
        </w:tc>
      </w:tr>
      <w:tr w:rsidR="00FC0A45" w:rsidRPr="00FC0A45" w:rsidTr="00707401">
        <w:trPr>
          <w:jc w:val="center"/>
        </w:trPr>
        <w:tc>
          <w:tcPr>
            <w:tcW w:w="1319" w:type="dxa"/>
            <w:vAlign w:val="center"/>
          </w:tcPr>
          <w:p w:rsidR="005B206D" w:rsidRDefault="00FC0A45">
            <w:pPr>
              <w:autoSpaceDE w:val="0"/>
              <w:autoSpaceDN w:val="0"/>
              <w:adjustRightInd w:val="0"/>
              <w:jc w:val="center"/>
              <w:rPr>
                <w:rFonts w:cstheme="minorHAnsi"/>
                <w:lang w:val="en-US"/>
              </w:rPr>
            </w:pPr>
            <w:r w:rsidRPr="00FC0A45">
              <w:rPr>
                <w:rFonts w:cstheme="minorHAnsi"/>
                <w:lang w:val="en-US"/>
              </w:rPr>
              <w:t>&lt;td1&gt;</w:t>
            </w:r>
          </w:p>
        </w:tc>
        <w:tc>
          <w:tcPr>
            <w:tcW w:w="4064" w:type="dxa"/>
            <w:vAlign w:val="center"/>
          </w:tcPr>
          <w:p w:rsidR="005B206D" w:rsidRDefault="00463707">
            <w:pPr>
              <w:autoSpaceDE w:val="0"/>
              <w:autoSpaceDN w:val="0"/>
              <w:adjustRightInd w:val="0"/>
              <w:jc w:val="center"/>
              <w:rPr>
                <w:rFonts w:cstheme="minorHAnsi"/>
                <w:lang w:val="en-US"/>
              </w:rPr>
            </w:pPr>
            <w:r>
              <w:rPr>
                <w:rFonts w:cstheme="minorHAnsi"/>
                <w:lang w:val="en-US"/>
              </w:rPr>
              <w:t>Delay subida (bajada)</w:t>
            </w:r>
          </w:p>
        </w:tc>
        <w:tc>
          <w:tcPr>
            <w:tcW w:w="966" w:type="dxa"/>
            <w:vAlign w:val="center"/>
          </w:tcPr>
          <w:p w:rsidR="005B206D" w:rsidRDefault="00FC0A45">
            <w:pPr>
              <w:autoSpaceDE w:val="0"/>
              <w:autoSpaceDN w:val="0"/>
              <w:adjustRightInd w:val="0"/>
              <w:jc w:val="center"/>
              <w:rPr>
                <w:rFonts w:cstheme="minorHAnsi"/>
                <w:lang w:val="en-US"/>
              </w:rPr>
            </w:pPr>
            <w:r w:rsidRPr="00FC0A45">
              <w:rPr>
                <w:rFonts w:cstheme="minorHAnsi"/>
                <w:lang w:val="en-US"/>
              </w:rPr>
              <w:t>sec</w:t>
            </w:r>
          </w:p>
        </w:tc>
      </w:tr>
      <w:tr w:rsidR="00FC0A45" w:rsidRPr="00FC0A45" w:rsidTr="00707401">
        <w:trPr>
          <w:jc w:val="center"/>
        </w:trPr>
        <w:tc>
          <w:tcPr>
            <w:tcW w:w="1319" w:type="dxa"/>
            <w:vAlign w:val="center"/>
          </w:tcPr>
          <w:p w:rsidR="005B206D" w:rsidRDefault="00FC0A45">
            <w:pPr>
              <w:autoSpaceDE w:val="0"/>
              <w:autoSpaceDN w:val="0"/>
              <w:adjustRightInd w:val="0"/>
              <w:jc w:val="center"/>
              <w:rPr>
                <w:rFonts w:cstheme="minorHAnsi"/>
                <w:i/>
                <w:iCs/>
                <w:lang w:val="en-US"/>
              </w:rPr>
            </w:pPr>
            <w:r w:rsidRPr="00FC0A45">
              <w:rPr>
                <w:rFonts w:cstheme="minorHAnsi"/>
                <w:lang w:val="en-US"/>
              </w:rPr>
              <w:t>&lt;tc1&gt;</w:t>
            </w:r>
          </w:p>
        </w:tc>
        <w:tc>
          <w:tcPr>
            <w:tcW w:w="4064" w:type="dxa"/>
            <w:vAlign w:val="center"/>
          </w:tcPr>
          <w:p w:rsidR="005B206D" w:rsidRDefault="00664E6D">
            <w:pPr>
              <w:autoSpaceDE w:val="0"/>
              <w:autoSpaceDN w:val="0"/>
              <w:adjustRightInd w:val="0"/>
              <w:jc w:val="center"/>
              <w:rPr>
                <w:rFonts w:cstheme="minorHAnsi"/>
              </w:rPr>
            </w:pPr>
            <w:r w:rsidRPr="00664E6D">
              <w:rPr>
                <w:rFonts w:cstheme="minorHAnsi"/>
              </w:rPr>
              <w:t>Constante de tiempo de subida (bajada)</w:t>
            </w:r>
          </w:p>
        </w:tc>
        <w:tc>
          <w:tcPr>
            <w:tcW w:w="966" w:type="dxa"/>
            <w:vAlign w:val="center"/>
          </w:tcPr>
          <w:p w:rsidR="005B206D" w:rsidRDefault="00FC0A45">
            <w:pPr>
              <w:autoSpaceDE w:val="0"/>
              <w:autoSpaceDN w:val="0"/>
              <w:adjustRightInd w:val="0"/>
              <w:jc w:val="center"/>
              <w:rPr>
                <w:rFonts w:cstheme="minorHAnsi"/>
                <w:lang w:val="en-US"/>
              </w:rPr>
            </w:pPr>
            <w:r w:rsidRPr="00FC0A45">
              <w:rPr>
                <w:rFonts w:cstheme="minorHAnsi"/>
                <w:lang w:val="en-US"/>
              </w:rPr>
              <w:t>sec</w:t>
            </w:r>
          </w:p>
        </w:tc>
      </w:tr>
      <w:tr w:rsidR="00FC0A45" w:rsidRPr="00FC0A45" w:rsidTr="00707401">
        <w:trPr>
          <w:jc w:val="center"/>
        </w:trPr>
        <w:tc>
          <w:tcPr>
            <w:tcW w:w="1319" w:type="dxa"/>
            <w:vAlign w:val="center"/>
          </w:tcPr>
          <w:p w:rsidR="005B206D" w:rsidRDefault="00FC0A45">
            <w:pPr>
              <w:autoSpaceDE w:val="0"/>
              <w:autoSpaceDN w:val="0"/>
              <w:adjustRightInd w:val="0"/>
              <w:jc w:val="center"/>
              <w:rPr>
                <w:rFonts w:cstheme="minorHAnsi"/>
                <w:i/>
                <w:iCs/>
                <w:lang w:val="en-US"/>
              </w:rPr>
            </w:pPr>
            <w:r w:rsidRPr="00FC0A45">
              <w:rPr>
                <w:rFonts w:cstheme="minorHAnsi"/>
                <w:lang w:val="en-US"/>
              </w:rPr>
              <w:t>&lt;td2&gt;</w:t>
            </w:r>
          </w:p>
        </w:tc>
        <w:tc>
          <w:tcPr>
            <w:tcW w:w="4064" w:type="dxa"/>
            <w:vAlign w:val="center"/>
          </w:tcPr>
          <w:p w:rsidR="005B206D" w:rsidRDefault="00463707">
            <w:pPr>
              <w:autoSpaceDE w:val="0"/>
              <w:autoSpaceDN w:val="0"/>
              <w:adjustRightInd w:val="0"/>
              <w:jc w:val="center"/>
              <w:rPr>
                <w:rFonts w:cstheme="minorHAnsi"/>
                <w:lang w:val="en-US"/>
              </w:rPr>
            </w:pPr>
            <w:r>
              <w:rPr>
                <w:rFonts w:cstheme="minorHAnsi"/>
                <w:lang w:val="en-US"/>
              </w:rPr>
              <w:t>Delay de bajada (subida)</w:t>
            </w:r>
          </w:p>
        </w:tc>
        <w:tc>
          <w:tcPr>
            <w:tcW w:w="966" w:type="dxa"/>
            <w:vAlign w:val="center"/>
          </w:tcPr>
          <w:p w:rsidR="005B206D" w:rsidRDefault="00FC0A45">
            <w:pPr>
              <w:autoSpaceDE w:val="0"/>
              <w:autoSpaceDN w:val="0"/>
              <w:adjustRightInd w:val="0"/>
              <w:jc w:val="center"/>
              <w:rPr>
                <w:rFonts w:cstheme="minorHAnsi"/>
                <w:lang w:val="en-US"/>
              </w:rPr>
            </w:pPr>
            <w:r w:rsidRPr="00FC0A45">
              <w:rPr>
                <w:rFonts w:cstheme="minorHAnsi"/>
                <w:lang w:val="en-US"/>
              </w:rPr>
              <w:t>sec</w:t>
            </w:r>
          </w:p>
        </w:tc>
      </w:tr>
      <w:tr w:rsidR="00FC0A45" w:rsidRPr="00FC0A45" w:rsidTr="00707401">
        <w:trPr>
          <w:jc w:val="center"/>
        </w:trPr>
        <w:tc>
          <w:tcPr>
            <w:tcW w:w="1319" w:type="dxa"/>
            <w:vAlign w:val="center"/>
          </w:tcPr>
          <w:p w:rsidR="005B206D" w:rsidRDefault="00FC0A45">
            <w:pPr>
              <w:jc w:val="center"/>
              <w:rPr>
                <w:rFonts w:cstheme="minorHAnsi"/>
                <w:lang w:val="en-US"/>
              </w:rPr>
            </w:pPr>
            <w:r w:rsidRPr="00FC0A45">
              <w:rPr>
                <w:rFonts w:cstheme="minorHAnsi"/>
                <w:lang w:val="en-US"/>
              </w:rPr>
              <w:t>&lt;tc2&gt;</w:t>
            </w:r>
          </w:p>
        </w:tc>
        <w:tc>
          <w:tcPr>
            <w:tcW w:w="4064" w:type="dxa"/>
            <w:vAlign w:val="center"/>
          </w:tcPr>
          <w:p w:rsidR="005B206D" w:rsidRDefault="00664E6D">
            <w:pPr>
              <w:jc w:val="center"/>
              <w:rPr>
                <w:rFonts w:cstheme="minorHAnsi"/>
              </w:rPr>
            </w:pPr>
            <w:r w:rsidRPr="00664E6D">
              <w:rPr>
                <w:rFonts w:cstheme="minorHAnsi"/>
              </w:rPr>
              <w:t>Constante de tiempo de bajada (subida)</w:t>
            </w:r>
          </w:p>
        </w:tc>
        <w:tc>
          <w:tcPr>
            <w:tcW w:w="966" w:type="dxa"/>
            <w:vAlign w:val="center"/>
          </w:tcPr>
          <w:p w:rsidR="005B206D" w:rsidRDefault="00FC0A45">
            <w:pPr>
              <w:jc w:val="center"/>
              <w:rPr>
                <w:rFonts w:cstheme="minorHAnsi"/>
                <w:lang w:val="en-US"/>
              </w:rPr>
            </w:pPr>
            <w:r w:rsidRPr="00FC0A45">
              <w:rPr>
                <w:rFonts w:cstheme="minorHAnsi"/>
                <w:lang w:val="en-US"/>
              </w:rPr>
              <w:t>sec</w:t>
            </w:r>
          </w:p>
        </w:tc>
      </w:tr>
    </w:tbl>
    <w:p w:rsidR="0037063B" w:rsidRPr="00727432" w:rsidRDefault="00664E6D" w:rsidP="0037063B">
      <w:pPr>
        <w:pStyle w:val="NormalWeb"/>
        <w:spacing w:before="0" w:beforeAutospacing="0" w:after="0" w:afterAutospacing="0"/>
        <w:rPr>
          <w:rFonts w:ascii="Calibri" w:hAnsi="Calibri" w:cs="Calibri"/>
          <w:i/>
          <w:sz w:val="22"/>
          <w:szCs w:val="22"/>
        </w:rPr>
      </w:pPr>
      <w:r w:rsidRPr="00664E6D">
        <w:rPr>
          <w:rFonts w:ascii="Calibri" w:hAnsi="Calibri" w:cs="Calibri"/>
          <w:i/>
          <w:sz w:val="22"/>
          <w:szCs w:val="22"/>
        </w:rPr>
        <w:t>I_INY1</w:t>
      </w:r>
      <w:r w:rsidRPr="00664E6D">
        <w:rPr>
          <w:rFonts w:ascii="Calibri" w:hAnsi="Calibri" w:cs="Calibri"/>
          <w:i/>
          <w:sz w:val="22"/>
          <w:szCs w:val="22"/>
        </w:rPr>
        <w:tab/>
      </w:r>
      <w:r w:rsidRPr="00664E6D">
        <w:rPr>
          <w:rFonts w:ascii="Calibri" w:hAnsi="Calibri" w:cs="Calibri"/>
          <w:i/>
          <w:sz w:val="22"/>
          <w:szCs w:val="22"/>
        </w:rPr>
        <w:tab/>
      </w:r>
      <w:r w:rsidRPr="00664E6D">
        <w:rPr>
          <w:rFonts w:ascii="Calibri" w:hAnsi="Calibri" w:cs="Calibri"/>
          <w:b/>
          <w:i/>
          <w:sz w:val="22"/>
          <w:szCs w:val="22"/>
        </w:rPr>
        <w:t>NODO</w:t>
      </w:r>
      <w:r w:rsidRPr="00664E6D">
        <w:rPr>
          <w:rFonts w:ascii="Calibri" w:hAnsi="Calibri" w:cs="Calibri"/>
          <w:i/>
          <w:sz w:val="22"/>
          <w:szCs w:val="22"/>
        </w:rPr>
        <w:t xml:space="preserve"> 0 DC 0Adc AC 0Aac</w:t>
      </w:r>
      <w:r w:rsidRPr="00664E6D">
        <w:rPr>
          <w:rFonts w:ascii="Calibri" w:hAnsi="Calibri" w:cs="Calibri"/>
          <w:i/>
          <w:sz w:val="22"/>
          <w:szCs w:val="22"/>
        </w:rPr>
        <w:t xml:space="preserve"> </w:t>
      </w:r>
      <w:r w:rsidR="00727432" w:rsidRPr="00727432">
        <w:rPr>
          <w:rFonts w:ascii="Calibri" w:hAnsi="Calibri" w:cs="Calibri"/>
          <w:i/>
          <w:sz w:val="22"/>
          <w:szCs w:val="22"/>
        </w:rPr>
        <w:t xml:space="preserve">(NODO: lugar de </w:t>
      </w:r>
      <w:r w:rsidR="00707401" w:rsidRPr="00727432">
        <w:rPr>
          <w:rFonts w:ascii="Calibri" w:hAnsi="Calibri" w:cs="Calibri"/>
          <w:i/>
          <w:sz w:val="22"/>
          <w:szCs w:val="22"/>
        </w:rPr>
        <w:t>inyección</w:t>
      </w:r>
      <w:r w:rsidR="00727432" w:rsidRPr="00727432">
        <w:rPr>
          <w:rFonts w:ascii="Calibri" w:hAnsi="Calibri" w:cs="Calibri"/>
          <w:i/>
          <w:sz w:val="22"/>
          <w:szCs w:val="22"/>
        </w:rPr>
        <w:t xml:space="preserve"> con </w:t>
      </w:r>
      <w:r w:rsidR="00707401" w:rsidRPr="00727432">
        <w:rPr>
          <w:rFonts w:ascii="Calibri" w:hAnsi="Calibri" w:cs="Calibri"/>
          <w:i/>
          <w:sz w:val="22"/>
          <w:szCs w:val="22"/>
        </w:rPr>
        <w:t>respecto</w:t>
      </w:r>
      <w:r w:rsidR="00727432" w:rsidRPr="00727432">
        <w:rPr>
          <w:rFonts w:ascii="Calibri" w:hAnsi="Calibri" w:cs="Calibri"/>
          <w:i/>
          <w:sz w:val="22"/>
          <w:szCs w:val="22"/>
        </w:rPr>
        <w:t xml:space="preserve"> a 0)</w:t>
      </w:r>
    </w:p>
    <w:p w:rsidR="0037063B" w:rsidRPr="00AA28FE" w:rsidRDefault="00664E6D" w:rsidP="0037063B">
      <w:pPr>
        <w:pStyle w:val="NormalWeb"/>
        <w:spacing w:before="0" w:beforeAutospacing="0" w:after="0" w:afterAutospacing="0"/>
        <w:rPr>
          <w:rFonts w:ascii="Calibri" w:hAnsi="Calibri" w:cs="Calibri"/>
          <w:b/>
          <w:i/>
          <w:sz w:val="22"/>
          <w:szCs w:val="22"/>
        </w:rPr>
      </w:pPr>
      <w:r w:rsidRPr="00664E6D">
        <w:rPr>
          <w:rFonts w:ascii="Calibri" w:hAnsi="Calibri" w:cs="Calibri"/>
          <w:b/>
          <w:i/>
          <w:sz w:val="22"/>
          <w:szCs w:val="22"/>
        </w:rPr>
        <w:t>+EXP</w:t>
      </w:r>
      <w:r w:rsidRPr="00664E6D">
        <w:rPr>
          <w:rFonts w:ascii="Calibri" w:hAnsi="Calibri" w:cs="Calibri"/>
          <w:b/>
          <w:i/>
          <w:sz w:val="22"/>
          <w:szCs w:val="22"/>
        </w:rPr>
        <w:tab/>
      </w:r>
      <w:r w:rsidRPr="00664E6D">
        <w:rPr>
          <w:rFonts w:ascii="Calibri" w:hAnsi="Calibri" w:cs="Calibri"/>
          <w:b/>
          <w:i/>
          <w:sz w:val="22"/>
          <w:szCs w:val="22"/>
        </w:rPr>
        <w:tab/>
        <w:t>0 4m 2n 30p 2.2n 500p</w:t>
      </w:r>
    </w:p>
    <w:p w:rsidR="008655B5" w:rsidRPr="00AA28FE" w:rsidRDefault="002D1CB4" w:rsidP="008655B5">
      <w:pPr>
        <w:pStyle w:val="Epgrafe"/>
      </w:pPr>
      <w:r>
        <w:rPr>
          <w:noProof/>
          <w:lang w:eastAsia="es-AR"/>
        </w:rPr>
        <w:drawing>
          <wp:inline distT="0" distB="0" distL="0" distR="0">
            <wp:extent cx="3770548" cy="2637404"/>
            <wp:effectExtent l="19050" t="0" r="1352" b="0"/>
            <wp:docPr id="6" name="Imagen 1"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ICIO\AppData\Local\Temp\msohtmlclip1\01\clip_image001.png"/>
                    <pic:cNvPicPr>
                      <a:picLocks noChangeAspect="1" noChangeArrowheads="1"/>
                    </pic:cNvPicPr>
                  </pic:nvPicPr>
                  <pic:blipFill>
                    <a:blip r:embed="rId14" cstate="print"/>
                    <a:srcRect/>
                    <a:stretch>
                      <a:fillRect/>
                    </a:stretch>
                  </pic:blipFill>
                  <pic:spPr bwMode="auto">
                    <a:xfrm>
                      <a:off x="0" y="0"/>
                      <a:ext cx="3765515" cy="2633884"/>
                    </a:xfrm>
                    <a:prstGeom prst="rect">
                      <a:avLst/>
                    </a:prstGeom>
                    <a:noFill/>
                    <a:ln w="9525">
                      <a:noFill/>
                      <a:miter lim="800000"/>
                      <a:headEnd/>
                      <a:tailEnd/>
                    </a:ln>
                  </pic:spPr>
                </pic:pic>
              </a:graphicData>
            </a:graphic>
          </wp:inline>
        </w:drawing>
      </w:r>
      <w:bookmarkStart w:id="21" w:name="_Ref266984405"/>
      <w:bookmarkStart w:id="22" w:name="_Ref266984402"/>
      <w:r w:rsidR="00664E6D" w:rsidRPr="00664E6D">
        <w:t xml:space="preserve"> </w:t>
      </w:r>
    </w:p>
    <w:p w:rsidR="00AA28FE" w:rsidRPr="00AA28FE" w:rsidRDefault="008655B5" w:rsidP="00AA28FE">
      <w:pPr>
        <w:pStyle w:val="Epgrafe"/>
      </w:pPr>
      <w:r>
        <w:t xml:space="preserve">Figura </w:t>
      </w:r>
      <w:fldSimple w:instr=" SEQ Figura \* ARABIC ">
        <w:r>
          <w:rPr>
            <w:noProof/>
          </w:rPr>
          <w:t>6</w:t>
        </w:r>
      </w:fldSimple>
      <w:bookmarkEnd w:id="21"/>
      <w:r>
        <w:t>) Grafica del modelo de inyección exponencial.</w:t>
      </w:r>
      <w:bookmarkEnd w:id="22"/>
    </w:p>
    <w:p w:rsidR="004423DB" w:rsidRPr="00570E5C" w:rsidRDefault="00664E6D" w:rsidP="004423DB">
      <w:pPr>
        <w:pStyle w:val="NormalWeb"/>
        <w:spacing w:before="0" w:beforeAutospacing="0" w:after="0" w:afterAutospacing="0"/>
        <w:rPr>
          <w:rFonts w:ascii="Calibri" w:hAnsi="Calibri" w:cs="Calibri"/>
          <w:b/>
          <w:i/>
          <w:sz w:val="22"/>
          <w:szCs w:val="22"/>
        </w:rPr>
      </w:pPr>
      <w:r w:rsidRPr="00664E6D">
        <w:rPr>
          <w:rFonts w:ascii="Calibri" w:hAnsi="Calibri" w:cs="Calibri"/>
          <w:b/>
          <w:i/>
          <w:sz w:val="22"/>
          <w:szCs w:val="22"/>
        </w:rPr>
        <w:t>MODELO RAMPA</w:t>
      </w:r>
    </w:p>
    <w:p w:rsidR="00213025" w:rsidRDefault="00213025" w:rsidP="00213025">
      <w:r>
        <w:t>Otra opción de modelado de la falla es a través de una rampa (</w:t>
      </w:r>
      <w:r w:rsidR="00664E6D">
        <w:fldChar w:fldCharType="begin"/>
      </w:r>
      <w:r>
        <w:instrText xml:space="preserve"> REF _Ref266990746 \h </w:instrText>
      </w:r>
      <w:r w:rsidR="00664E6D">
        <w:fldChar w:fldCharType="separate"/>
      </w:r>
      <w:r>
        <w:t xml:space="preserve">Figura </w:t>
      </w:r>
      <w:r>
        <w:rPr>
          <w:noProof/>
        </w:rPr>
        <w:t>7</w:t>
      </w:r>
      <w:r w:rsidR="00664E6D">
        <w:fldChar w:fldCharType="end"/>
      </w:r>
      <w:r>
        <w:t>), con la cual el costo computación decrece por la simplicidad de la función</w:t>
      </w:r>
      <w:r w:rsidR="001009A1">
        <w:t>,</w:t>
      </w:r>
      <w:r>
        <w:t xml:space="preserve"> en comparación a la exponencial. Con este modelo agrupamos las dos etapas del proceso que se da ante un SEU (proceso de recolección y difusión de cargas) generando una perturbación con intensidad constante por un tiempo determinado.</w:t>
      </w:r>
      <w:r w:rsidR="00707401">
        <w:t xml:space="preserve"> </w:t>
      </w:r>
      <w:r w:rsidR="001009A1">
        <w:t xml:space="preserve">La influencia sobre el circuito es mayor con este modelo, ya que la corriente inyectada mantiene su amplitud máxima por un periodo prolongado, en </w:t>
      </w:r>
      <w:r w:rsidR="00707401">
        <w:t>comparación</w:t>
      </w:r>
      <w:r w:rsidR="001009A1">
        <w:t xml:space="preserve"> al modelo referencia de la </w:t>
      </w:r>
      <w:r w:rsidR="00664E6D">
        <w:fldChar w:fldCharType="begin"/>
      </w:r>
      <w:r w:rsidR="001009A1">
        <w:instrText xml:space="preserve"> REF _Ref266986213 \h </w:instrText>
      </w:r>
      <w:r w:rsidR="00664E6D">
        <w:fldChar w:fldCharType="separate"/>
      </w:r>
      <w:r w:rsidR="001009A1" w:rsidRPr="0040462E">
        <w:t xml:space="preserve">Figura </w:t>
      </w:r>
      <w:r w:rsidR="001009A1">
        <w:rPr>
          <w:noProof/>
        </w:rPr>
        <w:t>3</w:t>
      </w:r>
      <w:r w:rsidR="00664E6D">
        <w:fldChar w:fldCharType="end"/>
      </w:r>
      <w:r w:rsidR="001009A1">
        <w:t>.</w:t>
      </w:r>
    </w:p>
    <w:p w:rsidR="00707401" w:rsidRDefault="001009A1" w:rsidP="00707401">
      <w:r>
        <w:t xml:space="preserve">La </w:t>
      </w:r>
      <w:r w:rsidR="00B0427C">
        <w:t xml:space="preserve">representación en SPICE </w:t>
      </w:r>
      <w:r>
        <w:t>de la falla rampa modelizada es</w:t>
      </w:r>
      <w:r w:rsidR="00B0427C">
        <w:t>:</w:t>
      </w:r>
    </w:p>
    <w:p w:rsidR="00746E38" w:rsidRPr="00746E38" w:rsidRDefault="00746E38" w:rsidP="00707401">
      <w:pPr>
        <w:rPr>
          <w:rFonts w:cstheme="minorHAnsi"/>
          <w:lang w:val="en-US"/>
        </w:rPr>
      </w:pPr>
      <w:r>
        <w:rPr>
          <w:rFonts w:cstheme="minorHAnsi"/>
          <w:b/>
          <w:bCs/>
          <w:lang w:val="en-US"/>
        </w:rPr>
        <w:t>Expresion general</w:t>
      </w:r>
      <w:r>
        <w:rPr>
          <w:rFonts w:cstheme="minorHAnsi"/>
          <w:b/>
          <w:bCs/>
          <w:lang w:val="en-US"/>
        </w:rPr>
        <w:tab/>
      </w:r>
      <w:r w:rsidR="00664E6D" w:rsidRPr="00664E6D">
        <w:rPr>
          <w:rFonts w:cstheme="minorHAnsi"/>
          <w:lang w:val="en-US"/>
        </w:rPr>
        <w:t>PULSE (&lt;i1&gt; &lt;i2&gt; &lt;td&gt; &lt;tr&gt; &lt;tf&gt; &lt;pw&gt; &lt;per&gt;)</w:t>
      </w:r>
    </w:p>
    <w:p w:rsidR="00746E38" w:rsidRPr="00746E38" w:rsidRDefault="00664E6D" w:rsidP="00746E38">
      <w:pPr>
        <w:autoSpaceDE w:val="0"/>
        <w:autoSpaceDN w:val="0"/>
        <w:adjustRightInd w:val="0"/>
        <w:spacing w:after="0" w:line="240" w:lineRule="auto"/>
        <w:rPr>
          <w:rFonts w:cstheme="minorHAnsi"/>
          <w:b/>
          <w:bCs/>
        </w:rPr>
      </w:pPr>
      <w:r w:rsidRPr="00664E6D">
        <w:rPr>
          <w:rFonts w:cstheme="minorHAnsi"/>
          <w:b/>
          <w:bCs/>
        </w:rPr>
        <w:t>Parametros de la forma de onda</w:t>
      </w:r>
    </w:p>
    <w:tbl>
      <w:tblPr>
        <w:tblStyle w:val="Tablaconcuadrcula"/>
        <w:tblW w:w="0" w:type="auto"/>
        <w:jc w:val="center"/>
        <w:tblLook w:val="04A0"/>
      </w:tblPr>
      <w:tblGrid>
        <w:gridCol w:w="1384"/>
        <w:gridCol w:w="2044"/>
        <w:gridCol w:w="993"/>
      </w:tblGrid>
      <w:tr w:rsidR="00746E38" w:rsidRPr="00746E38" w:rsidTr="00707401">
        <w:trPr>
          <w:jc w:val="center"/>
        </w:trPr>
        <w:tc>
          <w:tcPr>
            <w:tcW w:w="1384" w:type="dxa"/>
            <w:vAlign w:val="center"/>
          </w:tcPr>
          <w:p w:rsidR="005B206D" w:rsidRDefault="00746E38">
            <w:pPr>
              <w:autoSpaceDE w:val="0"/>
              <w:autoSpaceDN w:val="0"/>
              <w:adjustRightInd w:val="0"/>
              <w:jc w:val="center"/>
              <w:rPr>
                <w:rFonts w:cstheme="minorHAnsi"/>
                <w:b/>
                <w:bCs/>
                <w:lang w:val="en-US"/>
              </w:rPr>
            </w:pPr>
            <w:r>
              <w:rPr>
                <w:rFonts w:cstheme="minorHAnsi"/>
                <w:b/>
                <w:bCs/>
                <w:lang w:val="en-US"/>
              </w:rPr>
              <w:t>Parámetros</w:t>
            </w:r>
          </w:p>
        </w:tc>
        <w:tc>
          <w:tcPr>
            <w:tcW w:w="2044" w:type="dxa"/>
            <w:vAlign w:val="center"/>
          </w:tcPr>
          <w:p w:rsidR="005B206D" w:rsidRDefault="00746E38">
            <w:pPr>
              <w:autoSpaceDE w:val="0"/>
              <w:autoSpaceDN w:val="0"/>
              <w:adjustRightInd w:val="0"/>
              <w:jc w:val="center"/>
              <w:rPr>
                <w:rFonts w:cstheme="minorHAnsi"/>
                <w:b/>
                <w:bCs/>
                <w:lang w:val="en-US"/>
              </w:rPr>
            </w:pPr>
            <w:r>
              <w:rPr>
                <w:rFonts w:cstheme="minorHAnsi"/>
                <w:b/>
                <w:bCs/>
                <w:lang w:val="en-US"/>
              </w:rPr>
              <w:t>Descripción</w:t>
            </w:r>
          </w:p>
        </w:tc>
        <w:tc>
          <w:tcPr>
            <w:tcW w:w="993" w:type="dxa"/>
            <w:vAlign w:val="center"/>
          </w:tcPr>
          <w:p w:rsidR="005B206D" w:rsidRDefault="00746E38">
            <w:pPr>
              <w:autoSpaceDE w:val="0"/>
              <w:autoSpaceDN w:val="0"/>
              <w:adjustRightInd w:val="0"/>
              <w:jc w:val="center"/>
              <w:rPr>
                <w:rFonts w:cstheme="minorHAnsi"/>
                <w:b/>
                <w:bCs/>
                <w:lang w:val="en-US"/>
              </w:rPr>
            </w:pPr>
            <w:r>
              <w:rPr>
                <w:rFonts w:cstheme="minorHAnsi"/>
                <w:b/>
                <w:bCs/>
                <w:lang w:val="en-US"/>
              </w:rPr>
              <w:t>Unidad</w:t>
            </w:r>
          </w:p>
        </w:tc>
      </w:tr>
      <w:tr w:rsidR="00746E38" w:rsidRPr="00746E38" w:rsidTr="00707401">
        <w:trPr>
          <w:jc w:val="center"/>
        </w:trPr>
        <w:tc>
          <w:tcPr>
            <w:tcW w:w="1384" w:type="dxa"/>
            <w:vAlign w:val="center"/>
          </w:tcPr>
          <w:p w:rsidR="005B206D" w:rsidRDefault="00746E38">
            <w:pPr>
              <w:autoSpaceDE w:val="0"/>
              <w:autoSpaceDN w:val="0"/>
              <w:adjustRightInd w:val="0"/>
              <w:jc w:val="center"/>
              <w:rPr>
                <w:rFonts w:cstheme="minorHAnsi"/>
                <w:lang w:val="en-US"/>
              </w:rPr>
            </w:pPr>
            <w:r w:rsidRPr="00746E38">
              <w:rPr>
                <w:rFonts w:cstheme="minorHAnsi"/>
                <w:lang w:val="en-US"/>
              </w:rPr>
              <w:t>&lt;i1&gt;</w:t>
            </w:r>
          </w:p>
        </w:tc>
        <w:tc>
          <w:tcPr>
            <w:tcW w:w="2044" w:type="dxa"/>
            <w:vAlign w:val="center"/>
          </w:tcPr>
          <w:p w:rsidR="005B206D" w:rsidRDefault="00463707">
            <w:pPr>
              <w:autoSpaceDE w:val="0"/>
              <w:autoSpaceDN w:val="0"/>
              <w:adjustRightInd w:val="0"/>
              <w:jc w:val="center"/>
              <w:rPr>
                <w:rFonts w:cstheme="minorHAnsi"/>
                <w:lang w:val="en-US"/>
              </w:rPr>
            </w:pPr>
            <w:r>
              <w:rPr>
                <w:rFonts w:cstheme="minorHAnsi"/>
                <w:lang w:val="en-US"/>
              </w:rPr>
              <w:t>Corriente inicial</w:t>
            </w:r>
          </w:p>
        </w:tc>
        <w:tc>
          <w:tcPr>
            <w:tcW w:w="993" w:type="dxa"/>
            <w:vAlign w:val="center"/>
          </w:tcPr>
          <w:p w:rsidR="005B206D" w:rsidRDefault="00746E38">
            <w:pPr>
              <w:autoSpaceDE w:val="0"/>
              <w:autoSpaceDN w:val="0"/>
              <w:adjustRightInd w:val="0"/>
              <w:jc w:val="center"/>
              <w:rPr>
                <w:rFonts w:cstheme="minorHAnsi"/>
                <w:lang w:val="en-US"/>
              </w:rPr>
            </w:pPr>
            <w:r w:rsidRPr="00746E38">
              <w:rPr>
                <w:rFonts w:cstheme="minorHAnsi"/>
                <w:lang w:val="en-US"/>
              </w:rPr>
              <w:t>amp</w:t>
            </w:r>
          </w:p>
        </w:tc>
      </w:tr>
      <w:tr w:rsidR="00746E38" w:rsidRPr="00746E38" w:rsidTr="00707401">
        <w:trPr>
          <w:jc w:val="center"/>
        </w:trPr>
        <w:tc>
          <w:tcPr>
            <w:tcW w:w="1384" w:type="dxa"/>
            <w:vAlign w:val="center"/>
          </w:tcPr>
          <w:p w:rsidR="005B206D" w:rsidRDefault="00746E38">
            <w:pPr>
              <w:autoSpaceDE w:val="0"/>
              <w:autoSpaceDN w:val="0"/>
              <w:adjustRightInd w:val="0"/>
              <w:jc w:val="center"/>
              <w:rPr>
                <w:rFonts w:cstheme="minorHAnsi"/>
                <w:lang w:val="en-US"/>
              </w:rPr>
            </w:pPr>
            <w:r w:rsidRPr="00746E38">
              <w:rPr>
                <w:rFonts w:cstheme="minorHAnsi"/>
                <w:lang w:val="en-US"/>
              </w:rPr>
              <w:lastRenderedPageBreak/>
              <w:t>&lt;i2&gt;</w:t>
            </w:r>
          </w:p>
        </w:tc>
        <w:tc>
          <w:tcPr>
            <w:tcW w:w="2044" w:type="dxa"/>
            <w:vAlign w:val="center"/>
          </w:tcPr>
          <w:p w:rsidR="005B206D" w:rsidRDefault="00463707">
            <w:pPr>
              <w:autoSpaceDE w:val="0"/>
              <w:autoSpaceDN w:val="0"/>
              <w:adjustRightInd w:val="0"/>
              <w:jc w:val="center"/>
              <w:rPr>
                <w:rFonts w:cstheme="minorHAnsi"/>
                <w:lang w:val="en-US"/>
              </w:rPr>
            </w:pPr>
            <w:r>
              <w:rPr>
                <w:rFonts w:cstheme="minorHAnsi"/>
                <w:lang w:val="en-US"/>
              </w:rPr>
              <w:t>Corriente de pulso</w:t>
            </w:r>
          </w:p>
        </w:tc>
        <w:tc>
          <w:tcPr>
            <w:tcW w:w="993" w:type="dxa"/>
            <w:vAlign w:val="center"/>
          </w:tcPr>
          <w:p w:rsidR="005B206D" w:rsidRDefault="00746E38">
            <w:pPr>
              <w:autoSpaceDE w:val="0"/>
              <w:autoSpaceDN w:val="0"/>
              <w:adjustRightInd w:val="0"/>
              <w:jc w:val="center"/>
              <w:rPr>
                <w:rFonts w:cstheme="minorHAnsi"/>
                <w:lang w:val="en-US"/>
              </w:rPr>
            </w:pPr>
            <w:r w:rsidRPr="00746E38">
              <w:rPr>
                <w:rFonts w:cstheme="minorHAnsi"/>
                <w:lang w:val="en-US"/>
              </w:rPr>
              <w:t>amp</w:t>
            </w:r>
          </w:p>
        </w:tc>
      </w:tr>
      <w:tr w:rsidR="00746E38" w:rsidRPr="00746E38" w:rsidTr="00707401">
        <w:trPr>
          <w:jc w:val="center"/>
        </w:trPr>
        <w:tc>
          <w:tcPr>
            <w:tcW w:w="1384" w:type="dxa"/>
            <w:vAlign w:val="center"/>
          </w:tcPr>
          <w:p w:rsidR="005B206D" w:rsidRDefault="00746E38">
            <w:pPr>
              <w:autoSpaceDE w:val="0"/>
              <w:autoSpaceDN w:val="0"/>
              <w:adjustRightInd w:val="0"/>
              <w:jc w:val="center"/>
              <w:rPr>
                <w:rFonts w:cstheme="minorHAnsi"/>
                <w:lang w:val="en-US"/>
              </w:rPr>
            </w:pPr>
            <w:r w:rsidRPr="00746E38">
              <w:rPr>
                <w:rFonts w:cstheme="minorHAnsi"/>
                <w:lang w:val="en-US"/>
              </w:rPr>
              <w:t>&lt;td&gt;</w:t>
            </w:r>
          </w:p>
        </w:tc>
        <w:tc>
          <w:tcPr>
            <w:tcW w:w="2044" w:type="dxa"/>
            <w:vAlign w:val="center"/>
          </w:tcPr>
          <w:p w:rsidR="005B206D" w:rsidRDefault="00746E38">
            <w:pPr>
              <w:autoSpaceDE w:val="0"/>
              <w:autoSpaceDN w:val="0"/>
              <w:adjustRightInd w:val="0"/>
              <w:jc w:val="center"/>
              <w:rPr>
                <w:rFonts w:cstheme="minorHAnsi"/>
                <w:lang w:val="en-US"/>
              </w:rPr>
            </w:pPr>
            <w:r w:rsidRPr="00746E38">
              <w:rPr>
                <w:rFonts w:cstheme="minorHAnsi"/>
                <w:lang w:val="en-US"/>
              </w:rPr>
              <w:t>Delay</w:t>
            </w:r>
          </w:p>
        </w:tc>
        <w:tc>
          <w:tcPr>
            <w:tcW w:w="993" w:type="dxa"/>
            <w:vAlign w:val="center"/>
          </w:tcPr>
          <w:p w:rsidR="005B206D" w:rsidRDefault="00746E38">
            <w:pPr>
              <w:autoSpaceDE w:val="0"/>
              <w:autoSpaceDN w:val="0"/>
              <w:adjustRightInd w:val="0"/>
              <w:jc w:val="center"/>
              <w:rPr>
                <w:rFonts w:cstheme="minorHAnsi"/>
                <w:lang w:val="en-US"/>
              </w:rPr>
            </w:pPr>
            <w:r w:rsidRPr="00746E38">
              <w:rPr>
                <w:rFonts w:cstheme="minorHAnsi"/>
                <w:lang w:val="en-US"/>
              </w:rPr>
              <w:t>sec</w:t>
            </w:r>
          </w:p>
        </w:tc>
      </w:tr>
      <w:tr w:rsidR="00746E38" w:rsidRPr="00746E38" w:rsidTr="00707401">
        <w:trPr>
          <w:jc w:val="center"/>
        </w:trPr>
        <w:tc>
          <w:tcPr>
            <w:tcW w:w="1384" w:type="dxa"/>
            <w:vAlign w:val="center"/>
          </w:tcPr>
          <w:p w:rsidR="005B206D" w:rsidRDefault="00746E38">
            <w:pPr>
              <w:autoSpaceDE w:val="0"/>
              <w:autoSpaceDN w:val="0"/>
              <w:adjustRightInd w:val="0"/>
              <w:jc w:val="center"/>
              <w:rPr>
                <w:rFonts w:cstheme="minorHAnsi"/>
                <w:i/>
                <w:iCs/>
                <w:lang w:val="en-US"/>
              </w:rPr>
            </w:pPr>
            <w:r w:rsidRPr="00746E38">
              <w:rPr>
                <w:rFonts w:cstheme="minorHAnsi"/>
                <w:lang w:val="en-US"/>
              </w:rPr>
              <w:t>&lt;tf&gt;</w:t>
            </w:r>
          </w:p>
        </w:tc>
        <w:tc>
          <w:tcPr>
            <w:tcW w:w="2044" w:type="dxa"/>
            <w:vAlign w:val="center"/>
          </w:tcPr>
          <w:p w:rsidR="005B206D" w:rsidRDefault="00463707">
            <w:pPr>
              <w:autoSpaceDE w:val="0"/>
              <w:autoSpaceDN w:val="0"/>
              <w:adjustRightInd w:val="0"/>
              <w:jc w:val="center"/>
              <w:rPr>
                <w:rFonts w:cstheme="minorHAnsi"/>
                <w:lang w:val="en-US"/>
              </w:rPr>
            </w:pPr>
            <w:r>
              <w:rPr>
                <w:rFonts w:cstheme="minorHAnsi"/>
                <w:lang w:val="en-US"/>
              </w:rPr>
              <w:t>Tiempo de bajada</w:t>
            </w:r>
          </w:p>
        </w:tc>
        <w:tc>
          <w:tcPr>
            <w:tcW w:w="993" w:type="dxa"/>
            <w:vAlign w:val="center"/>
          </w:tcPr>
          <w:p w:rsidR="005B206D" w:rsidRDefault="00746E38">
            <w:pPr>
              <w:autoSpaceDE w:val="0"/>
              <w:autoSpaceDN w:val="0"/>
              <w:adjustRightInd w:val="0"/>
              <w:jc w:val="center"/>
              <w:rPr>
                <w:rFonts w:cstheme="minorHAnsi"/>
                <w:lang w:val="en-US"/>
              </w:rPr>
            </w:pPr>
            <w:r w:rsidRPr="00746E38">
              <w:rPr>
                <w:rFonts w:cstheme="minorHAnsi"/>
                <w:lang w:val="en-US"/>
              </w:rPr>
              <w:t>sec</w:t>
            </w:r>
          </w:p>
        </w:tc>
      </w:tr>
      <w:tr w:rsidR="00746E38" w:rsidRPr="00746E38" w:rsidTr="00707401">
        <w:trPr>
          <w:jc w:val="center"/>
        </w:trPr>
        <w:tc>
          <w:tcPr>
            <w:tcW w:w="1384" w:type="dxa"/>
            <w:vAlign w:val="center"/>
          </w:tcPr>
          <w:p w:rsidR="005B206D" w:rsidRDefault="00746E38">
            <w:pPr>
              <w:autoSpaceDE w:val="0"/>
              <w:autoSpaceDN w:val="0"/>
              <w:adjustRightInd w:val="0"/>
              <w:jc w:val="center"/>
              <w:rPr>
                <w:rFonts w:cstheme="minorHAnsi"/>
                <w:i/>
                <w:iCs/>
                <w:lang w:val="en-US"/>
              </w:rPr>
            </w:pPr>
            <w:r w:rsidRPr="00746E38">
              <w:rPr>
                <w:rFonts w:cstheme="minorHAnsi"/>
                <w:lang w:val="en-US"/>
              </w:rPr>
              <w:t>&lt;tr&gt;</w:t>
            </w:r>
          </w:p>
        </w:tc>
        <w:tc>
          <w:tcPr>
            <w:tcW w:w="2044" w:type="dxa"/>
            <w:vAlign w:val="center"/>
          </w:tcPr>
          <w:p w:rsidR="005B206D" w:rsidRDefault="00463707">
            <w:pPr>
              <w:autoSpaceDE w:val="0"/>
              <w:autoSpaceDN w:val="0"/>
              <w:adjustRightInd w:val="0"/>
              <w:jc w:val="center"/>
              <w:rPr>
                <w:rFonts w:cstheme="minorHAnsi"/>
                <w:lang w:val="en-US"/>
              </w:rPr>
            </w:pPr>
            <w:r>
              <w:rPr>
                <w:rFonts w:cstheme="minorHAnsi"/>
                <w:lang w:val="en-US"/>
              </w:rPr>
              <w:t>Tiempo de subida</w:t>
            </w:r>
          </w:p>
        </w:tc>
        <w:tc>
          <w:tcPr>
            <w:tcW w:w="993" w:type="dxa"/>
            <w:vAlign w:val="center"/>
          </w:tcPr>
          <w:p w:rsidR="005B206D" w:rsidRDefault="00746E38">
            <w:pPr>
              <w:autoSpaceDE w:val="0"/>
              <w:autoSpaceDN w:val="0"/>
              <w:adjustRightInd w:val="0"/>
              <w:jc w:val="center"/>
              <w:rPr>
                <w:rFonts w:cstheme="minorHAnsi"/>
                <w:lang w:val="en-US"/>
              </w:rPr>
            </w:pPr>
            <w:r w:rsidRPr="00746E38">
              <w:rPr>
                <w:rFonts w:cstheme="minorHAnsi"/>
                <w:lang w:val="en-US"/>
              </w:rPr>
              <w:t>sec</w:t>
            </w:r>
          </w:p>
        </w:tc>
      </w:tr>
      <w:tr w:rsidR="00746E38" w:rsidRPr="00746E38" w:rsidTr="00707401">
        <w:trPr>
          <w:jc w:val="center"/>
        </w:trPr>
        <w:tc>
          <w:tcPr>
            <w:tcW w:w="1384" w:type="dxa"/>
            <w:vAlign w:val="center"/>
          </w:tcPr>
          <w:p w:rsidR="005B206D" w:rsidRDefault="00746E38">
            <w:pPr>
              <w:autoSpaceDE w:val="0"/>
              <w:autoSpaceDN w:val="0"/>
              <w:adjustRightInd w:val="0"/>
              <w:jc w:val="center"/>
              <w:rPr>
                <w:rFonts w:cstheme="minorHAnsi"/>
                <w:i/>
                <w:iCs/>
                <w:lang w:val="en-US"/>
              </w:rPr>
            </w:pPr>
            <w:r w:rsidRPr="00746E38">
              <w:rPr>
                <w:rFonts w:cstheme="minorHAnsi"/>
                <w:lang w:val="en-US"/>
              </w:rPr>
              <w:t>&lt;pw&gt;</w:t>
            </w:r>
          </w:p>
        </w:tc>
        <w:tc>
          <w:tcPr>
            <w:tcW w:w="2044" w:type="dxa"/>
            <w:vAlign w:val="center"/>
          </w:tcPr>
          <w:p w:rsidR="005B206D" w:rsidRDefault="00463707">
            <w:pPr>
              <w:autoSpaceDE w:val="0"/>
              <w:autoSpaceDN w:val="0"/>
              <w:adjustRightInd w:val="0"/>
              <w:jc w:val="center"/>
              <w:rPr>
                <w:rFonts w:cstheme="minorHAnsi"/>
                <w:lang w:val="en-US"/>
              </w:rPr>
            </w:pPr>
            <w:r>
              <w:rPr>
                <w:rFonts w:cstheme="minorHAnsi"/>
                <w:lang w:val="en-US"/>
              </w:rPr>
              <w:t>Ancho de pulso</w:t>
            </w:r>
          </w:p>
        </w:tc>
        <w:tc>
          <w:tcPr>
            <w:tcW w:w="993" w:type="dxa"/>
            <w:vAlign w:val="center"/>
          </w:tcPr>
          <w:p w:rsidR="005B206D" w:rsidRDefault="00746E38">
            <w:pPr>
              <w:autoSpaceDE w:val="0"/>
              <w:autoSpaceDN w:val="0"/>
              <w:adjustRightInd w:val="0"/>
              <w:jc w:val="center"/>
              <w:rPr>
                <w:rFonts w:cstheme="minorHAnsi"/>
                <w:lang w:val="en-US"/>
              </w:rPr>
            </w:pPr>
            <w:r w:rsidRPr="00746E38">
              <w:rPr>
                <w:rFonts w:cstheme="minorHAnsi"/>
                <w:lang w:val="en-US"/>
              </w:rPr>
              <w:t>sec</w:t>
            </w:r>
          </w:p>
        </w:tc>
      </w:tr>
      <w:tr w:rsidR="00746E38" w:rsidRPr="00746E38" w:rsidTr="00707401">
        <w:trPr>
          <w:jc w:val="center"/>
        </w:trPr>
        <w:tc>
          <w:tcPr>
            <w:tcW w:w="1384" w:type="dxa"/>
            <w:vAlign w:val="center"/>
          </w:tcPr>
          <w:p w:rsidR="005B206D" w:rsidRDefault="00746E38">
            <w:pPr>
              <w:jc w:val="center"/>
              <w:rPr>
                <w:rFonts w:cstheme="minorHAnsi"/>
              </w:rPr>
            </w:pPr>
            <w:r w:rsidRPr="00746E38">
              <w:rPr>
                <w:rFonts w:cstheme="minorHAnsi"/>
              </w:rPr>
              <w:t>&lt;per&gt;</w:t>
            </w:r>
          </w:p>
        </w:tc>
        <w:tc>
          <w:tcPr>
            <w:tcW w:w="2044" w:type="dxa"/>
            <w:vAlign w:val="center"/>
          </w:tcPr>
          <w:p w:rsidR="005B206D" w:rsidRDefault="00746E38">
            <w:pPr>
              <w:jc w:val="center"/>
              <w:rPr>
                <w:rFonts w:cstheme="minorHAnsi"/>
              </w:rPr>
            </w:pPr>
            <w:r w:rsidRPr="00746E38">
              <w:rPr>
                <w:rFonts w:cstheme="minorHAnsi"/>
              </w:rPr>
              <w:t>Period</w:t>
            </w:r>
            <w:r w:rsidR="00463707">
              <w:rPr>
                <w:rFonts w:cstheme="minorHAnsi"/>
              </w:rPr>
              <w:t>o</w:t>
            </w:r>
          </w:p>
        </w:tc>
        <w:tc>
          <w:tcPr>
            <w:tcW w:w="993" w:type="dxa"/>
            <w:vAlign w:val="center"/>
          </w:tcPr>
          <w:p w:rsidR="005B206D" w:rsidRDefault="00746E38">
            <w:pPr>
              <w:jc w:val="center"/>
              <w:rPr>
                <w:rFonts w:cstheme="minorHAnsi"/>
              </w:rPr>
            </w:pPr>
            <w:r w:rsidRPr="00746E38">
              <w:rPr>
                <w:rFonts w:cstheme="minorHAnsi"/>
              </w:rPr>
              <w:t>sec</w:t>
            </w:r>
          </w:p>
        </w:tc>
      </w:tr>
    </w:tbl>
    <w:p w:rsidR="0037063B" w:rsidRPr="00727432" w:rsidRDefault="00664E6D" w:rsidP="0037063B">
      <w:pPr>
        <w:pStyle w:val="NormalWeb"/>
        <w:spacing w:before="0" w:beforeAutospacing="0" w:after="0" w:afterAutospacing="0"/>
        <w:rPr>
          <w:rFonts w:ascii="Calibri" w:hAnsi="Calibri" w:cs="Calibri"/>
          <w:i/>
          <w:sz w:val="22"/>
          <w:szCs w:val="22"/>
        </w:rPr>
      </w:pPr>
      <w:r w:rsidRPr="00664E6D">
        <w:rPr>
          <w:rFonts w:ascii="Calibri" w:hAnsi="Calibri" w:cs="Calibri"/>
          <w:i/>
          <w:sz w:val="22"/>
          <w:szCs w:val="22"/>
        </w:rPr>
        <w:t>I_INY1</w:t>
      </w:r>
      <w:r w:rsidRPr="00664E6D">
        <w:rPr>
          <w:rFonts w:ascii="Calibri" w:hAnsi="Calibri" w:cs="Calibri"/>
          <w:i/>
          <w:sz w:val="22"/>
          <w:szCs w:val="22"/>
        </w:rPr>
        <w:tab/>
      </w:r>
      <w:r w:rsidRPr="00664E6D">
        <w:rPr>
          <w:rFonts w:ascii="Calibri" w:hAnsi="Calibri" w:cs="Calibri"/>
          <w:i/>
          <w:sz w:val="22"/>
          <w:szCs w:val="22"/>
        </w:rPr>
        <w:tab/>
      </w:r>
      <w:r w:rsidRPr="00664E6D">
        <w:rPr>
          <w:rFonts w:ascii="Calibri" w:hAnsi="Calibri" w:cs="Calibri"/>
          <w:b/>
          <w:i/>
          <w:sz w:val="22"/>
          <w:szCs w:val="22"/>
        </w:rPr>
        <w:t>NODO</w:t>
      </w:r>
      <w:r w:rsidRPr="00664E6D">
        <w:rPr>
          <w:rFonts w:ascii="Calibri" w:hAnsi="Calibri" w:cs="Calibri"/>
          <w:i/>
          <w:sz w:val="22"/>
          <w:szCs w:val="22"/>
        </w:rPr>
        <w:t xml:space="preserve"> 0 DC 0Adc AC 0Aac</w:t>
      </w:r>
      <w:r w:rsidRPr="00664E6D">
        <w:rPr>
          <w:rFonts w:ascii="Calibri" w:hAnsi="Calibri" w:cs="Calibri"/>
          <w:i/>
          <w:sz w:val="22"/>
          <w:szCs w:val="22"/>
        </w:rPr>
        <w:t xml:space="preserve"> (NODO: lugar de </w:t>
      </w:r>
      <w:r w:rsidR="00707401" w:rsidRPr="00664E6D">
        <w:rPr>
          <w:rFonts w:ascii="Calibri" w:hAnsi="Calibri" w:cs="Calibri"/>
          <w:i/>
          <w:sz w:val="22"/>
          <w:szCs w:val="22"/>
        </w:rPr>
        <w:t>inyección</w:t>
      </w:r>
      <w:r w:rsidRPr="00664E6D">
        <w:rPr>
          <w:rFonts w:ascii="Calibri" w:hAnsi="Calibri" w:cs="Calibri"/>
          <w:i/>
          <w:sz w:val="22"/>
          <w:szCs w:val="22"/>
        </w:rPr>
        <w:t xml:space="preserve"> con </w:t>
      </w:r>
      <w:r w:rsidR="00707401" w:rsidRPr="00664E6D">
        <w:rPr>
          <w:rFonts w:ascii="Calibri" w:hAnsi="Calibri" w:cs="Calibri"/>
          <w:i/>
          <w:sz w:val="22"/>
          <w:szCs w:val="22"/>
        </w:rPr>
        <w:t>respecto</w:t>
      </w:r>
      <w:r w:rsidRPr="00664E6D">
        <w:rPr>
          <w:rFonts w:ascii="Calibri" w:hAnsi="Calibri" w:cs="Calibri"/>
          <w:i/>
          <w:sz w:val="22"/>
          <w:szCs w:val="22"/>
        </w:rPr>
        <w:t xml:space="preserve"> a 0)</w:t>
      </w:r>
    </w:p>
    <w:p w:rsidR="008655B5" w:rsidRPr="00727432" w:rsidRDefault="00664E6D" w:rsidP="008655B5">
      <w:pPr>
        <w:pStyle w:val="NormalWeb"/>
        <w:spacing w:before="0" w:beforeAutospacing="0" w:after="0" w:afterAutospacing="0"/>
        <w:rPr>
          <w:rFonts w:ascii="Calibri" w:hAnsi="Calibri" w:cs="Calibri"/>
          <w:b/>
          <w:i/>
          <w:sz w:val="22"/>
          <w:szCs w:val="22"/>
          <w:lang w:val="en-US"/>
        </w:rPr>
      </w:pPr>
      <w:r w:rsidRPr="00664E6D">
        <w:rPr>
          <w:rFonts w:ascii="Calibri" w:hAnsi="Calibri" w:cs="Calibri"/>
          <w:b/>
          <w:i/>
          <w:sz w:val="22"/>
          <w:szCs w:val="22"/>
          <w:lang w:val="en-US"/>
        </w:rPr>
        <w:t>+PULSE</w:t>
      </w:r>
      <w:r w:rsidRPr="00664E6D">
        <w:rPr>
          <w:rFonts w:ascii="Calibri" w:hAnsi="Calibri" w:cs="Calibri"/>
          <w:b/>
          <w:i/>
          <w:sz w:val="22"/>
          <w:szCs w:val="22"/>
          <w:lang w:val="en-US"/>
        </w:rPr>
        <w:tab/>
      </w:r>
      <w:r w:rsidRPr="00664E6D">
        <w:rPr>
          <w:rFonts w:ascii="Calibri" w:hAnsi="Calibri" w:cs="Calibri"/>
          <w:b/>
          <w:i/>
          <w:sz w:val="22"/>
          <w:szCs w:val="22"/>
          <w:lang w:val="en-US"/>
        </w:rPr>
        <w:tab/>
        <w:t>0 4m 2n 250p 250p 5n 0</w:t>
      </w:r>
    </w:p>
    <w:p w:rsidR="00C96C1F" w:rsidRDefault="002D1CB4" w:rsidP="00C96C1F">
      <w:pPr>
        <w:pStyle w:val="Epgrafe"/>
      </w:pPr>
      <w:r>
        <w:rPr>
          <w:noProof/>
          <w:lang w:eastAsia="es-AR"/>
        </w:rPr>
        <w:drawing>
          <wp:inline distT="0" distB="0" distL="0" distR="0">
            <wp:extent cx="3768725" cy="2393315"/>
            <wp:effectExtent l="19050" t="0" r="3175" b="0"/>
            <wp:docPr id="5" name="Imagen 2"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RICIO\AppData\Local\Temp\msohtmlclip1\01\clip_image002.png"/>
                    <pic:cNvPicPr>
                      <a:picLocks noChangeAspect="1" noChangeArrowheads="1"/>
                    </pic:cNvPicPr>
                  </pic:nvPicPr>
                  <pic:blipFill>
                    <a:blip r:embed="rId15" cstate="print"/>
                    <a:srcRect/>
                    <a:stretch>
                      <a:fillRect/>
                    </a:stretch>
                  </pic:blipFill>
                  <pic:spPr bwMode="auto">
                    <a:xfrm>
                      <a:off x="0" y="0"/>
                      <a:ext cx="3768725" cy="2393315"/>
                    </a:xfrm>
                    <a:prstGeom prst="rect">
                      <a:avLst/>
                    </a:prstGeom>
                    <a:noFill/>
                    <a:ln w="9525">
                      <a:noFill/>
                      <a:miter lim="800000"/>
                      <a:headEnd/>
                      <a:tailEnd/>
                    </a:ln>
                  </pic:spPr>
                </pic:pic>
              </a:graphicData>
            </a:graphic>
          </wp:inline>
        </w:drawing>
      </w:r>
    </w:p>
    <w:p w:rsidR="00C96C1F" w:rsidRDefault="003E3514" w:rsidP="00C96C1F">
      <w:pPr>
        <w:pStyle w:val="Epgrafe"/>
      </w:pPr>
      <w:bookmarkStart w:id="23" w:name="_Ref266990746"/>
      <w:r>
        <w:t xml:space="preserve">Figura </w:t>
      </w:r>
      <w:r w:rsidR="00664E6D">
        <w:fldChar w:fldCharType="begin"/>
      </w:r>
      <w:r>
        <w:instrText xml:space="preserve"> SEQ Figura \* ARABIC </w:instrText>
      </w:r>
      <w:r w:rsidR="00664E6D">
        <w:fldChar w:fldCharType="separate"/>
      </w:r>
      <w:r w:rsidR="003F6ACC">
        <w:rPr>
          <w:noProof/>
        </w:rPr>
        <w:t>7</w:t>
      </w:r>
      <w:r w:rsidR="00664E6D">
        <w:fldChar w:fldCharType="end"/>
      </w:r>
      <w:bookmarkEnd w:id="23"/>
      <w:r>
        <w:t xml:space="preserve">) Grafica del modelo de </w:t>
      </w:r>
      <w:r w:rsidR="00967581">
        <w:t>inyección</w:t>
      </w:r>
      <w:r>
        <w:t xml:space="preserve"> rampa.</w:t>
      </w:r>
    </w:p>
    <w:p w:rsidR="008655B5" w:rsidRDefault="00664E6D" w:rsidP="008655B5">
      <w:r w:rsidRPr="00707401">
        <w:t xml:space="preserve">En ambos casos de modelado, </w:t>
      </w:r>
      <w:r w:rsidR="00AA28FE">
        <w:t xml:space="preserve">las características de corriente máxima y tiempos de perturbación fueron elegidas </w:t>
      </w:r>
      <w:r w:rsidR="004A17CD">
        <w:t>en base</w:t>
      </w:r>
      <w:r w:rsidR="00AA28FE">
        <w:t xml:space="preserve"> a bibliografías </w:t>
      </w:r>
      <w:r w:rsidR="00AA28FE" w:rsidRPr="00707401">
        <w:rPr>
          <w:color w:val="FF0000"/>
          <w:highlight w:val="yellow"/>
        </w:rPr>
        <w:t>XXXXX</w:t>
      </w:r>
      <w:r w:rsidR="00AA28FE" w:rsidRPr="00707401">
        <w:rPr>
          <w:color w:val="FF0000"/>
        </w:rPr>
        <w:t xml:space="preserve"> </w:t>
      </w:r>
      <w:r w:rsidR="00AA28FE">
        <w:t xml:space="preserve">que realizaron estudios similares. </w:t>
      </w:r>
    </w:p>
    <w:p w:rsidR="00AA28FE" w:rsidRPr="00894C61" w:rsidRDefault="00AA28FE" w:rsidP="008655B5">
      <w:r>
        <w:t xml:space="preserve">En los procesos de inyección, se deja un tiempo de reposo del circuito (sin perturbaciones) durante 2nS en los cuales el sistema se estabiliza. A diferencia del modelado exponencial, el modelo de falla tipo rampa define el momento de finalización de la perturbación, permitiendo asegurar que el circuito se encuentra libre de alteraciones externas y que, por lo tanto, debería de volver a su estado inicial. Para el modelo exponencial, es difícil </w:t>
      </w:r>
      <w:r w:rsidR="00D168D0">
        <w:t>definir dicho momento.</w:t>
      </w:r>
    </w:p>
    <w:p w:rsidR="00813F38" w:rsidRPr="00894C61" w:rsidRDefault="00813F38">
      <w:pPr>
        <w:rPr>
          <w:rFonts w:cstheme="minorHAnsi"/>
          <w:color w:val="548DD4" w:themeColor="text2" w:themeTint="99"/>
        </w:rPr>
      </w:pPr>
      <w:r w:rsidRPr="00894C61">
        <w:rPr>
          <w:rFonts w:cstheme="minorHAnsi"/>
          <w:color w:val="548DD4" w:themeColor="text2" w:themeTint="99"/>
        </w:rPr>
        <w:br w:type="page"/>
      </w:r>
    </w:p>
    <w:p w:rsidR="00813F38" w:rsidRPr="00323B0A" w:rsidRDefault="00813F38" w:rsidP="00323B0A">
      <w:pPr>
        <w:pStyle w:val="Ttulo1"/>
      </w:pPr>
      <w:bookmarkStart w:id="24" w:name="_Toc266984390"/>
      <w:r w:rsidRPr="00323B0A">
        <w:lastRenderedPageBreak/>
        <w:t>CAP</w:t>
      </w:r>
      <w:r w:rsidR="008F1A72">
        <w:t>Í</w:t>
      </w:r>
      <w:r w:rsidRPr="00323B0A">
        <w:t>TULO 2: Conversor</w:t>
      </w:r>
      <w:bookmarkEnd w:id="24"/>
    </w:p>
    <w:p w:rsidR="00813F38" w:rsidRPr="006D79EE" w:rsidRDefault="00813F38" w:rsidP="00323B0A">
      <w:pPr>
        <w:pStyle w:val="IntroCAPTESIS"/>
        <w:rPr>
          <w:rFonts w:asciiTheme="majorHAnsi" w:eastAsiaTheme="majorEastAsia" w:hAnsiTheme="majorHAnsi" w:cstheme="majorBidi"/>
          <w:color w:val="365F91" w:themeColor="accent1" w:themeShade="BF"/>
          <w:sz w:val="28"/>
          <w:szCs w:val="28"/>
        </w:rPr>
      </w:pPr>
      <w:r>
        <w:t xml:space="preserve">En este capítulo se describirá el proceso de selección del conversor, que arquitectura se eligió para realizar la campaña de inyección, cuáles son sus ventajas y desventajas, y que requisitos se deben de cumplir para su futuro funcionamiento. Luego se detallaran los componentes que conforman parte del mismo, como fue el diseño y verificación del comportamiento tanto individual como en conjunto en el conversor. </w:t>
      </w:r>
    </w:p>
    <w:p w:rsidR="00813F38" w:rsidRPr="00323B0A" w:rsidRDefault="00813F38" w:rsidP="00323B0A">
      <w:pPr>
        <w:pStyle w:val="Ttulo2"/>
      </w:pPr>
      <w:bookmarkStart w:id="25" w:name="_Toc266984391"/>
      <w:r w:rsidRPr="00323B0A">
        <w:t>2.1) SELECCIÓN Y REQUERIMIENTOS</w:t>
      </w:r>
      <w:bookmarkEnd w:id="25"/>
    </w:p>
    <w:p w:rsidR="00813F38" w:rsidRPr="00323B0A" w:rsidRDefault="00813F38" w:rsidP="00323B0A">
      <w:pPr>
        <w:pStyle w:val="Ttulo3"/>
      </w:pPr>
      <w:bookmarkStart w:id="26" w:name="_Toc266984392"/>
      <w:r w:rsidRPr="00323B0A">
        <w:t>2.1.1) Selección</w:t>
      </w:r>
      <w:bookmarkEnd w:id="26"/>
    </w:p>
    <w:p w:rsidR="00813F38" w:rsidRPr="00323B0A" w:rsidRDefault="00813F38" w:rsidP="00323B0A">
      <w:pPr>
        <w:pStyle w:val="ParrafoTESIS"/>
      </w:pPr>
      <w:r w:rsidRPr="00323B0A">
        <w:t>La arquitectura con la que se opta trabajar es una arquitectura de conversión paralela tipo Flash de 6 bits de resolución</w:t>
      </w:r>
      <w:r w:rsidRPr="00323B0A">
        <w:rPr>
          <w:noProof/>
          <w:lang w:eastAsia="es-AR"/>
        </w:rPr>
        <w:t>, la cual combina partes de fucionamiento Analogico y Digital.</w:t>
      </w:r>
      <w:r w:rsidRPr="00323B0A">
        <w:t xml:space="preserve"> Este conversor (usualmente abreviado ADC o A/D converter) es un bloque esencial en gran cantidad de sistemas de procesamiento de señales digitales; provee una conexión entre el procesador de señales digitales y el transductor de señales analógicas. </w:t>
      </w:r>
    </w:p>
    <w:p w:rsidR="00813F38" w:rsidRPr="00323B0A" w:rsidRDefault="00813F38" w:rsidP="00323B0A">
      <w:pPr>
        <w:pStyle w:val="ParrafoTESIS"/>
      </w:pPr>
      <w:r w:rsidRPr="00323B0A">
        <w:t>Se considera un dispositivo codificador, convirtiendo una muestra analógica en una señal digital de determinado número cuantificado de bits. Su gran ventaja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comprendida por el dispositivo.</w:t>
      </w:r>
    </w:p>
    <w:p w:rsidR="00813F38" w:rsidRDefault="00813F38" w:rsidP="00323B0A">
      <w:pPr>
        <w:pStyle w:val="ParrafoTESIS"/>
      </w:pPr>
      <w:r w:rsidRPr="00323B0A">
        <w:t>Desde el punto de vista de la implementación, los conversores analógicos/digitales típicamente contienen uno o más comparadores, compuertas, componentes pasivos de precisión, referencias de tensión precisa y una lógica de control digital. El conjunto de comparadores se encargaran de transformar la señal analógica recibida en una señal digital de codificación termómetro. Las compuertas formaran la lógica digital que trasforme la codificación termómetro en codificación binaria para la salida del conversor. La cadena o divisor resistivo servirá para generar los distintos niveles de tensión analógica de comparación.</w:t>
      </w:r>
    </w:p>
    <w:p w:rsidR="00813F38" w:rsidRDefault="00813F38" w:rsidP="00813F38">
      <w:pPr>
        <w:keepNext/>
      </w:pPr>
      <w:r>
        <w:rPr>
          <w:noProof/>
          <w:lang w:eastAsia="es-AR"/>
        </w:rPr>
        <w:lastRenderedPageBreak/>
        <w:drawing>
          <wp:inline distT="0" distB="0" distL="0" distR="0">
            <wp:extent cx="5486400" cy="32004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813F38" w:rsidRDefault="00813F38" w:rsidP="00813F38">
      <w:pPr>
        <w:pStyle w:val="Epgrafe"/>
      </w:pPr>
      <w:bookmarkStart w:id="27" w:name="_Ref266295298"/>
      <w:r>
        <w:t xml:space="preserve">Figura </w:t>
      </w:r>
      <w:fldSimple w:instr=" SEQ Figura \* ARABIC ">
        <w:r w:rsidR="003F6ACC">
          <w:rPr>
            <w:noProof/>
          </w:rPr>
          <w:t>8</w:t>
        </w:r>
      </w:fldSimple>
      <w:bookmarkEnd w:id="27"/>
      <w:r>
        <w:t>) Diagrama en bloques del Converso Flash realizado.</w:t>
      </w:r>
    </w:p>
    <w:p w:rsidR="00813F38" w:rsidRDefault="00813F38" w:rsidP="00323B0A">
      <w:pPr>
        <w:pStyle w:val="Ttulo3"/>
      </w:pPr>
      <w:bookmarkStart w:id="28" w:name="_Toc266984393"/>
      <w:r>
        <w:t>2.1.2) Requerimientos</w:t>
      </w:r>
      <w:bookmarkEnd w:id="28"/>
    </w:p>
    <w:p w:rsidR="008F1A72" w:rsidRDefault="008F1A72" w:rsidP="008F1A72">
      <w:pPr>
        <w:pStyle w:val="ParrafoTESIS"/>
      </w:pPr>
      <w:r w:rsidRPr="004F0F58">
        <w:rPr>
          <w:color w:val="FF0000"/>
        </w:rPr>
        <w:t xml:space="preserve">Se adopta como caso de estudio a una estructura Flash de 6 bits operando a una </w:t>
      </w:r>
      <w:r>
        <w:rPr>
          <w:color w:val="FF0000"/>
        </w:rPr>
        <w:t>frecuencia de muestreo de 100KHz</w:t>
      </w:r>
      <w:r w:rsidRPr="004F0F58">
        <w:rPr>
          <w:color w:val="FF0000"/>
        </w:rPr>
        <w:t>. Esta elección se fundamenta en el hecho de que esta cantidad de bits suele encontrarse en algunos sistemas integrados y al mismo tiempo mantiene el esfuerzo computacional en límites razonables. Por otro lado, el estudio no pierde generalidad, dada lo regular de la estructura si se aumenta el número de bits.</w:t>
      </w:r>
      <w:r w:rsidRPr="008F1A72">
        <w:t xml:space="preserve"> </w:t>
      </w:r>
      <w:r>
        <w:t>Esto permite abarcar el uso del mismo tanto en redes de “Voice Comm” como en “ISDN” o “Instrumentación y medición.</w:t>
      </w:r>
    </w:p>
    <w:p w:rsidR="00967581" w:rsidRDefault="00813F38" w:rsidP="00967581">
      <w:pPr>
        <w:pStyle w:val="Epgrafe"/>
      </w:pPr>
      <w:r w:rsidRPr="004912A3">
        <w:rPr>
          <w:noProof/>
          <w:lang w:eastAsia="es-AR"/>
        </w:rPr>
        <w:drawing>
          <wp:inline distT="0" distB="0" distL="0" distR="0">
            <wp:extent cx="3215856" cy="2277353"/>
            <wp:effectExtent l="19050" t="0" r="3594"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216040" cy="2277483"/>
                    </a:xfrm>
                    <a:prstGeom prst="rect">
                      <a:avLst/>
                    </a:prstGeom>
                    <a:noFill/>
                    <a:ln w="9525">
                      <a:noFill/>
                      <a:miter lim="800000"/>
                      <a:headEnd/>
                      <a:tailEnd/>
                    </a:ln>
                  </pic:spPr>
                </pic:pic>
              </a:graphicData>
            </a:graphic>
          </wp:inline>
        </w:drawing>
      </w:r>
    </w:p>
    <w:p w:rsidR="00813F38" w:rsidRDefault="00967581" w:rsidP="00967581">
      <w:pPr>
        <w:pStyle w:val="Epgrafe"/>
      </w:pPr>
      <w:r>
        <w:t xml:space="preserve">Figura </w:t>
      </w:r>
      <w:fldSimple w:instr=" SEQ Figura \* ARABIC ">
        <w:r w:rsidR="003F6ACC">
          <w:rPr>
            <w:noProof/>
          </w:rPr>
          <w:t>9</w:t>
        </w:r>
      </w:fldSimple>
      <w:r>
        <w:t>) Cuadro comparativo de requerimientos de conversores según su finalidad.</w:t>
      </w:r>
    </w:p>
    <w:p w:rsidR="00813F38" w:rsidRDefault="00813F38" w:rsidP="00323B0A">
      <w:pPr>
        <w:pStyle w:val="ParrafoTESIS"/>
      </w:pPr>
      <w:r>
        <w:lastRenderedPageBreak/>
        <w:t>En relación a la tecnología utilizada en el diseño, se busc</w:t>
      </w:r>
      <w:r w:rsidR="008F1A72">
        <w:t>ó</w:t>
      </w:r>
      <w:r>
        <w:t xml:space="preserve"> una opción en características de bajo consumo y de uso común y actual. Teniendo en consideración estos puntos,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4134"/>
      </w:tblGrid>
      <w:tr w:rsidR="00813F38" w:rsidRPr="00762AEB" w:rsidTr="001B0797">
        <w:tc>
          <w:tcPr>
            <w:tcW w:w="4920" w:type="dxa"/>
          </w:tcPr>
          <w:p w:rsidR="00813F38" w:rsidRPr="00762AEB" w:rsidRDefault="00813F38" w:rsidP="001B0797">
            <w:pPr>
              <w:rPr>
                <w:lang w:val="en-US"/>
              </w:rPr>
            </w:pPr>
            <w:r w:rsidRPr="00762AEB">
              <w:rPr>
                <w:rStyle w:val="Textoennegrita"/>
                <w:color w:val="333399"/>
                <w:sz w:val="28"/>
                <w:lang w:val="en-US"/>
              </w:rPr>
              <w:t>IBM Semiconductor</w:t>
            </w:r>
            <w:r w:rsidRPr="00762AEB">
              <w:rPr>
                <w:rStyle w:val="apple-converted-space"/>
                <w:b/>
                <w:bCs/>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b/>
                <w:bCs/>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813F38" w:rsidRPr="00762AEB" w:rsidRDefault="00813F38" w:rsidP="001B0797">
            <w:pPr>
              <w:jc w:val="center"/>
              <w:rPr>
                <w:sz w:val="14"/>
                <w:lang w:val="en-US"/>
              </w:rPr>
            </w:pPr>
            <w:r w:rsidRPr="00762AEB">
              <w:rPr>
                <w:sz w:val="14"/>
                <w:lang w:val="en-US"/>
              </w:rPr>
              <w:t>MOSIS WAFER ACCEPTANCE TESTS</w:t>
            </w:r>
          </w:p>
          <w:p w:rsidR="00813F38" w:rsidRPr="00762AEB" w:rsidRDefault="00813F38" w:rsidP="001B0797">
            <w:pPr>
              <w:jc w:val="center"/>
              <w:rPr>
                <w:sz w:val="14"/>
                <w:lang w:val="en-US"/>
              </w:rPr>
            </w:pPr>
            <w:r w:rsidRPr="00762AEB">
              <w:rPr>
                <w:sz w:val="14"/>
                <w:lang w:val="en-US"/>
              </w:rPr>
              <w:t>RUN: T96T (7RF_5LM_MA)</w:t>
            </w:r>
          </w:p>
          <w:p w:rsidR="00813F38" w:rsidRPr="00762AEB" w:rsidRDefault="00813F38" w:rsidP="001B0797">
            <w:pPr>
              <w:jc w:val="center"/>
              <w:rPr>
                <w:sz w:val="14"/>
                <w:lang w:val="en-US"/>
              </w:rPr>
            </w:pPr>
            <w:r w:rsidRPr="00762AEB">
              <w:rPr>
                <w:sz w:val="14"/>
                <w:lang w:val="en-US"/>
              </w:rPr>
              <w:t>VENDOR: IBM-BURLINGTON</w:t>
            </w:r>
          </w:p>
          <w:p w:rsidR="00813F38" w:rsidRPr="00762AEB" w:rsidRDefault="00813F38" w:rsidP="001B0797">
            <w:pPr>
              <w:jc w:val="center"/>
              <w:rPr>
                <w:sz w:val="14"/>
                <w:lang w:val="en-US"/>
              </w:rPr>
            </w:pPr>
            <w:r w:rsidRPr="00762AEB">
              <w:rPr>
                <w:sz w:val="14"/>
                <w:lang w:val="en-US"/>
              </w:rPr>
              <w:t>TECHNOLOGY: SCN018</w:t>
            </w:r>
          </w:p>
          <w:p w:rsidR="00813F38" w:rsidRPr="00762AEB" w:rsidRDefault="00813F38" w:rsidP="001B0797">
            <w:pPr>
              <w:jc w:val="center"/>
              <w:rPr>
                <w:sz w:val="14"/>
                <w:lang w:val="en-US"/>
              </w:rPr>
            </w:pPr>
            <w:r w:rsidRPr="00762AEB">
              <w:rPr>
                <w:sz w:val="14"/>
                <w:lang w:val="en-US"/>
              </w:rPr>
              <w:t>FEATURE SIZE: 0.18 microns</w:t>
            </w:r>
          </w:p>
          <w:p w:rsidR="00813F38" w:rsidRPr="00762AEB" w:rsidRDefault="00813F38" w:rsidP="001B0797">
            <w:pPr>
              <w:jc w:val="center"/>
              <w:rPr>
                <w:rStyle w:val="Textoennegrita"/>
                <w:b w:val="0"/>
                <w:bCs w:val="0"/>
                <w:sz w:val="14"/>
              </w:rPr>
            </w:pPr>
            <w:r w:rsidRPr="00762AEB">
              <w:rPr>
                <w:sz w:val="14"/>
              </w:rPr>
              <w:t>Run type: SKD</w:t>
            </w:r>
          </w:p>
        </w:tc>
      </w:tr>
    </w:tbl>
    <w:p w:rsidR="00813F38" w:rsidRPr="00D03DDD" w:rsidRDefault="00813F38" w:rsidP="00813F38">
      <w:pPr>
        <w:spacing w:after="0" w:line="240" w:lineRule="auto"/>
        <w:jc w:val="center"/>
        <w:rPr>
          <w:sz w:val="16"/>
        </w:rPr>
      </w:pPr>
    </w:p>
    <w:p w:rsidR="00813F38" w:rsidRDefault="00813F38" w:rsidP="00323B0A">
      <w:pPr>
        <w:pStyle w:val="ParrafoTESIS"/>
        <w:rPr>
          <w:rStyle w:val="apple-style-span"/>
        </w:rPr>
      </w:pPr>
      <w:r w:rsidRPr="00616107">
        <w:t>Esta tecnología es brindada por IBM para fines de prototipos y bajo volumen de producción. El</w:t>
      </w:r>
      <w:r>
        <w:t xml:space="preserve"> proceso de fabricación CMOS cuenta con 6 capas de metal (M1,</w:t>
      </w:r>
      <w:r w:rsidR="00707401">
        <w:t xml:space="preserve"> </w:t>
      </w:r>
      <w:r>
        <w:t>M2,</w:t>
      </w:r>
      <w:r w:rsidR="00707401">
        <w:t xml:space="preserve"> </w:t>
      </w:r>
      <w:r>
        <w:t>M3,</w:t>
      </w:r>
      <w:r w:rsidR="00707401">
        <w:t xml:space="preserve"> </w:t>
      </w:r>
      <w:r>
        <w:t>M4,</w:t>
      </w:r>
      <w:r w:rsidR="00707401">
        <w:t xml:space="preserve"> </w:t>
      </w:r>
      <w:r>
        <w:t>MT,</w:t>
      </w:r>
      <w:r w:rsidR="00707401">
        <w:t xml:space="preserve"> </w:t>
      </w:r>
      <w:r>
        <w:t xml:space="preserve">ML) con DV </w:t>
      </w:r>
      <w:r w:rsidRPr="001B230B">
        <w:rPr>
          <w:b/>
          <w:i/>
          <w:color w:val="FF0000"/>
        </w:rPr>
        <w:t>(</w:t>
      </w:r>
      <w:r w:rsidRPr="001B230B">
        <w:rPr>
          <w:rStyle w:val="apple-style-span"/>
          <w:b/>
          <w:color w:val="FF0000"/>
        </w:rPr>
        <w:t>wirebound glass cut)</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Transistores alimentados a 5 voltios están disponibles para requerimientos especiales, pero requieren de unas consideraciones extras </w:t>
      </w:r>
      <w:r w:rsidRPr="00707401">
        <w:rPr>
          <w:rStyle w:val="apple-style-span"/>
          <w:i/>
          <w:color w:val="FF0000"/>
        </w:rPr>
        <w:t>[</w:t>
      </w:r>
      <w:r w:rsidR="00FA70FA" w:rsidRPr="00707401">
        <w:rPr>
          <w:rStyle w:val="Refdenotaalpie"/>
          <w:i/>
          <w:color w:val="FF0000"/>
        </w:rPr>
        <w:footnoteReference w:id="16"/>
      </w:r>
      <w:r w:rsidRPr="00707401">
        <w:rPr>
          <w:rStyle w:val="apple-style-span"/>
          <w:i/>
          <w:color w:val="FF0000"/>
        </w:rPr>
        <w:t>]</w:t>
      </w:r>
      <w:r>
        <w:rPr>
          <w:rStyle w:val="apple-style-span"/>
        </w:rPr>
        <w:t>.</w:t>
      </w:r>
    </w:p>
    <w:p w:rsidR="00813F38" w:rsidRDefault="00813F38" w:rsidP="00323B0A">
      <w:pPr>
        <w:pStyle w:val="ParrafoTESIS"/>
        <w:rPr>
          <w:rStyle w:val="apple-style-span"/>
        </w:rPr>
      </w:pPr>
      <w:r>
        <w:rPr>
          <w:rStyle w:val="apple-style-span"/>
        </w:rPr>
        <w:t xml:space="preserve">Como se aprecia en la </w:t>
      </w:r>
      <w:fldSimple w:instr=" REF _Ref266295298 \h  \* MERGEFORMAT ">
        <w:r w:rsidR="003F6ACC">
          <w:t xml:space="preserve">Figura </w:t>
        </w:r>
        <w:r w:rsidR="003F6ACC">
          <w:rPr>
            <w:noProof/>
          </w:rPr>
          <w:t>8</w:t>
        </w:r>
      </w:fldSimple>
      <w:r>
        <w:rPr>
          <w:rStyle w:val="apple-style-span"/>
        </w:rPr>
        <w:t>, para el diseño del conversor vamos a necesitar diseñar componentes analógicos y digitales que van a interactuar. Para ambos se utilizar</w:t>
      </w:r>
      <w:r w:rsidR="008F1A72">
        <w:rPr>
          <w:rStyle w:val="apple-style-span"/>
        </w:rPr>
        <w:t>á</w:t>
      </w:r>
      <w:r>
        <w:rPr>
          <w:rStyle w:val="apple-style-span"/>
        </w:rPr>
        <w:t xml:space="preserve"> la tecnología arriba mencionada, con una alimentación general de 3.3 voltios y niveles de referencia de tensión para los cuales se utilizar</w:t>
      </w:r>
      <w:r w:rsidR="008F1A72">
        <w:rPr>
          <w:rStyle w:val="apple-style-span"/>
        </w:rPr>
        <w:t>á</w:t>
      </w:r>
      <w:r>
        <w:rPr>
          <w:rStyle w:val="apple-style-span"/>
        </w:rPr>
        <w:t xml:space="preserve"> fuentes de tensión DC para facilitar el diseño.</w:t>
      </w:r>
    </w:p>
    <w:p w:rsidR="00813F38" w:rsidRDefault="00813F38" w:rsidP="00323B0A">
      <w:pPr>
        <w:pStyle w:val="Ttulo2"/>
      </w:pPr>
      <w:bookmarkStart w:id="29" w:name="_Toc266984394"/>
      <w:r>
        <w:t>2.2) DISEÑO</w:t>
      </w:r>
      <w:bookmarkEnd w:id="29"/>
    </w:p>
    <w:p w:rsidR="00813F38" w:rsidRDefault="00813F38" w:rsidP="00323B0A">
      <w:pPr>
        <w:pStyle w:val="IntroCAPTESIS"/>
        <w:rPr>
          <w:color w:val="FF0000"/>
        </w:rPr>
      </w:pPr>
      <w:r>
        <w:t xml:space="preserve">Para el diseño del conversor, se analizaron distintas opciones de arquitecturas y resultaron ser elegidas una arquitectura tipo Miley de dos etapas sin compensación para el Comparador </w:t>
      </w:r>
      <w:r w:rsidRPr="0024023A">
        <w:rPr>
          <w:color w:val="FF0000"/>
        </w:rPr>
        <w:t>[</w:t>
      </w:r>
      <w:r w:rsidR="00FA70FA">
        <w:rPr>
          <w:rStyle w:val="Refdenotaalpie"/>
          <w:color w:val="FF0000"/>
        </w:rPr>
        <w:footnoteReference w:id="17"/>
      </w:r>
      <w:r w:rsidRPr="0024023A">
        <w:rPr>
          <w:color w:val="FF0000"/>
        </w:rPr>
        <w:t>]</w:t>
      </w:r>
      <w:r>
        <w:t xml:space="preserve"> y un decodificador lógico alta velocidad formado por compuertas </w:t>
      </w:r>
      <w:r w:rsidRPr="00CE66AE">
        <w:rPr>
          <w:color w:val="FF0000"/>
        </w:rPr>
        <w:t>[</w:t>
      </w:r>
      <w:r w:rsidR="00FA70FA">
        <w:rPr>
          <w:rStyle w:val="Refdenotaalpie"/>
          <w:color w:val="FF0000"/>
        </w:rPr>
        <w:footnoteReference w:id="18"/>
      </w:r>
      <w:r w:rsidRPr="00CE66AE">
        <w:rPr>
          <w:color w:val="FF0000"/>
        </w:rPr>
        <w:t>]</w:t>
      </w:r>
      <w:r>
        <w:rPr>
          <w:color w:val="FF0000"/>
        </w:rPr>
        <w:t>.</w:t>
      </w:r>
    </w:p>
    <w:p w:rsidR="00813F38" w:rsidRPr="00CE66AE" w:rsidRDefault="00813F38" w:rsidP="00323B0A">
      <w:pPr>
        <w:pStyle w:val="IntroCAPTESIS"/>
      </w:pPr>
      <w:r>
        <w:t>El proceso de diseño fue iterativo. Se realizaron cálculos matemáticos para la primer aproximación del esquemático, se pusieron a prueba, se ajustaron de repetidamente las dimensiones de los transistores y se obtuvieron, al final, diseños que satisfacían los distintos requisitos de funcionamiento del sistema.</w:t>
      </w:r>
    </w:p>
    <w:p w:rsidR="00813F38" w:rsidRDefault="00813F38" w:rsidP="00323B0A">
      <w:pPr>
        <w:pStyle w:val="Ttulo3"/>
      </w:pPr>
      <w:bookmarkStart w:id="30" w:name="_Toc266984395"/>
      <w:r>
        <w:t>2.2.1) Comparador</w:t>
      </w:r>
      <w:bookmarkEnd w:id="30"/>
    </w:p>
    <w:p w:rsidR="00813F38" w:rsidRDefault="00813F38" w:rsidP="00323B0A">
      <w:pPr>
        <w:pStyle w:val="ParrafoTESIS"/>
      </w:pPr>
      <w:r w:rsidRPr="00C45001">
        <w:t>El diseño del conversor requiere de 63 comparadores que cumplan con los requisitos de sistema, para generar los 64 niveles de código termómetro</w:t>
      </w:r>
      <w:r>
        <w:t xml:space="preserve"> a partir de la comparación de la señal </w:t>
      </w:r>
      <w:r>
        <w:lastRenderedPageBreak/>
        <w:t>de entrada contra la las 63 señales de referencias obtenidas de la cadena de resistencias</w:t>
      </w:r>
      <w:r w:rsidRPr="00C45001">
        <w:t>.</w:t>
      </w:r>
      <w:r>
        <w:t xml:space="preserve"> El diagrama de conexiones se observa en la </w:t>
      </w:r>
      <w:fldSimple w:instr=" REF _Ref266389201 \h  \* MERGEFORMAT ">
        <w:r w:rsidR="003F6ACC">
          <w:t xml:space="preserve">Figura </w:t>
        </w:r>
        <w:r w:rsidR="003F6ACC">
          <w:rPr>
            <w:noProof/>
          </w:rPr>
          <w:t>10</w:t>
        </w:r>
      </w:fldSimple>
      <w:r>
        <w:t>.</w:t>
      </w:r>
    </w:p>
    <w:p w:rsidR="00813F38" w:rsidRDefault="00664E6D" w:rsidP="00813F38">
      <w:r>
        <w:rPr>
          <w:noProof/>
          <w:lang w:eastAsia="es-AR"/>
        </w:rPr>
        <w:pict>
          <v:oval id="_x0000_s1035" style="position:absolute;margin-left:296.35pt;margin-top:125.15pt;width:7.15pt;height:7.15pt;z-index:251669504" fillcolor="#d99594 [1941]" strokecolor="#c0504d [3205]" strokeweight="1pt">
            <v:fill color2="#c0504d [3205]" focus="50%" type="gradient"/>
            <v:shadow type="perspective" color="#622423 [1605]" offset="1pt" offset2="-3pt"/>
          </v:oval>
        </w:pict>
      </w:r>
      <w:r>
        <w:rPr>
          <w:noProof/>
          <w:lang w:eastAsia="es-AR"/>
        </w:rPr>
        <w:pict>
          <v:oval id="_x0000_s1037" style="position:absolute;margin-left:296.35pt;margin-top:147.45pt;width:7.15pt;height:7.15pt;z-index:251671552" fillcolor="#d99594 [1941]" strokecolor="#c0504d [3205]" strokeweight="1pt">
            <v:fill color2="#c0504d [3205]" focus="50%" type="gradient"/>
            <v:shadow type="perspective" color="#622423 [1605]" offset="1pt" offset2="-3pt"/>
          </v:oval>
        </w:pict>
      </w:r>
      <w:r>
        <w:rPr>
          <w:noProof/>
          <w:lang w:eastAsia="es-AR"/>
        </w:rPr>
        <w:pict>
          <v:oval id="_x0000_s1036" style="position:absolute;margin-left:296.35pt;margin-top:137.15pt;width:7.15pt;height:7.15pt;z-index:251670528" fillcolor="#d99594 [1941]" strokecolor="#c0504d [3205]" strokeweight="1pt">
            <v:fill color2="#c0504d [3205]" focus="50%" type="gradient"/>
            <v:shadow type="perspective" color="#622423 [1605]" offset="1pt" offset2="-3pt"/>
          </v:oval>
        </w:pict>
      </w:r>
      <w:r>
        <w:rPr>
          <w:noProof/>
          <w:lang w:eastAsia="es-AR"/>
        </w:rPr>
        <w:pict>
          <v:oval id="_x0000_s1032" style="position:absolute;margin-left:126.55pt;margin-top:159.6pt;width:7.15pt;height:7.15pt;z-index:251666432" fillcolor="#95b3d7 [1940]" strokecolor="#4f81bd [3204]" strokeweight="1pt">
            <v:fill color2="#4f81bd [3204]" focus="50%" type="gradient"/>
            <v:shadow type="perspective" color="#243f60 [1604]" offset="1pt" offset2="-3pt"/>
          </v:oval>
        </w:pict>
      </w:r>
      <w:r>
        <w:rPr>
          <w:noProof/>
          <w:lang w:eastAsia="es-AR"/>
        </w:rPr>
        <w:pict>
          <v:oval id="_x0000_s1034" style="position:absolute;margin-left:126.55pt;margin-top:181.9pt;width:7.15pt;height:7.15pt;z-index:251668480" fillcolor="#95b3d7 [1940]" strokecolor="#4f81bd [3204]" strokeweight="1pt">
            <v:fill color2="#4f81bd [3204]" focus="50%" type="gradient"/>
            <v:shadow type="perspective" color="#243f60 [1604]" offset="1pt" offset2="-3pt"/>
          </v:oval>
        </w:pict>
      </w:r>
      <w:r>
        <w:rPr>
          <w:noProof/>
          <w:lang w:eastAsia="es-AR"/>
        </w:rPr>
        <w:pict>
          <v:oval id="_x0000_s1033" style="position:absolute;margin-left:126.55pt;margin-top:171.6pt;width:7.15pt;height:7.15pt;z-index:251667456" fillcolor="#95b3d7 [1940]" strokecolor="#4f81bd [3204]" strokeweight="1pt">
            <v:fill color2="#4f81bd [3204]" focus="50%" type="gradient"/>
            <v:shadow type="perspective" color="#243f60 [1604]" offset="1pt" offset2="-3pt"/>
          </v:oval>
        </w:pict>
      </w:r>
      <w:r w:rsidR="00813F38">
        <w:rPr>
          <w:noProof/>
          <w:lang w:eastAsia="es-AR"/>
        </w:rPr>
        <w:drawing>
          <wp:inline distT="0" distB="0" distL="0" distR="0">
            <wp:extent cx="1065947" cy="2525310"/>
            <wp:effectExtent l="19050" t="0" r="38953" b="8340"/>
            <wp:docPr id="1"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sidR="00813F38">
        <w:rPr>
          <w:noProof/>
          <w:lang w:eastAsia="es-AR"/>
        </w:rPr>
        <w:drawing>
          <wp:inline distT="0" distB="0" distL="0" distR="0">
            <wp:extent cx="1047750" cy="3149600"/>
            <wp:effectExtent l="38100" t="0" r="19050" b="0"/>
            <wp:docPr id="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r w:rsidR="00813F38" w:rsidRPr="00F527F6">
        <w:rPr>
          <w:noProof/>
          <w:lang w:eastAsia="es-AR"/>
        </w:rPr>
        <w:drawing>
          <wp:inline distT="0" distB="0" distL="0" distR="0">
            <wp:extent cx="969446" cy="3254991"/>
            <wp:effectExtent l="19050" t="0" r="40204" b="2559"/>
            <wp:docPr id="4"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r w:rsidR="00813F38" w:rsidRPr="00F527F6">
        <w:rPr>
          <w:noProof/>
          <w:lang w:eastAsia="es-AR"/>
        </w:rPr>
        <w:drawing>
          <wp:inline distT="0" distB="0" distL="0" distR="0">
            <wp:extent cx="1048319" cy="3261815"/>
            <wp:effectExtent l="38100" t="0" r="18481" b="0"/>
            <wp:docPr id="20"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813F38" w:rsidRDefault="00813F38" w:rsidP="00813F38">
      <w:pPr>
        <w:pStyle w:val="Epgrafe"/>
      </w:pPr>
      <w:bookmarkStart w:id="31" w:name="_Ref266389201"/>
      <w:r>
        <w:t xml:space="preserve">Figura </w:t>
      </w:r>
      <w:fldSimple w:instr=" SEQ Figura \* ARABIC ">
        <w:r w:rsidR="003F6ACC">
          <w:rPr>
            <w:noProof/>
          </w:rPr>
          <w:t>10</w:t>
        </w:r>
      </w:fldSimple>
      <w:bookmarkEnd w:id="31"/>
      <w:r>
        <w:t>) Diagrama en bloques del Comparador.</w:t>
      </w:r>
    </w:p>
    <w:p w:rsidR="00813F38" w:rsidRDefault="00813F38" w:rsidP="00323B0A">
      <w:pPr>
        <w:pStyle w:val="ParrafoTESIS"/>
      </w:pPr>
      <w:r>
        <w:t xml:space="preserve">Cada comparador tiene conectado a su terminal diferencial negativa la señal de entrada VIN y a su terminal diferencial positivo una de las 63 tensiones de referencia que le corresponda según el nivel jerárquico que ocupe en la generación del código termómetro. Cuando el valor de tensión de la señal de entrada VIN es mayor que la señal de referencia conectada al comparador, este </w:t>
      </w:r>
      <w:r w:rsidR="008F1A72">
        <w:t>genera</w:t>
      </w:r>
      <w:r>
        <w:t xml:space="preserve"> como resultado de la comparación un valor 0 (cero), y si VIN es menor que la tensión de referencia, la salida del comparador es 1 (uno). Esto genera un código de termómetro de niveles negativos ascendente, esto quiere decir que, a medida que la señal de entrada va superando los niveles de referencia, comenzando por los más bajos y aumentando en tensión hasta los más altos, los comparadores van reemplazando los las salidas en alto (1…111) del código termómetro por salidas en bajo (1…110), como se ve la </w:t>
      </w:r>
      <w:fldSimple w:instr=" REF _Ref266437635 \h  \* MERGEFORMAT ">
        <w:r w:rsidR="003F6ACC">
          <w:t xml:space="preserve">Tabla </w:t>
        </w:r>
        <w:r w:rsidR="003F6ACC">
          <w:rPr>
            <w:noProof/>
          </w:rPr>
          <w:t>1</w:t>
        </w:r>
      </w:fldSimple>
      <w:r>
        <w:t>.</w:t>
      </w:r>
    </w:p>
    <w:tbl>
      <w:tblPr>
        <w:tblStyle w:val="Tablaconcuadrcula"/>
        <w:tblW w:w="5747" w:type="dxa"/>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0"/>
        <w:gridCol w:w="340"/>
        <w:gridCol w:w="340"/>
        <w:gridCol w:w="340"/>
        <w:gridCol w:w="340"/>
        <w:gridCol w:w="4047"/>
      </w:tblGrid>
      <w:tr w:rsidR="00813F38" w:rsidTr="001B0797">
        <w:trPr>
          <w:trHeight w:val="340"/>
        </w:trPr>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4047" w:type="dxa"/>
            <w:shd w:val="clear" w:color="auto" w:fill="FFFFFF" w:themeFill="background1"/>
          </w:tcPr>
          <w:p w:rsidR="00813F38" w:rsidRDefault="00813F38" w:rsidP="001B0797">
            <w:r>
              <w:t>Máximo nivel del código</w:t>
            </w:r>
          </w:p>
        </w:tc>
      </w:tr>
      <w:tr w:rsidR="00813F38" w:rsidTr="001B0797">
        <w:trPr>
          <w:trHeight w:val="340"/>
        </w:trPr>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4047" w:type="dxa"/>
            <w:shd w:val="clear" w:color="auto" w:fill="FFFFFF" w:themeFill="background1"/>
          </w:tcPr>
          <w:p w:rsidR="00813F38" w:rsidRDefault="00813F38" w:rsidP="001B0797">
            <w:r>
              <w:t>VIN &gt; VREF 62</w:t>
            </w:r>
          </w:p>
        </w:tc>
      </w:tr>
      <w:tr w:rsidR="00813F38" w:rsidTr="001B0797">
        <w:trPr>
          <w:trHeight w:val="340"/>
        </w:trPr>
        <w:tc>
          <w:tcPr>
            <w:tcW w:w="340" w:type="dxa"/>
            <w:vAlign w:val="center"/>
          </w:tcPr>
          <w:p w:rsidR="00813F38" w:rsidRDefault="00813F38" w:rsidP="001B0797">
            <w:pPr>
              <w:jc w:val="center"/>
            </w:pPr>
            <w:r>
              <w:t>.</w:t>
            </w:r>
          </w:p>
        </w:tc>
        <w:tc>
          <w:tcPr>
            <w:tcW w:w="340" w:type="dxa"/>
            <w:vAlign w:val="center"/>
          </w:tcPr>
          <w:p w:rsidR="00813F38" w:rsidRDefault="00813F38" w:rsidP="001B0797">
            <w:pPr>
              <w:jc w:val="center"/>
            </w:pPr>
            <w:r>
              <w:t>.</w:t>
            </w:r>
          </w:p>
        </w:tc>
        <w:tc>
          <w:tcPr>
            <w:tcW w:w="340" w:type="dxa"/>
            <w:vAlign w:val="center"/>
          </w:tcPr>
          <w:p w:rsidR="00813F38" w:rsidRDefault="00813F38" w:rsidP="001B0797">
            <w:pPr>
              <w:jc w:val="center"/>
            </w:pPr>
            <w:r>
              <w:t>.</w:t>
            </w:r>
          </w:p>
        </w:tc>
        <w:tc>
          <w:tcPr>
            <w:tcW w:w="340" w:type="dxa"/>
            <w:vAlign w:val="center"/>
          </w:tcPr>
          <w:p w:rsidR="00813F38" w:rsidRDefault="00813F38" w:rsidP="001B0797">
            <w:pPr>
              <w:jc w:val="center"/>
            </w:pPr>
            <w:r>
              <w:t>.</w:t>
            </w:r>
          </w:p>
        </w:tc>
        <w:tc>
          <w:tcPr>
            <w:tcW w:w="340" w:type="dxa"/>
            <w:vAlign w:val="center"/>
          </w:tcPr>
          <w:p w:rsidR="00813F38" w:rsidRDefault="00813F38" w:rsidP="001B0797">
            <w:pPr>
              <w:jc w:val="center"/>
            </w:pPr>
            <w:r>
              <w:t>.</w:t>
            </w:r>
          </w:p>
        </w:tc>
        <w:tc>
          <w:tcPr>
            <w:tcW w:w="4047" w:type="dxa"/>
            <w:shd w:val="clear" w:color="auto" w:fill="FFFFFF" w:themeFill="background1"/>
          </w:tcPr>
          <w:p w:rsidR="00813F38" w:rsidRDefault="00813F38" w:rsidP="001B0797">
            <w:pPr>
              <w:jc w:val="center"/>
            </w:pPr>
          </w:p>
        </w:tc>
      </w:tr>
      <w:tr w:rsidR="00813F38" w:rsidTr="001B0797">
        <w:trPr>
          <w:trHeight w:val="340"/>
        </w:trPr>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4047" w:type="dxa"/>
            <w:shd w:val="clear" w:color="auto" w:fill="FFFFFF" w:themeFill="background1"/>
          </w:tcPr>
          <w:p w:rsidR="00813F38" w:rsidRDefault="00813F38" w:rsidP="001B0797">
            <w:r>
              <w:t>VIN &gt; VREF 02</w:t>
            </w:r>
          </w:p>
        </w:tc>
      </w:tr>
      <w:tr w:rsidR="00813F38" w:rsidTr="001B0797">
        <w:trPr>
          <w:trHeight w:val="340"/>
        </w:trPr>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E5B8B7" w:themeFill="accent2" w:themeFillTint="66"/>
            <w:vAlign w:val="center"/>
          </w:tcPr>
          <w:p w:rsidR="00813F38" w:rsidRDefault="00813F38" w:rsidP="001B0797">
            <w:pPr>
              <w:jc w:val="center"/>
            </w:pPr>
            <w:r>
              <w:t>0</w:t>
            </w:r>
          </w:p>
        </w:tc>
        <w:tc>
          <w:tcPr>
            <w:tcW w:w="4047" w:type="dxa"/>
            <w:shd w:val="clear" w:color="auto" w:fill="FFFFFF" w:themeFill="background1"/>
          </w:tcPr>
          <w:p w:rsidR="00813F38" w:rsidRDefault="00813F38" w:rsidP="001B0797">
            <w:r>
              <w:t>VIN &gt; VREF 01</w:t>
            </w:r>
          </w:p>
        </w:tc>
      </w:tr>
      <w:tr w:rsidR="00813F38" w:rsidTr="001B0797">
        <w:trPr>
          <w:trHeight w:val="340"/>
        </w:trPr>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4047" w:type="dxa"/>
            <w:shd w:val="clear" w:color="auto" w:fill="FFFFFF" w:themeFill="background1"/>
          </w:tcPr>
          <w:p w:rsidR="00813F38" w:rsidRDefault="00813F38" w:rsidP="001B0797">
            <w:r>
              <w:t>Mínimo nivel del código</w:t>
            </w:r>
          </w:p>
        </w:tc>
      </w:tr>
    </w:tbl>
    <w:p w:rsidR="00813F38" w:rsidRDefault="00813F38" w:rsidP="00813F38">
      <w:pPr>
        <w:pStyle w:val="Epgrafe"/>
        <w:keepNext/>
        <w:jc w:val="center"/>
      </w:pPr>
      <w:bookmarkStart w:id="32" w:name="_Ref266437635"/>
      <w:r>
        <w:lastRenderedPageBreak/>
        <w:t xml:space="preserve">Tabla </w:t>
      </w:r>
      <w:fldSimple w:instr=" SEQ Tabla \* ARABIC ">
        <w:r w:rsidR="003F6ACC">
          <w:rPr>
            <w:noProof/>
          </w:rPr>
          <w:t>1</w:t>
        </w:r>
      </w:fldSimple>
      <w:bookmarkEnd w:id="32"/>
      <w:r>
        <w:t>) Representación del avance del Código Termómetro.</w:t>
      </w:r>
    </w:p>
    <w:p w:rsidR="00813F38" w:rsidRDefault="00813F38" w:rsidP="00323B0A">
      <w:pPr>
        <w:pStyle w:val="Ttulo3"/>
      </w:pPr>
      <w:bookmarkStart w:id="33" w:name="_Toc266984396"/>
      <w:r>
        <w:t>2.2.2) Decodificador</w:t>
      </w:r>
      <w:bookmarkEnd w:id="33"/>
    </w:p>
    <w:p w:rsidR="00813F38" w:rsidRDefault="00813F38" w:rsidP="00707401">
      <w:pPr>
        <w:pStyle w:val="ParrafoTESIS"/>
      </w:pPr>
      <w:r w:rsidRPr="00A55854">
        <w:t>En el extremo digital del conversor</w:t>
      </w:r>
      <w:r>
        <w:t xml:space="preserve"> se </w:t>
      </w:r>
      <w:r w:rsidRPr="00A55854">
        <w:t>enc</w:t>
      </w:r>
      <w:r>
        <w:t>ue</w:t>
      </w:r>
      <w:r w:rsidRPr="00A55854">
        <w:t>ntr</w:t>
      </w:r>
      <w:r>
        <w:t>a</w:t>
      </w:r>
      <w:r w:rsidRPr="00A55854">
        <w:t xml:space="preserve"> el decodificador lógico de alta velocidad conformado por compuertas NAND de 2 a 8 entradas y compuertas NEGADORAS, ambas lógicas CMOS clásica, que decodifican la entrada de código termómetro</w:t>
      </w:r>
      <w:r>
        <w:t xml:space="preserve"> (64 niveles)</w:t>
      </w:r>
      <w:r w:rsidRPr="00A55854">
        <w:t xml:space="preserve"> en una salida de código binario de 6 bits.</w:t>
      </w:r>
    </w:p>
    <w:p w:rsidR="00967581" w:rsidRDefault="00664E6D" w:rsidP="00967581">
      <w:pPr>
        <w:pStyle w:val="Epgrafe"/>
      </w:pPr>
      <w:r>
        <w:rPr>
          <w:noProof/>
          <w:lang w:eastAsia="es-AR"/>
        </w:rPr>
        <w:pict>
          <v:oval id="_x0000_s1026" style="position:absolute;margin-left:40.8pt;margin-top:68.7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7" style="position:absolute;margin-left:40.8pt;margin-top:80.7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28" style="position:absolute;margin-left:40.8pt;margin-top:91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29" style="position:absolute;margin-left:40.8pt;margin-top:155.4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31" style="position:absolute;margin-left:40.8pt;margin-top:177.75pt;width:7.15pt;height:7.15pt;z-index:251665408" fillcolor="#d99594 [1941]" strokecolor="#c0504d [3205]" strokeweight="1pt">
            <v:fill color2="#c0504d [3205]" focus="50%" type="gradient"/>
            <v:shadow type="perspective" color="#622423 [1605]" offset="1pt" offset2="-3pt"/>
          </v:oval>
        </w:pict>
      </w:r>
      <w:r>
        <w:rPr>
          <w:noProof/>
          <w:lang w:eastAsia="es-AR"/>
        </w:rPr>
        <w:pict>
          <v:oval id="_x0000_s1030" style="position:absolute;margin-left:40.8pt;margin-top:167.45pt;width:7.15pt;height:7.15pt;z-index:251664384" fillcolor="#d99594 [1941]" strokecolor="#c0504d [3205]" strokeweight="1pt">
            <v:fill color2="#c0504d [3205]" focus="50%" type="gradient"/>
            <v:shadow type="perspective" color="#622423 [1605]" offset="1pt" offset2="-3pt"/>
          </v:oval>
        </w:pict>
      </w:r>
      <w:r w:rsidR="00813F38"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r w:rsidR="00813F38"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r w:rsidR="00813F38"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rsidR="00813F38" w:rsidRDefault="00967581" w:rsidP="00967581">
      <w:pPr>
        <w:pStyle w:val="Epgrafe"/>
      </w:pPr>
      <w:r>
        <w:t xml:space="preserve">Figura </w:t>
      </w:r>
      <w:fldSimple w:instr=" SEQ Figura \* ARABIC ">
        <w:r w:rsidR="003F6ACC">
          <w:rPr>
            <w:noProof/>
          </w:rPr>
          <w:t>11</w:t>
        </w:r>
      </w:fldSimple>
      <w:r>
        <w:t>) Diagrama en bloques del funcionamiento del decodificador.</w:t>
      </w:r>
    </w:p>
    <w:p w:rsidR="00813F38" w:rsidRDefault="00813F38" w:rsidP="00323B0A">
      <w:pPr>
        <w:pStyle w:val="ParrafoTESIS"/>
      </w:pPr>
      <w:r>
        <w:t>Para el diseño se analizaron las diferentes condiciones de entrada generadas a partir de los comparadores, se realiz</w:t>
      </w:r>
      <w:r w:rsidR="00F56F2E">
        <w:t xml:space="preserve">ó una tabla de verdad </w:t>
      </w:r>
      <w:r w:rsidR="00F56F2E" w:rsidRPr="00F56F2E">
        <w:rPr>
          <w:highlight w:val="yellow"/>
        </w:rPr>
        <w:t>[EN EL APÉ</w:t>
      </w:r>
      <w:r w:rsidRPr="00F56F2E">
        <w:rPr>
          <w:highlight w:val="yellow"/>
        </w:rPr>
        <w:t>DICE]</w:t>
      </w:r>
      <w:r>
        <w:t xml:space="preserve"> y luego de aplicar reducción por Karnaugh se obtuvieron las siguientes funciones lógicas que determinan la salida de código binario:</w:t>
      </w:r>
    </w:p>
    <w:p w:rsidR="00813F38" w:rsidRPr="00674B12" w:rsidRDefault="00813F38" w:rsidP="00813F38">
      <w:pPr>
        <w:rPr>
          <w:rFonts w:eastAsiaTheme="minorEastAsia"/>
          <w:i/>
        </w:rPr>
      </w:pPr>
      <m:oMathPara>
        <m:oMathParaPr>
          <m:jc m:val="left"/>
        </m:oMathParaPr>
        <m:oMath>
          <m:r>
            <w:rPr>
              <w:rFonts w:ascii="Cambria Math" w:hAnsi="Cambria Math"/>
            </w:rPr>
            <m:t>MSB=C32</m:t>
          </m:r>
        </m:oMath>
      </m:oMathPara>
    </w:p>
    <w:p w:rsidR="00813F38" w:rsidRPr="00674B12" w:rsidRDefault="00813F38" w:rsidP="00813F38">
      <w:pPr>
        <w:rPr>
          <w:rFonts w:eastAsiaTheme="minorEastAsia"/>
          <w:i/>
        </w:rPr>
      </w:pPr>
      <m:oMathPara>
        <m:oMathParaPr>
          <m:jc m:val="left"/>
        </m:oMathParaPr>
        <m:oMath>
          <m:r>
            <w:rPr>
              <w:rFonts w:ascii="Cambria Math" w:hAnsi="Cambria Math"/>
            </w:rPr>
            <m:t>5SB=C16+</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C48</m:t>
          </m:r>
        </m:oMath>
      </m:oMathPara>
    </w:p>
    <w:p w:rsidR="00813F38" w:rsidRPr="00674B12" w:rsidRDefault="00813F38" w:rsidP="00813F38">
      <w:pPr>
        <w:rPr>
          <w:rFonts w:eastAsiaTheme="minorEastAsia"/>
          <w:i/>
        </w:rPr>
      </w:pPr>
      <m:oMathPara>
        <m:oMathParaPr>
          <m:jc m:val="left"/>
        </m:oMathParaPr>
        <m:oMath>
          <m:r>
            <w:rPr>
              <w:rFonts w:ascii="Cambria Math" w:hAnsi="Cambria Math"/>
            </w:rPr>
            <m:t>4SB=C8+</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C24+</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C40+</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C56</m:t>
          </m:r>
        </m:oMath>
      </m:oMathPara>
    </w:p>
    <w:p w:rsidR="00813F38" w:rsidRPr="00674B12" w:rsidRDefault="00813F38" w:rsidP="00813F38">
      <w:pPr>
        <w:rPr>
          <w:rFonts w:eastAsiaTheme="minorEastAsia"/>
          <w:i/>
        </w:rPr>
      </w:pPr>
      <m:oMathPara>
        <m:oMathParaPr>
          <m:jc m:val="left"/>
        </m:oMathParaPr>
        <m:oMath>
          <m:r>
            <w:rPr>
              <w:rFonts w:ascii="Cambria Math" w:hAnsi="Cambria Math"/>
            </w:rPr>
            <m:t>3SB=C4+</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C12+</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C20+</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C28+</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C36+</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C44+</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C52+</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C60</m:t>
          </m:r>
        </m:oMath>
      </m:oMathPara>
    </w:p>
    <w:p w:rsidR="00813F38" w:rsidRPr="00674B12" w:rsidRDefault="00813F38" w:rsidP="00813F38">
      <w:pPr>
        <w:rPr>
          <w:rFonts w:eastAsiaTheme="minorEastAsia"/>
          <w:i/>
        </w:rPr>
      </w:pPr>
      <m:oMathPara>
        <m:oMathParaPr>
          <m:jc m:val="left"/>
        </m:oMathParaPr>
        <m:oMath>
          <m:r>
            <w:rPr>
              <w:rFonts w:ascii="Cambria Math" w:hAnsi="Cambria Math"/>
            </w:rPr>
            <m:t>2SB=C2+</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C6+</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C10+</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C14+</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C18+</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C22+</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C26+</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C30</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C34</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C38</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C42</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C46</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C50</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C54</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C58</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C62</m:t>
          </m:r>
        </m:oMath>
      </m:oMathPara>
    </w:p>
    <w:p w:rsidR="00813F38" w:rsidRPr="00674B12" w:rsidRDefault="00813F38" w:rsidP="00813F38">
      <w:pPr>
        <w:rPr>
          <w:rFonts w:eastAsiaTheme="minorEastAsia"/>
          <w:i/>
        </w:rPr>
      </w:pPr>
      <m:oMathPara>
        <m:oMathParaPr>
          <m:jc m:val="left"/>
        </m:oMathParaPr>
        <m:oMath>
          <m:r>
            <w:rPr>
              <w:rFonts w:ascii="Cambria Math" w:hAnsi="Cambria Math"/>
            </w:rPr>
            <w:lastRenderedPageBreak/>
            <m:t>LSB=C1+</m:t>
          </m:r>
          <m:acc>
            <m:accPr>
              <m:chr m:val="̅"/>
              <m:ctrlPr>
                <w:rPr>
                  <w:rFonts w:ascii="Cambria Math" w:hAnsi="Cambria Math"/>
                  <w:i/>
                </w:rPr>
              </m:ctrlPr>
            </m:accPr>
            <m:e>
              <m:r>
                <w:rPr>
                  <w:rFonts w:ascii="Cambria Math" w:hAnsi="Cambria Math"/>
                </w:rPr>
                <m:t>C2</m:t>
              </m:r>
            </m:e>
          </m:acc>
          <m:r>
            <w:rPr>
              <w:rFonts w:ascii="Cambria Math" w:eastAsiaTheme="minorEastAsia" w:hAnsi="Cambria Math"/>
            </w:rPr>
            <m:t>C3</m:t>
          </m:r>
          <m:r>
            <w:rPr>
              <w:rFonts w:ascii="Cambria Math" w:hAnsi="Cambria Math"/>
            </w:rPr>
            <m:t>+</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C5</m:t>
          </m:r>
          <m:r>
            <w:rPr>
              <w:rFonts w:ascii="Cambria Math" w:hAnsi="Cambria Math"/>
            </w:rPr>
            <m:t>+</m:t>
          </m:r>
          <m:acc>
            <m:accPr>
              <m:chr m:val="̅"/>
              <m:ctrlPr>
                <w:rPr>
                  <w:rFonts w:ascii="Cambria Math" w:hAnsi="Cambria Math"/>
                  <w:i/>
                </w:rPr>
              </m:ctrlPr>
            </m:accPr>
            <m:e>
              <m:r>
                <w:rPr>
                  <w:rFonts w:ascii="Cambria Math" w:hAnsi="Cambria Math"/>
                </w:rPr>
                <m:t>C6</m:t>
              </m:r>
            </m:e>
          </m:acc>
          <m:r>
            <w:rPr>
              <w:rFonts w:ascii="Cambria Math" w:eastAsiaTheme="minorEastAsia" w:hAnsi="Cambria Math"/>
            </w:rPr>
            <m:t>C7</m:t>
          </m:r>
          <m:r>
            <w:rPr>
              <w:rFonts w:ascii="Cambria Math" w:hAnsi="Cambria Math"/>
            </w:rPr>
            <m:t>+</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C9</m:t>
          </m:r>
          <m:r>
            <w:rPr>
              <w:rFonts w:ascii="Cambria Math" w:hAnsi="Cambria Math"/>
            </w:rPr>
            <m:t>+</m:t>
          </m:r>
          <m:acc>
            <m:accPr>
              <m:chr m:val="̅"/>
              <m:ctrlPr>
                <w:rPr>
                  <w:rFonts w:ascii="Cambria Math" w:hAnsi="Cambria Math"/>
                  <w:i/>
                </w:rPr>
              </m:ctrlPr>
            </m:accPr>
            <m:e>
              <m:r>
                <w:rPr>
                  <w:rFonts w:ascii="Cambria Math" w:hAnsi="Cambria Math"/>
                </w:rPr>
                <m:t>C10</m:t>
              </m:r>
            </m:e>
          </m:acc>
          <m:r>
            <w:rPr>
              <w:rFonts w:ascii="Cambria Math" w:eastAsiaTheme="minorEastAsia" w:hAnsi="Cambria Math"/>
            </w:rPr>
            <m:t>C11</m:t>
          </m:r>
          <m:r>
            <w:rPr>
              <w:rFonts w:ascii="Cambria Math" w:hAnsi="Cambria Math"/>
            </w:rPr>
            <m:t>+</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C13</m:t>
          </m:r>
          <m:r>
            <w:rPr>
              <w:rFonts w:ascii="Cambria Math" w:hAnsi="Cambria Math"/>
            </w:rPr>
            <m:t>+</m:t>
          </m:r>
          <m:acc>
            <m:accPr>
              <m:chr m:val="̅"/>
              <m:ctrlPr>
                <w:rPr>
                  <w:rFonts w:ascii="Cambria Math" w:hAnsi="Cambria Math"/>
                  <w:i/>
                </w:rPr>
              </m:ctrlPr>
            </m:accPr>
            <m:e>
              <m:r>
                <w:rPr>
                  <w:rFonts w:ascii="Cambria Math" w:hAnsi="Cambria Math"/>
                </w:rPr>
                <m:t>C14</m:t>
              </m:r>
            </m:e>
          </m:acc>
          <m:r>
            <w:rPr>
              <w:rFonts w:ascii="Cambria Math" w:eastAsiaTheme="minorEastAsia" w:hAnsi="Cambria Math"/>
            </w:rPr>
            <m:t>C15</m:t>
          </m:r>
          <m:r>
            <w:rPr>
              <w:rFonts w:ascii="Cambria Math" w:hAnsi="Cambria Math"/>
            </w:rPr>
            <m:t>+</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C17</m:t>
          </m:r>
          <m:r>
            <w:rPr>
              <w:rFonts w:ascii="Cambria Math" w:hAnsi="Cambria Math"/>
            </w:rPr>
            <m:t>+</m:t>
          </m:r>
          <m:acc>
            <m:accPr>
              <m:chr m:val="̅"/>
              <m:ctrlPr>
                <w:rPr>
                  <w:rFonts w:ascii="Cambria Math" w:hAnsi="Cambria Math"/>
                  <w:i/>
                </w:rPr>
              </m:ctrlPr>
            </m:accPr>
            <m:e>
              <m:r>
                <w:rPr>
                  <w:rFonts w:ascii="Cambria Math" w:hAnsi="Cambria Math"/>
                </w:rPr>
                <m:t>C18</m:t>
              </m:r>
            </m:e>
          </m:acc>
          <m:r>
            <w:rPr>
              <w:rFonts w:ascii="Cambria Math" w:eastAsiaTheme="minorEastAsia" w:hAnsi="Cambria Math"/>
            </w:rPr>
            <m:t>C19</m:t>
          </m:r>
          <m:r>
            <w:rPr>
              <w:rFonts w:ascii="Cambria Math" w:hAnsi="Cambria Math"/>
            </w:rPr>
            <m:t>+</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C21</m:t>
          </m:r>
          <m:r>
            <w:rPr>
              <w:rFonts w:ascii="Cambria Math" w:hAnsi="Cambria Math"/>
            </w:rPr>
            <m:t>+</m:t>
          </m:r>
          <m:acc>
            <m:accPr>
              <m:chr m:val="̅"/>
              <m:ctrlPr>
                <w:rPr>
                  <w:rFonts w:ascii="Cambria Math" w:hAnsi="Cambria Math"/>
                  <w:i/>
                </w:rPr>
              </m:ctrlPr>
            </m:accPr>
            <m:e>
              <m:r>
                <w:rPr>
                  <w:rFonts w:ascii="Cambria Math" w:hAnsi="Cambria Math"/>
                </w:rPr>
                <m:t>C22</m:t>
              </m:r>
            </m:e>
          </m:acc>
          <m:r>
            <w:rPr>
              <w:rFonts w:ascii="Cambria Math" w:eastAsiaTheme="minorEastAsia" w:hAnsi="Cambria Math"/>
            </w:rPr>
            <m:t>C23</m:t>
          </m:r>
          <m:r>
            <w:rPr>
              <w:rFonts w:ascii="Cambria Math" w:hAnsi="Cambria Math"/>
            </w:rPr>
            <m:t>+</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C25</m:t>
          </m:r>
          <m:r>
            <w:rPr>
              <w:rFonts w:ascii="Cambria Math" w:hAnsi="Cambria Math"/>
            </w:rPr>
            <m:t>+</m:t>
          </m:r>
          <m:acc>
            <m:accPr>
              <m:chr m:val="̅"/>
              <m:ctrlPr>
                <w:rPr>
                  <w:rFonts w:ascii="Cambria Math" w:hAnsi="Cambria Math"/>
                  <w:i/>
                </w:rPr>
              </m:ctrlPr>
            </m:accPr>
            <m:e>
              <m:r>
                <w:rPr>
                  <w:rFonts w:ascii="Cambria Math" w:hAnsi="Cambria Math"/>
                </w:rPr>
                <m:t>C26</m:t>
              </m:r>
            </m:e>
          </m:acc>
          <m:r>
            <w:rPr>
              <w:rFonts w:ascii="Cambria Math" w:eastAsiaTheme="minorEastAsia" w:hAnsi="Cambria Math"/>
            </w:rPr>
            <m:t>C27</m:t>
          </m:r>
          <m:r>
            <w:rPr>
              <w:rFonts w:ascii="Cambria Math" w:hAnsi="Cambria Math"/>
            </w:rPr>
            <m:t>+</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C29</m:t>
          </m:r>
          <m:r>
            <w:rPr>
              <w:rFonts w:ascii="Cambria Math" w:hAnsi="Cambria Math"/>
            </w:rPr>
            <m:t>+</m:t>
          </m:r>
          <m:acc>
            <m:accPr>
              <m:chr m:val="̅"/>
              <m:ctrlPr>
                <w:rPr>
                  <w:rFonts w:ascii="Cambria Math" w:hAnsi="Cambria Math"/>
                  <w:i/>
                </w:rPr>
              </m:ctrlPr>
            </m:accPr>
            <m:e>
              <m:r>
                <w:rPr>
                  <w:rFonts w:ascii="Cambria Math" w:hAnsi="Cambria Math"/>
                </w:rPr>
                <m:t>C30</m:t>
              </m:r>
            </m:e>
          </m:acc>
          <m:r>
            <w:rPr>
              <w:rFonts w:ascii="Cambria Math" w:eastAsiaTheme="minorEastAsia" w:hAnsi="Cambria Math"/>
            </w:rPr>
            <m:t>C31</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C33</m:t>
          </m:r>
          <m:r>
            <w:rPr>
              <w:rFonts w:ascii="Cambria Math" w:hAnsi="Cambria Math"/>
            </w:rPr>
            <m:t>+</m:t>
          </m:r>
          <m:acc>
            <m:accPr>
              <m:chr m:val="̅"/>
              <m:ctrlPr>
                <w:rPr>
                  <w:rFonts w:ascii="Cambria Math" w:hAnsi="Cambria Math"/>
                  <w:i/>
                </w:rPr>
              </m:ctrlPr>
            </m:accPr>
            <m:e>
              <m:r>
                <w:rPr>
                  <w:rFonts w:ascii="Cambria Math" w:hAnsi="Cambria Math"/>
                </w:rPr>
                <m:t>C34</m:t>
              </m:r>
            </m:e>
          </m:acc>
          <m:r>
            <w:rPr>
              <w:rFonts w:ascii="Cambria Math" w:eastAsiaTheme="minorEastAsia" w:hAnsi="Cambria Math"/>
            </w:rPr>
            <m:t>C35</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C37</m:t>
          </m:r>
          <m:r>
            <w:rPr>
              <w:rFonts w:ascii="Cambria Math" w:hAnsi="Cambria Math"/>
            </w:rPr>
            <m:t>+</m:t>
          </m:r>
          <m:acc>
            <m:accPr>
              <m:chr m:val="̅"/>
              <m:ctrlPr>
                <w:rPr>
                  <w:rFonts w:ascii="Cambria Math" w:hAnsi="Cambria Math"/>
                  <w:i/>
                </w:rPr>
              </m:ctrlPr>
            </m:accPr>
            <m:e>
              <m:r>
                <w:rPr>
                  <w:rFonts w:ascii="Cambria Math" w:hAnsi="Cambria Math"/>
                </w:rPr>
                <m:t>C38</m:t>
              </m:r>
            </m:e>
          </m:acc>
          <m:r>
            <w:rPr>
              <w:rFonts w:ascii="Cambria Math" w:eastAsiaTheme="minorEastAsia" w:hAnsi="Cambria Math"/>
            </w:rPr>
            <m:t>C39</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C41</m:t>
          </m:r>
          <m:r>
            <w:rPr>
              <w:rFonts w:ascii="Cambria Math" w:hAnsi="Cambria Math"/>
            </w:rPr>
            <m:t>+</m:t>
          </m:r>
          <m:acc>
            <m:accPr>
              <m:chr m:val="̅"/>
              <m:ctrlPr>
                <w:rPr>
                  <w:rFonts w:ascii="Cambria Math" w:hAnsi="Cambria Math"/>
                  <w:i/>
                </w:rPr>
              </m:ctrlPr>
            </m:accPr>
            <m:e>
              <m:r>
                <w:rPr>
                  <w:rFonts w:ascii="Cambria Math" w:hAnsi="Cambria Math"/>
                </w:rPr>
                <m:t>C42</m:t>
              </m:r>
            </m:e>
          </m:acc>
          <m:r>
            <w:rPr>
              <w:rFonts w:ascii="Cambria Math" w:eastAsiaTheme="minorEastAsia" w:hAnsi="Cambria Math"/>
            </w:rPr>
            <m:t>C43</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C45</m:t>
          </m:r>
          <m:r>
            <w:rPr>
              <w:rFonts w:ascii="Cambria Math" w:hAnsi="Cambria Math"/>
            </w:rPr>
            <m:t>+</m:t>
          </m:r>
          <m:acc>
            <m:accPr>
              <m:chr m:val="̅"/>
              <m:ctrlPr>
                <w:rPr>
                  <w:rFonts w:ascii="Cambria Math" w:hAnsi="Cambria Math"/>
                  <w:i/>
                </w:rPr>
              </m:ctrlPr>
            </m:accPr>
            <m:e>
              <m:r>
                <w:rPr>
                  <w:rFonts w:ascii="Cambria Math" w:hAnsi="Cambria Math"/>
                </w:rPr>
                <m:t>C46</m:t>
              </m:r>
            </m:e>
          </m:acc>
          <m:r>
            <w:rPr>
              <w:rFonts w:ascii="Cambria Math" w:eastAsiaTheme="minorEastAsia" w:hAnsi="Cambria Math"/>
            </w:rPr>
            <m:t>C47</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C49</m:t>
          </m:r>
          <m:r>
            <w:rPr>
              <w:rFonts w:ascii="Cambria Math" w:hAnsi="Cambria Math"/>
            </w:rPr>
            <m:t>+</m:t>
          </m:r>
          <m:acc>
            <m:accPr>
              <m:chr m:val="̅"/>
              <m:ctrlPr>
                <w:rPr>
                  <w:rFonts w:ascii="Cambria Math" w:hAnsi="Cambria Math"/>
                  <w:i/>
                </w:rPr>
              </m:ctrlPr>
            </m:accPr>
            <m:e>
              <m:r>
                <w:rPr>
                  <w:rFonts w:ascii="Cambria Math" w:hAnsi="Cambria Math"/>
                </w:rPr>
                <m:t>C50</m:t>
              </m:r>
            </m:e>
          </m:acc>
          <m:r>
            <w:rPr>
              <w:rFonts w:ascii="Cambria Math" w:eastAsiaTheme="minorEastAsia" w:hAnsi="Cambria Math"/>
            </w:rPr>
            <m:t>C51</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C53</m:t>
          </m:r>
          <m:r>
            <w:rPr>
              <w:rFonts w:ascii="Cambria Math" w:hAnsi="Cambria Math"/>
            </w:rPr>
            <m:t>+</m:t>
          </m:r>
          <m:acc>
            <m:accPr>
              <m:chr m:val="̅"/>
              <m:ctrlPr>
                <w:rPr>
                  <w:rFonts w:ascii="Cambria Math" w:hAnsi="Cambria Math"/>
                  <w:i/>
                </w:rPr>
              </m:ctrlPr>
            </m:accPr>
            <m:e>
              <m:r>
                <w:rPr>
                  <w:rFonts w:ascii="Cambria Math" w:hAnsi="Cambria Math"/>
                </w:rPr>
                <m:t>C54</m:t>
              </m:r>
            </m:e>
          </m:acc>
          <m:r>
            <w:rPr>
              <w:rFonts w:ascii="Cambria Math" w:eastAsiaTheme="minorEastAsia" w:hAnsi="Cambria Math"/>
            </w:rPr>
            <m:t>C55</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C57</m:t>
          </m:r>
          <m:r>
            <w:rPr>
              <w:rFonts w:ascii="Cambria Math" w:hAnsi="Cambria Math"/>
            </w:rPr>
            <m:t>+</m:t>
          </m:r>
          <m:acc>
            <m:accPr>
              <m:chr m:val="̅"/>
              <m:ctrlPr>
                <w:rPr>
                  <w:rFonts w:ascii="Cambria Math" w:hAnsi="Cambria Math"/>
                  <w:i/>
                </w:rPr>
              </m:ctrlPr>
            </m:accPr>
            <m:e>
              <m:r>
                <w:rPr>
                  <w:rFonts w:ascii="Cambria Math" w:hAnsi="Cambria Math"/>
                </w:rPr>
                <m:t>C58</m:t>
              </m:r>
            </m:e>
          </m:acc>
          <m:r>
            <w:rPr>
              <w:rFonts w:ascii="Cambria Math" w:eastAsiaTheme="minorEastAsia" w:hAnsi="Cambria Math"/>
            </w:rPr>
            <m:t>C59</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C61</m:t>
          </m:r>
          <m:r>
            <w:rPr>
              <w:rFonts w:ascii="Cambria Math" w:hAnsi="Cambria Math"/>
            </w:rPr>
            <m:t>+</m:t>
          </m:r>
          <m:acc>
            <m:accPr>
              <m:chr m:val="̅"/>
              <m:ctrlPr>
                <w:rPr>
                  <w:rFonts w:ascii="Cambria Math" w:hAnsi="Cambria Math"/>
                  <w:i/>
                </w:rPr>
              </m:ctrlPr>
            </m:accPr>
            <m:e>
              <m:r>
                <w:rPr>
                  <w:rFonts w:ascii="Cambria Math" w:hAnsi="Cambria Math"/>
                </w:rPr>
                <m:t>C62</m:t>
              </m:r>
            </m:e>
          </m:acc>
          <m:r>
            <w:rPr>
              <w:rFonts w:ascii="Cambria Math" w:eastAsiaTheme="minorEastAsia" w:hAnsi="Cambria Math"/>
            </w:rPr>
            <m:t>C63</m:t>
          </m:r>
        </m:oMath>
      </m:oMathPara>
    </w:p>
    <w:p w:rsidR="00813F38" w:rsidRDefault="00813F38" w:rsidP="00323B0A">
      <w:pPr>
        <w:pStyle w:val="ParrafoTESIS"/>
      </w:pPr>
      <w:r>
        <w:t>Para llevar a cabo estas funciones lógicas, se realizar las interconexiones pertinentes pero fue necesario separa</w:t>
      </w:r>
      <w:r w:rsidR="00F56F2E">
        <w:t>r</w:t>
      </w:r>
      <w:r>
        <w:t xml:space="preserve"> en grupos de a 8 condiciones individuales la lógica, ya que de lo contrario, debía de desarrollarse una compuerta NAND de 32 entradas, lo que implicaba usar dimensionamientos de transistores muy grandes para compensar los retardo</w:t>
      </w:r>
      <w:r w:rsidR="00F56F2E">
        <w:t>s</w:t>
      </w:r>
      <w:r>
        <w:t xml:space="preserve"> de transición y el nivel inferior de tensión a la cual esta compuerta pudiese llegar. Como resultado se construyeron compuertas de 2, 4 y 8 entradas y compuertas negadoras para realizar las negaciones necesarias de los datos de entrada. El diseño e interconexión de compuertas se encuentra detallo en el </w:t>
      </w:r>
      <w:r w:rsidRPr="00F56F2E">
        <w:rPr>
          <w:highlight w:val="yellow"/>
        </w:rPr>
        <w:t>APENDICE XXX.</w:t>
      </w:r>
    </w:p>
    <w:p w:rsidR="00813F38" w:rsidRDefault="00813F38" w:rsidP="00323B0A">
      <w:pPr>
        <w:pStyle w:val="Ttulo2"/>
      </w:pPr>
      <w:bookmarkStart w:id="34" w:name="_Toc266984397"/>
      <w:r>
        <w:rPr>
          <w:szCs w:val="22"/>
        </w:rPr>
        <w:t>2.3</w:t>
      </w:r>
      <w:r w:rsidRPr="006D79EE">
        <w:rPr>
          <w:szCs w:val="22"/>
        </w:rPr>
        <w:t xml:space="preserve">) </w:t>
      </w:r>
      <w:r w:rsidRPr="006D79EE">
        <w:t>CARACTERIZACIÓN</w:t>
      </w:r>
      <w:bookmarkEnd w:id="34"/>
    </w:p>
    <w:p w:rsidR="00813F38" w:rsidRDefault="00813F38" w:rsidP="00323B0A">
      <w:pPr>
        <w:pStyle w:val="ParrafoTESIS"/>
      </w:pPr>
      <w:r>
        <w:t>A continuación se realizar</w:t>
      </w:r>
      <w:r w:rsidR="00F56F2E">
        <w:t>á</w:t>
      </w:r>
      <w:r>
        <w:t xml:space="preserve"> la caracterización del conversor en base a los siguientes puntos con el fin de constatar con las características necesarias nombradas al inicio del capítulo.</w:t>
      </w:r>
    </w:p>
    <w:p w:rsidR="00813F38" w:rsidRPr="00564569" w:rsidRDefault="00813F38" w:rsidP="00813F38">
      <w:pPr>
        <w:pStyle w:val="Prrafodelista"/>
        <w:numPr>
          <w:ilvl w:val="0"/>
          <w:numId w:val="12"/>
        </w:numPr>
        <w:rPr>
          <w:rFonts w:cstheme="minorHAnsi"/>
        </w:rPr>
      </w:pPr>
      <w:r w:rsidRPr="00564569">
        <w:rPr>
          <w:rFonts w:cstheme="minorHAnsi"/>
        </w:rPr>
        <w:t>Señal de entrada</w:t>
      </w:r>
    </w:p>
    <w:p w:rsidR="00813F38" w:rsidRPr="00564569" w:rsidRDefault="00813F38" w:rsidP="00813F38">
      <w:pPr>
        <w:pStyle w:val="Prrafodelista"/>
        <w:numPr>
          <w:ilvl w:val="0"/>
          <w:numId w:val="12"/>
        </w:numPr>
        <w:rPr>
          <w:rFonts w:cstheme="minorHAnsi"/>
        </w:rPr>
      </w:pPr>
      <w:r w:rsidRPr="00564569">
        <w:rPr>
          <w:rFonts w:cstheme="minorHAnsi"/>
        </w:rPr>
        <w:t>Tiempos de conversión</w:t>
      </w:r>
    </w:p>
    <w:p w:rsidR="00813F38" w:rsidRPr="00564569" w:rsidRDefault="00813F38" w:rsidP="00813F38">
      <w:pPr>
        <w:pStyle w:val="Prrafodelista"/>
        <w:numPr>
          <w:ilvl w:val="0"/>
          <w:numId w:val="12"/>
        </w:numPr>
        <w:rPr>
          <w:rFonts w:cstheme="minorHAnsi"/>
        </w:rPr>
      </w:pPr>
      <w:r w:rsidRPr="00564569">
        <w:rPr>
          <w:rFonts w:cstheme="minorHAnsi"/>
        </w:rPr>
        <w:t>Formato de salida</w:t>
      </w:r>
    </w:p>
    <w:p w:rsidR="00813F38" w:rsidRPr="00564569" w:rsidRDefault="00813F38" w:rsidP="00813F38">
      <w:pPr>
        <w:pStyle w:val="Prrafodelista"/>
        <w:numPr>
          <w:ilvl w:val="0"/>
          <w:numId w:val="12"/>
        </w:numPr>
        <w:rPr>
          <w:rFonts w:cstheme="minorHAnsi"/>
        </w:rPr>
      </w:pPr>
      <w:r w:rsidRPr="00564569">
        <w:rPr>
          <w:rFonts w:cstheme="minorHAnsi"/>
        </w:rPr>
        <w:t>Precisión</w:t>
      </w:r>
    </w:p>
    <w:p w:rsidR="00813F38" w:rsidRPr="006D79EE" w:rsidRDefault="00813F38" w:rsidP="00323B0A">
      <w:pPr>
        <w:pStyle w:val="ParrafoTESIS"/>
      </w:pPr>
      <w:r>
        <w:t>Estas dependen directamente de los componentes internos del conversor, por lo cual también se expondrán las características de funcionamiento del comparador y decodificador.</w:t>
      </w:r>
    </w:p>
    <w:p w:rsidR="00813F38" w:rsidRDefault="00813F38" w:rsidP="00323B0A">
      <w:pPr>
        <w:pStyle w:val="Ttulo3"/>
      </w:pPr>
      <w:bookmarkStart w:id="35" w:name="_Toc266984398"/>
      <w:r>
        <w:t>2.3.1) Señal de entrada.</w:t>
      </w:r>
      <w:bookmarkEnd w:id="35"/>
    </w:p>
    <w:p w:rsidR="00813F38" w:rsidRDefault="00813F38" w:rsidP="00323B0A">
      <w:pPr>
        <w:pStyle w:val="ParrafoTESIS"/>
      </w:pPr>
      <w:r>
        <w:t>La señal de entrada puede excursionar de 0V a 2V.</w:t>
      </w:r>
    </w:p>
    <w:p w:rsidR="00813F38" w:rsidRPr="00573174" w:rsidRDefault="00813F38" w:rsidP="00323B0A">
      <w:pPr>
        <w:pStyle w:val="ParrafoTESIS"/>
      </w:pPr>
      <w:r>
        <w:t>Para el estudio realizado, se estableció una señal de entrada que va de 0V y 640mV.</w:t>
      </w:r>
    </w:p>
    <w:p w:rsidR="00813F38" w:rsidRDefault="00813F38" w:rsidP="00323B0A">
      <w:pPr>
        <w:pStyle w:val="Ttulo3"/>
      </w:pPr>
      <w:bookmarkStart w:id="36" w:name="_Toc266984399"/>
      <w:r>
        <w:t>2.3.2) Tiempos de conversión.</w:t>
      </w:r>
      <w:bookmarkEnd w:id="36"/>
    </w:p>
    <w:p w:rsidR="00813F38" w:rsidRDefault="00813F38" w:rsidP="00323B0A">
      <w:pPr>
        <w:pStyle w:val="ParrafoTESIS"/>
      </w:pPr>
      <w:r>
        <w:t>Los tiempos de conversión dependen de los retardos sumados de la lógica interconectada del decodificador y retardos del comparador. Se analizar</w:t>
      </w:r>
      <w:r w:rsidR="00F56F2E">
        <w:t>á</w:t>
      </w:r>
      <w:r>
        <w:t>n los tiempos de transición de los componentes por separado y luego el tiempo de conversión del conversor completo.</w:t>
      </w:r>
    </w:p>
    <w:p w:rsidR="00813F38" w:rsidRDefault="00813F38" w:rsidP="00813F38">
      <w:pPr>
        <w:pStyle w:val="Prrafodelista"/>
        <w:numPr>
          <w:ilvl w:val="0"/>
          <w:numId w:val="11"/>
        </w:numPr>
      </w:pPr>
      <w:r>
        <w:lastRenderedPageBreak/>
        <w:t>Retardos del Comparador:</w:t>
      </w:r>
    </w:p>
    <w:p w:rsidR="00813F38" w:rsidRDefault="00813F38" w:rsidP="00813F38">
      <w:pPr>
        <w:keepNext/>
        <w:jc w:val="center"/>
      </w:pPr>
      <w:r>
        <w:rPr>
          <w:noProof/>
          <w:lang w:eastAsia="es-AR"/>
        </w:rPr>
        <w:drawing>
          <wp:inline distT="0" distB="0" distL="0" distR="0">
            <wp:extent cx="4187190" cy="2635678"/>
            <wp:effectExtent l="19050" t="0" r="3810" b="0"/>
            <wp:docPr id="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cstate="print"/>
                    <a:srcRect/>
                    <a:stretch>
                      <a:fillRect/>
                    </a:stretch>
                  </pic:blipFill>
                  <pic:spPr bwMode="auto">
                    <a:xfrm>
                      <a:off x="0" y="0"/>
                      <a:ext cx="4189558" cy="2637168"/>
                    </a:xfrm>
                    <a:prstGeom prst="rect">
                      <a:avLst/>
                    </a:prstGeom>
                    <a:noFill/>
                    <a:ln w="9525">
                      <a:noFill/>
                      <a:miter lim="800000"/>
                      <a:headEnd/>
                      <a:tailEnd/>
                    </a:ln>
                  </pic:spPr>
                </pic:pic>
              </a:graphicData>
            </a:graphic>
          </wp:inline>
        </w:drawing>
      </w:r>
    </w:p>
    <w:p w:rsidR="00813F38" w:rsidRDefault="00813F38" w:rsidP="00813F38">
      <w:pPr>
        <w:pStyle w:val="Epgrafe"/>
        <w:jc w:val="center"/>
      </w:pPr>
      <w:bookmarkStart w:id="37" w:name="_Ref266463385"/>
      <w:r>
        <w:t xml:space="preserve">Figura </w:t>
      </w:r>
      <w:fldSimple w:instr=" SEQ Figura \* ARABIC ">
        <w:r w:rsidR="003F6ACC">
          <w:rPr>
            <w:noProof/>
          </w:rPr>
          <w:t>12</w:t>
        </w:r>
      </w:fldSimple>
      <w:bookmarkEnd w:id="37"/>
      <w:r>
        <w:t>) Análisis de retardos del comparador [V</w:t>
      </w:r>
      <w:r>
        <w:rPr>
          <w:vertAlign w:val="subscript"/>
        </w:rPr>
        <w:t>CM</w:t>
      </w:r>
      <w:r>
        <w:t>=1.315V].</w:t>
      </w:r>
    </w:p>
    <w:p w:rsidR="00813F38" w:rsidRDefault="00813F38" w:rsidP="00323B0A">
      <w:pPr>
        <w:pStyle w:val="ParrafoTESIS"/>
      </w:pPr>
      <w:r>
        <w:t>En la ventana inferior de la simulación (</w:t>
      </w:r>
      <w:fldSimple w:instr=" REF _Ref266463385 \h  \* MERGEFORMAT ">
        <w:r w:rsidR="003F6ACC">
          <w:t xml:space="preserve">Figura </w:t>
        </w:r>
        <w:r w:rsidR="003F6ACC">
          <w:rPr>
            <w:noProof/>
          </w:rPr>
          <w:t>12</w:t>
        </w:r>
      </w:fldSimple>
      <w:r>
        <w:t>) se encuentra la gr</w:t>
      </w:r>
      <w:r w:rsidR="00F56F2E">
        <w:t>á</w:t>
      </w:r>
      <w:r>
        <w:t>fica del escalón (VIN), el cual posee una amplitud de 15mV y un tiempo de ascenso/descenso de 10ps.</w:t>
      </w:r>
    </w:p>
    <w:p w:rsidR="00813F38" w:rsidRPr="00680971" w:rsidRDefault="00813F38" w:rsidP="00323B0A">
      <w:pPr>
        <w:pStyle w:val="ParrafoTESIS"/>
      </w:pPr>
      <w:r w:rsidRPr="00680971">
        <w:t xml:space="preserve">En la ventana superior de la simulación </w:t>
      </w:r>
      <w:r>
        <w:t>se</w:t>
      </w:r>
      <w:r w:rsidRPr="00680971">
        <w:t xml:space="preserve"> observa</w:t>
      </w:r>
      <w:r>
        <w:t>n</w:t>
      </w:r>
      <w:r w:rsidRPr="00680971">
        <w:t xml:space="preserve"> dos curvas. La curva de color verde es la salida de la primera etapa del comparador (etapa diferencial) y la de color rojo, la salida final del comparador. De esta simulación se obtuvo:</w:t>
      </w:r>
    </w:p>
    <w:p w:rsidR="00813F38" w:rsidRPr="0043398C" w:rsidRDefault="00813F38" w:rsidP="00323B0A">
      <w:pPr>
        <w:pStyle w:val="Prrafodelista"/>
        <w:numPr>
          <w:ilvl w:val="0"/>
          <w:numId w:val="13"/>
        </w:numPr>
        <w:rPr>
          <w:i/>
        </w:rPr>
      </w:pPr>
      <w:r w:rsidRPr="0043398C">
        <w:rPr>
          <w:i/>
        </w:rPr>
        <w:t xml:space="preserve">Máximo </w:t>
      </w:r>
      <w:r w:rsidR="0043398C" w:rsidRPr="0043398C">
        <w:rPr>
          <w:i/>
        </w:rPr>
        <w:t>retardo</w:t>
      </w:r>
      <w:r w:rsidRPr="0043398C">
        <w:rPr>
          <w:i/>
        </w:rPr>
        <w:t xml:space="preserve"> “</w:t>
      </w:r>
      <w:r w:rsidR="00087664" w:rsidRPr="0043398C">
        <w:rPr>
          <w:i/>
        </w:rPr>
        <w:t xml:space="preserve">Alto </w:t>
      </w:r>
      <w:r w:rsidR="0043398C" w:rsidRPr="0043398C">
        <w:rPr>
          <w:i/>
        </w:rPr>
        <w:t xml:space="preserve">– bajo </w:t>
      </w:r>
      <w:r w:rsidR="00087664" w:rsidRPr="0043398C">
        <w:rPr>
          <w:i/>
        </w:rPr>
        <w:t>(</w:t>
      </w:r>
      <w:r w:rsidRPr="0043398C">
        <w:rPr>
          <w:i/>
        </w:rPr>
        <w:t>High to Low</w:t>
      </w:r>
      <w:r w:rsidR="001F4BC7">
        <w:rPr>
          <w:i/>
        </w:rPr>
        <w:t xml:space="preserve"> - TpHL</w:t>
      </w:r>
      <w:r w:rsidR="00087664" w:rsidRPr="0043398C">
        <w:rPr>
          <w:i/>
        </w:rPr>
        <w:t>)</w:t>
      </w:r>
      <w:r w:rsidRPr="0043398C">
        <w:rPr>
          <w:i/>
        </w:rPr>
        <w:t>”del comparador: 7.48uS.</w:t>
      </w:r>
    </w:p>
    <w:p w:rsidR="00813F38" w:rsidRPr="00323B0A" w:rsidRDefault="00813F38" w:rsidP="00323B0A">
      <w:pPr>
        <w:pStyle w:val="Prrafodelista"/>
        <w:numPr>
          <w:ilvl w:val="0"/>
          <w:numId w:val="13"/>
        </w:numPr>
        <w:rPr>
          <w:i/>
        </w:rPr>
      </w:pPr>
      <w:r w:rsidRPr="00087664">
        <w:rPr>
          <w:i/>
        </w:rPr>
        <w:t xml:space="preserve">Máximo </w:t>
      </w:r>
      <w:r w:rsidR="0043398C">
        <w:rPr>
          <w:i/>
        </w:rPr>
        <w:t>retardo</w:t>
      </w:r>
      <w:r w:rsidRPr="00087664">
        <w:rPr>
          <w:i/>
        </w:rPr>
        <w:t xml:space="preserve"> “</w:t>
      </w:r>
      <w:r w:rsidR="00087664" w:rsidRPr="00087664">
        <w:rPr>
          <w:i/>
        </w:rPr>
        <w:t xml:space="preserve">Bajo </w:t>
      </w:r>
      <w:r w:rsidR="0043398C">
        <w:rPr>
          <w:i/>
        </w:rPr>
        <w:t>–</w:t>
      </w:r>
      <w:r w:rsidR="00087664" w:rsidRPr="00087664">
        <w:rPr>
          <w:i/>
        </w:rPr>
        <w:t xml:space="preserve"> alto</w:t>
      </w:r>
      <w:r w:rsidR="0043398C">
        <w:rPr>
          <w:i/>
        </w:rPr>
        <w:t xml:space="preserve"> </w:t>
      </w:r>
      <w:r w:rsidR="00087664" w:rsidRPr="00087664">
        <w:rPr>
          <w:i/>
        </w:rPr>
        <w:t>(</w:t>
      </w:r>
      <w:r w:rsidRPr="00087664">
        <w:rPr>
          <w:i/>
        </w:rPr>
        <w:t>Low to High</w:t>
      </w:r>
      <w:r w:rsidR="001F4BC7">
        <w:rPr>
          <w:i/>
        </w:rPr>
        <w:t xml:space="preserve"> - TpLH</w:t>
      </w:r>
      <w:r w:rsidR="00087664" w:rsidRPr="00087664">
        <w:rPr>
          <w:i/>
        </w:rPr>
        <w:t>)</w:t>
      </w:r>
      <w:r w:rsidRPr="00087664">
        <w:rPr>
          <w:i/>
        </w:rPr>
        <w:t>”del comparador: 2.5uS.</w:t>
      </w:r>
    </w:p>
    <w:p w:rsidR="00813F38" w:rsidRDefault="00813F38" w:rsidP="00813F38">
      <w:pPr>
        <w:pStyle w:val="Prrafodelista"/>
        <w:numPr>
          <w:ilvl w:val="0"/>
          <w:numId w:val="11"/>
        </w:numPr>
        <w:rPr>
          <w:lang w:val="en-US"/>
        </w:rPr>
      </w:pPr>
      <w:r>
        <w:rPr>
          <w:lang w:val="en-US"/>
        </w:rPr>
        <w:t>Retardos de las compuertas:</w:t>
      </w:r>
    </w:p>
    <w:p w:rsidR="00813F38" w:rsidRDefault="00813F38" w:rsidP="00813F38">
      <w:pPr>
        <w:pStyle w:val="Prrafodelista"/>
        <w:rPr>
          <w:lang w:val="en-US"/>
        </w:rPr>
      </w:pPr>
      <w:r w:rsidRPr="00C138D1">
        <w:rPr>
          <w:noProof/>
          <w:lang w:eastAsia="es-AR"/>
        </w:rPr>
        <w:drawing>
          <wp:inline distT="0" distB="0" distL="0" distR="0">
            <wp:extent cx="4123579" cy="2600444"/>
            <wp:effectExtent l="19050" t="0" r="0" b="0"/>
            <wp:docPr id="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cstate="print"/>
                    <a:srcRect/>
                    <a:stretch>
                      <a:fillRect/>
                    </a:stretch>
                  </pic:blipFill>
                  <pic:spPr bwMode="auto">
                    <a:xfrm>
                      <a:off x="0" y="0"/>
                      <a:ext cx="4137026" cy="2608924"/>
                    </a:xfrm>
                    <a:prstGeom prst="rect">
                      <a:avLst/>
                    </a:prstGeom>
                    <a:noFill/>
                    <a:ln w="9525">
                      <a:noFill/>
                      <a:miter lim="800000"/>
                      <a:headEnd/>
                      <a:tailEnd/>
                    </a:ln>
                  </pic:spPr>
                </pic:pic>
              </a:graphicData>
            </a:graphic>
          </wp:inline>
        </w:drawing>
      </w:r>
    </w:p>
    <w:p w:rsidR="00813F38" w:rsidRDefault="00813F38" w:rsidP="00087664">
      <w:pPr>
        <w:pStyle w:val="Epgrafe"/>
      </w:pPr>
      <w:bookmarkStart w:id="38" w:name="_Ref266463829"/>
      <w:r>
        <w:lastRenderedPageBreak/>
        <w:t xml:space="preserve">Figura </w:t>
      </w:r>
      <w:fldSimple w:instr=" SEQ Figura \* ARABIC ">
        <w:r w:rsidR="003F6ACC">
          <w:rPr>
            <w:noProof/>
          </w:rPr>
          <w:t>13</w:t>
        </w:r>
      </w:fldSimple>
      <w:bookmarkEnd w:id="38"/>
      <w:r>
        <w:t>) Análisis de retardos de las compuertas.</w:t>
      </w:r>
    </w:p>
    <w:p w:rsidR="00813F38" w:rsidRDefault="00813F38" w:rsidP="00323B0A">
      <w:pPr>
        <w:pStyle w:val="ParrafoTESIS"/>
      </w:pPr>
      <w:r>
        <w:t xml:space="preserve">Observando la </w:t>
      </w:r>
      <w:fldSimple w:instr=" REF _Ref266463829 \h  \* MERGEFORMAT ">
        <w:r w:rsidR="003F6ACC">
          <w:t xml:space="preserve">Figura </w:t>
        </w:r>
        <w:r w:rsidR="003F6ACC">
          <w:rPr>
            <w:noProof/>
          </w:rPr>
          <w:t>13</w:t>
        </w:r>
      </w:fldSimple>
      <w:r>
        <w:t>, se ve en la ventana inferior de la simulación la entrada tipo escalón (de amplitud 3.3 voltios y tiempos de ascenso y descenso de 10ps) que afecta a todas las compuertas en una de sus entradas. En la ventana superior de la simulación se encuentra el comportamiento de las salidas de las compuertas afectadas, las cuales, poseen retardos menores a los 100pS para ambos cambios.</w:t>
      </w:r>
    </w:p>
    <w:p w:rsidR="00813F38" w:rsidRPr="00323B0A" w:rsidRDefault="00813F38" w:rsidP="00323B0A">
      <w:pPr>
        <w:pStyle w:val="Prrafodelista"/>
        <w:numPr>
          <w:ilvl w:val="0"/>
          <w:numId w:val="14"/>
        </w:numPr>
        <w:rPr>
          <w:i/>
          <w:szCs w:val="18"/>
        </w:rPr>
      </w:pPr>
      <w:r w:rsidRPr="00323B0A">
        <w:rPr>
          <w:szCs w:val="18"/>
        </w:rPr>
        <w:t>Tiempo de retraso “</w:t>
      </w:r>
      <w:r w:rsidR="001F4BC7" w:rsidRPr="0043398C">
        <w:rPr>
          <w:i/>
        </w:rPr>
        <w:t>Alto – bajo</w:t>
      </w:r>
      <w:r w:rsidRPr="00323B0A">
        <w:rPr>
          <w:szCs w:val="18"/>
        </w:rPr>
        <w:t>” (TpHL) &lt; 100pS.</w:t>
      </w:r>
    </w:p>
    <w:p w:rsidR="00813F38" w:rsidRPr="00323B0A" w:rsidRDefault="00813F38" w:rsidP="00323B0A">
      <w:pPr>
        <w:pStyle w:val="Prrafodelista"/>
        <w:numPr>
          <w:ilvl w:val="0"/>
          <w:numId w:val="14"/>
        </w:numPr>
        <w:rPr>
          <w:szCs w:val="18"/>
        </w:rPr>
      </w:pPr>
      <w:r w:rsidRPr="00323B0A">
        <w:rPr>
          <w:szCs w:val="18"/>
        </w:rPr>
        <w:t>Tiempo de retraso “</w:t>
      </w:r>
      <w:r w:rsidR="001F4BC7" w:rsidRPr="00087664">
        <w:rPr>
          <w:i/>
        </w:rPr>
        <w:t xml:space="preserve">Bajo </w:t>
      </w:r>
      <w:r w:rsidR="001F4BC7">
        <w:rPr>
          <w:i/>
        </w:rPr>
        <w:t>–</w:t>
      </w:r>
      <w:r w:rsidR="001F4BC7" w:rsidRPr="00087664">
        <w:rPr>
          <w:i/>
        </w:rPr>
        <w:t xml:space="preserve"> alto</w:t>
      </w:r>
      <w:r w:rsidRPr="00323B0A">
        <w:rPr>
          <w:szCs w:val="18"/>
        </w:rPr>
        <w:t>” (TpLH) &lt; 80pS.</w:t>
      </w:r>
    </w:p>
    <w:p w:rsidR="00813F38" w:rsidRDefault="00813F38" w:rsidP="00813F38">
      <w:pPr>
        <w:pStyle w:val="Prrafodelista"/>
        <w:numPr>
          <w:ilvl w:val="0"/>
          <w:numId w:val="11"/>
        </w:numPr>
      </w:pPr>
      <w:r>
        <w:t>Tiempos de Conversión del Decodificador:</w:t>
      </w:r>
    </w:p>
    <w:p w:rsidR="00813F38" w:rsidRDefault="00813F38" w:rsidP="00813F38">
      <w:pPr>
        <w:jc w:val="center"/>
      </w:pPr>
      <w:r w:rsidRPr="00E50C71">
        <w:rPr>
          <w:noProof/>
          <w:lang w:eastAsia="es-AR"/>
        </w:rPr>
        <w:drawing>
          <wp:inline distT="0" distB="0" distL="0" distR="0">
            <wp:extent cx="4218953" cy="2679590"/>
            <wp:effectExtent l="19050" t="0" r="0" b="0"/>
            <wp:docPr id="30" name="Imagen 4"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RICIO\AppData\Local\Temp\msohtmlclip1\01\clip_image002.png"/>
                    <pic:cNvPicPr>
                      <a:picLocks noChangeAspect="1" noChangeArrowheads="1"/>
                    </pic:cNvPicPr>
                  </pic:nvPicPr>
                  <pic:blipFill>
                    <a:blip r:embed="rId59" cstate="print"/>
                    <a:srcRect/>
                    <a:stretch>
                      <a:fillRect/>
                    </a:stretch>
                  </pic:blipFill>
                  <pic:spPr bwMode="auto">
                    <a:xfrm>
                      <a:off x="0" y="0"/>
                      <a:ext cx="4221338" cy="2681105"/>
                    </a:xfrm>
                    <a:prstGeom prst="rect">
                      <a:avLst/>
                    </a:prstGeom>
                    <a:noFill/>
                    <a:ln w="9525">
                      <a:noFill/>
                      <a:miter lim="800000"/>
                      <a:headEnd/>
                      <a:tailEnd/>
                    </a:ln>
                  </pic:spPr>
                </pic:pic>
              </a:graphicData>
            </a:graphic>
          </wp:inline>
        </w:drawing>
      </w:r>
    </w:p>
    <w:p w:rsidR="00813F38" w:rsidRDefault="00813F38" w:rsidP="00813F38">
      <w:pPr>
        <w:pStyle w:val="Epgrafe"/>
        <w:jc w:val="center"/>
        <w:rPr>
          <w:rFonts w:cstheme="minorHAnsi"/>
        </w:rPr>
      </w:pPr>
      <w:bookmarkStart w:id="39" w:name="_Ref266465674"/>
      <w:r w:rsidRPr="000F1A6E">
        <w:t xml:space="preserve">Figura </w:t>
      </w:r>
      <w:fldSimple w:instr=" SEQ Figura \* ARABIC ">
        <w:r w:rsidR="003F6ACC">
          <w:rPr>
            <w:noProof/>
          </w:rPr>
          <w:t>14</w:t>
        </w:r>
      </w:fldSimple>
      <w:bookmarkEnd w:id="39"/>
      <w:r w:rsidRPr="000F1A6E">
        <w:t xml:space="preserve">) </w:t>
      </w:r>
      <w:r w:rsidR="00BE6876">
        <w:t>T</w:t>
      </w:r>
      <w:r w:rsidR="00BE6876">
        <w:rPr>
          <w:rFonts w:cstheme="minorHAnsi"/>
        </w:rPr>
        <w:t>p</w:t>
      </w:r>
      <w:r w:rsidRPr="000F1A6E">
        <w:rPr>
          <w:rFonts w:cstheme="minorHAnsi"/>
        </w:rPr>
        <w:t xml:space="preserve">HL y </w:t>
      </w:r>
      <w:r w:rsidR="00BE6876">
        <w:rPr>
          <w:rFonts w:cstheme="minorHAnsi"/>
        </w:rPr>
        <w:t>Tp</w:t>
      </w:r>
      <w:r w:rsidRPr="000F1A6E">
        <w:rPr>
          <w:rFonts w:cstheme="minorHAnsi"/>
        </w:rPr>
        <w:t>LH para una entrada en rampa en el comparado C32 (mitad de la tabla de conversión).</w:t>
      </w:r>
    </w:p>
    <w:p w:rsidR="00813F38" w:rsidRDefault="00813F38" w:rsidP="00323B0A">
      <w:pPr>
        <w:pStyle w:val="ParrafoTESIS"/>
      </w:pPr>
      <w:r>
        <w:t xml:space="preserve">En la simulación representada en la </w:t>
      </w:r>
      <w:fldSimple w:instr=" REF _Ref266465674 \h  \* MERGEFORMAT ">
        <w:r w:rsidR="003F6ACC" w:rsidRPr="000F1A6E">
          <w:t xml:space="preserve">Figura </w:t>
        </w:r>
        <w:r w:rsidR="003F6ACC">
          <w:rPr>
            <w:noProof/>
          </w:rPr>
          <w:t>14</w:t>
        </w:r>
      </w:fldSimple>
      <w:r>
        <w:t>, la curva de color verde es la rampa que es conectada a la entrada del decodificador correspondiente al comparador C32, el cual queda determina el valor medio del código termómetro. Las demás curvas son la salida del decodificador respondiendo al cambio de lógica generado por la rampa</w:t>
      </w:r>
    </w:p>
    <w:p w:rsidR="00813F38" w:rsidRPr="00323B0A" w:rsidRDefault="00813F38" w:rsidP="00323B0A">
      <w:pPr>
        <w:pStyle w:val="NormalWeb"/>
        <w:numPr>
          <w:ilvl w:val="0"/>
          <w:numId w:val="15"/>
        </w:numPr>
        <w:spacing w:before="0" w:beforeAutospacing="0" w:after="0" w:afterAutospacing="0"/>
        <w:rPr>
          <w:rFonts w:asciiTheme="minorHAnsi" w:hAnsiTheme="minorHAnsi" w:cstheme="minorHAnsi"/>
          <w:sz w:val="22"/>
          <w:szCs w:val="22"/>
        </w:rPr>
      </w:pPr>
      <w:r w:rsidRPr="00323B0A">
        <w:rPr>
          <w:rFonts w:asciiTheme="minorHAnsi" w:hAnsiTheme="minorHAnsi" w:cstheme="minorHAnsi"/>
          <w:sz w:val="22"/>
          <w:szCs w:val="22"/>
        </w:rPr>
        <w:t>Tiempos de transición de L a H &lt; 1nS. (780 pS)</w:t>
      </w:r>
    </w:p>
    <w:p w:rsidR="00813F38" w:rsidRPr="00323B0A" w:rsidRDefault="00813F38" w:rsidP="00323B0A">
      <w:pPr>
        <w:pStyle w:val="NormalWeb"/>
        <w:numPr>
          <w:ilvl w:val="0"/>
          <w:numId w:val="15"/>
        </w:numPr>
        <w:spacing w:before="0" w:beforeAutospacing="0" w:after="0" w:afterAutospacing="0"/>
        <w:rPr>
          <w:rFonts w:asciiTheme="minorHAnsi" w:hAnsiTheme="minorHAnsi" w:cstheme="minorHAnsi"/>
          <w:sz w:val="22"/>
          <w:szCs w:val="22"/>
        </w:rPr>
      </w:pPr>
      <w:r w:rsidRPr="00323B0A">
        <w:rPr>
          <w:rFonts w:asciiTheme="minorHAnsi" w:hAnsiTheme="minorHAnsi" w:cstheme="minorHAnsi"/>
          <w:sz w:val="22"/>
          <w:szCs w:val="22"/>
        </w:rPr>
        <w:t>Tiempos de transición de H a L &lt; 1nS. (250 pS)</w:t>
      </w:r>
    </w:p>
    <w:p w:rsidR="00813F38" w:rsidRDefault="00813F38" w:rsidP="00813F38">
      <w:pPr>
        <w:pStyle w:val="Prrafodelista"/>
        <w:numPr>
          <w:ilvl w:val="0"/>
          <w:numId w:val="11"/>
        </w:numPr>
      </w:pPr>
      <w:r>
        <w:t>Tiempos de Conversión del Conversor Flash:</w:t>
      </w:r>
    </w:p>
    <w:p w:rsidR="00813F38" w:rsidRDefault="00813F38" w:rsidP="00323B0A">
      <w:pPr>
        <w:pStyle w:val="ParrafoTESIS"/>
      </w:pPr>
      <w:r>
        <w:t xml:space="preserve">Luego de analizados los tiempos de retardo individuales de los componentes que lo conformar, se determina que el factor crítico para el tiempo de respuesta del conversor es el comparador, el cual posee un retardo de transición máximo del orden de 7uS, muy próximo a los 10uS máximos de retardo permitido para el funcionamiento a 100KHz del conversor. El </w:t>
      </w:r>
      <w:r>
        <w:lastRenderedPageBreak/>
        <w:t>decodificador agrega a este tiempo una contribución de poca consideración, ya que sus tiempos son menores al uS.</w:t>
      </w:r>
    </w:p>
    <w:p w:rsidR="00813F38" w:rsidRDefault="00813F38" w:rsidP="00323B0A">
      <w:pPr>
        <w:pStyle w:val="Ttulo3"/>
      </w:pPr>
      <w:bookmarkStart w:id="40" w:name="_Toc266984400"/>
      <w:r>
        <w:t>2.3.3) Formato de salida.</w:t>
      </w:r>
      <w:bookmarkEnd w:id="40"/>
    </w:p>
    <w:p w:rsidR="00813F38" w:rsidRPr="00F419AA" w:rsidRDefault="00813F38" w:rsidP="00323B0A">
      <w:pPr>
        <w:pStyle w:val="ParrafoTESIS"/>
      </w:pPr>
      <w:r>
        <w:t>El formato de salida del conversor es binario unipolar.</w:t>
      </w:r>
    </w:p>
    <w:p w:rsidR="00813F38" w:rsidRDefault="00813F38" w:rsidP="00323B0A">
      <w:pPr>
        <w:pStyle w:val="Ttulo3"/>
      </w:pPr>
      <w:bookmarkStart w:id="41" w:name="_Toc266984401"/>
      <w:r>
        <w:t>2.3.4) Precisión.</w:t>
      </w:r>
      <w:bookmarkEnd w:id="41"/>
    </w:p>
    <w:p w:rsidR="00813F38" w:rsidRDefault="00813F38" w:rsidP="00323B0A">
      <w:pPr>
        <w:pStyle w:val="ParrafoTESIS"/>
        <w:rPr>
          <w:rFonts w:eastAsiaTheme="minorEastAsia"/>
        </w:rPr>
      </w:pPr>
      <w:r>
        <w:t>La precisión incluye errores provenientes de la parte analógica y digital.</w:t>
      </w:r>
      <w:r w:rsidR="00323B0A">
        <w:t xml:space="preserve"> </w:t>
      </w:r>
      <w:r>
        <w:t xml:space="preserve">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 =5mV. </w:t>
      </w:r>
    </w:p>
    <w:p w:rsidR="00813F38" w:rsidRPr="00050FF9" w:rsidRDefault="00813F38" w:rsidP="00323B0A">
      <w:pPr>
        <w:pStyle w:val="ParrafoTESIS"/>
        <w:rPr>
          <w:vertAlign w:val="subscript"/>
        </w:rPr>
      </w:pPr>
      <w:r>
        <w:rPr>
          <w:rFonts w:eastAsiaTheme="minorEastAsia"/>
        </w:rPr>
        <w:t>La fuente de error analógico es el comparador. Dicho error varía según el offset del comparador y su ganancia, que al estar trabajando para diferentes tensiones de entrada, varía entre los de nivel inferior y superior del código termómetro.</w:t>
      </w:r>
    </w:p>
    <w:p w:rsidR="00813F38" w:rsidRDefault="00813F38" w:rsidP="004D0DFC">
      <w:pPr>
        <w:jc w:val="center"/>
      </w:pPr>
      <w:r w:rsidRPr="00A56FFD">
        <w:rPr>
          <w:noProof/>
          <w:lang w:eastAsia="es-AR"/>
        </w:rPr>
        <w:drawing>
          <wp:inline distT="0" distB="0" distL="0" distR="0">
            <wp:extent cx="4290557" cy="2698351"/>
            <wp:effectExtent l="19050" t="0" r="0" b="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srcRect/>
                    <a:stretch>
                      <a:fillRect/>
                    </a:stretch>
                  </pic:blipFill>
                  <pic:spPr bwMode="auto">
                    <a:xfrm>
                      <a:off x="0" y="0"/>
                      <a:ext cx="4290558" cy="2698352"/>
                    </a:xfrm>
                    <a:prstGeom prst="rect">
                      <a:avLst/>
                    </a:prstGeom>
                    <a:noFill/>
                    <a:ln w="9525">
                      <a:noFill/>
                      <a:miter lim="800000"/>
                      <a:headEnd/>
                      <a:tailEnd/>
                    </a:ln>
                  </pic:spPr>
                </pic:pic>
              </a:graphicData>
            </a:graphic>
          </wp:inline>
        </w:drawing>
      </w:r>
    </w:p>
    <w:p w:rsidR="00813F38" w:rsidRDefault="00813F38" w:rsidP="00813F38">
      <w:pPr>
        <w:pStyle w:val="Epgrafe"/>
      </w:pPr>
      <w:bookmarkStart w:id="42" w:name="_Ref266472245"/>
      <w:r>
        <w:t xml:space="preserve">Figura </w:t>
      </w:r>
      <w:fldSimple w:instr=" SEQ Figura \* ARABIC ">
        <w:r w:rsidR="003F6ACC">
          <w:rPr>
            <w:noProof/>
          </w:rPr>
          <w:t>15</w:t>
        </w:r>
      </w:fldSimple>
      <w:bookmarkEnd w:id="42"/>
      <w:r>
        <w:t>)</w:t>
      </w:r>
      <w:r w:rsidRPr="00760A0C">
        <w:t xml:space="preserve"> </w:t>
      </w:r>
      <w:r w:rsidR="00087664">
        <w:t>Barrido de tensión continua</w:t>
      </w:r>
      <w:r w:rsidR="00087664" w:rsidRPr="00EB575C">
        <w:t xml:space="preserve"> </w:t>
      </w:r>
      <w:r>
        <w:t>con V</w:t>
      </w:r>
      <w:r>
        <w:rPr>
          <w:vertAlign w:val="subscript"/>
        </w:rPr>
        <w:t>CM</w:t>
      </w:r>
      <w:r>
        <w:t>=1.005V.</w:t>
      </w:r>
    </w:p>
    <w:p w:rsidR="00813F38" w:rsidRDefault="00813F38" w:rsidP="004D0DFC">
      <w:pPr>
        <w:jc w:val="center"/>
      </w:pPr>
      <w:r w:rsidRPr="000F6432">
        <w:rPr>
          <w:noProof/>
          <w:lang w:eastAsia="es-AR"/>
        </w:rPr>
        <w:lastRenderedPageBreak/>
        <w:drawing>
          <wp:inline distT="0" distB="0" distL="0" distR="0">
            <wp:extent cx="4269687" cy="2687541"/>
            <wp:effectExtent l="19050" t="0" r="0" b="0"/>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cstate="print"/>
                    <a:srcRect/>
                    <a:stretch>
                      <a:fillRect/>
                    </a:stretch>
                  </pic:blipFill>
                  <pic:spPr bwMode="auto">
                    <a:xfrm>
                      <a:off x="0" y="0"/>
                      <a:ext cx="4272100" cy="2689060"/>
                    </a:xfrm>
                    <a:prstGeom prst="rect">
                      <a:avLst/>
                    </a:prstGeom>
                    <a:noFill/>
                    <a:ln w="9525">
                      <a:noFill/>
                      <a:miter lim="800000"/>
                      <a:headEnd/>
                      <a:tailEnd/>
                    </a:ln>
                  </pic:spPr>
                </pic:pic>
              </a:graphicData>
            </a:graphic>
          </wp:inline>
        </w:drawing>
      </w:r>
    </w:p>
    <w:p w:rsidR="00813F38" w:rsidRDefault="00813F38" w:rsidP="00813F38">
      <w:pPr>
        <w:pStyle w:val="Epgrafe"/>
      </w:pPr>
      <w:bookmarkStart w:id="43" w:name="_Ref266472246"/>
      <w:r>
        <w:t xml:space="preserve">Figura </w:t>
      </w:r>
      <w:fldSimple w:instr=" SEQ Figura \* ARABIC ">
        <w:r w:rsidR="003F6ACC">
          <w:rPr>
            <w:noProof/>
          </w:rPr>
          <w:t>16</w:t>
        </w:r>
      </w:fldSimple>
      <w:bookmarkEnd w:id="43"/>
      <w:r>
        <w:t>)</w:t>
      </w:r>
      <w:r w:rsidRPr="00760A0C">
        <w:t xml:space="preserve"> </w:t>
      </w:r>
      <w:r w:rsidR="00F37AC7">
        <w:t>Barrido de tensión continua</w:t>
      </w:r>
      <w:r w:rsidRPr="00EB575C">
        <w:t xml:space="preserve"> con </w:t>
      </w:r>
      <w:r>
        <w:t>V</w:t>
      </w:r>
      <w:r>
        <w:rPr>
          <w:vertAlign w:val="subscript"/>
        </w:rPr>
        <w:t>CM</w:t>
      </w:r>
      <w:r w:rsidRPr="00EB575C">
        <w:t>=1.</w:t>
      </w:r>
      <w:r>
        <w:t>62</w:t>
      </w:r>
      <w:r w:rsidRPr="00EB575C">
        <w:t>5</w:t>
      </w:r>
      <w:r>
        <w:t>V.</w:t>
      </w:r>
    </w:p>
    <w:p w:rsidR="00813F38" w:rsidRDefault="00813F38" w:rsidP="004D0DFC">
      <w:pPr>
        <w:pStyle w:val="ParrafoTESIS"/>
      </w:pPr>
      <w:r>
        <w:t xml:space="preserve">Como se muestra en la </w:t>
      </w:r>
      <w:fldSimple w:instr=" REF _Ref266472245 \h  \* MERGEFORMAT ">
        <w:r w:rsidR="003F6ACC">
          <w:t xml:space="preserve">Figura </w:t>
        </w:r>
        <w:r w:rsidR="003F6ACC">
          <w:rPr>
            <w:noProof/>
          </w:rPr>
          <w:t>15</w:t>
        </w:r>
      </w:fldSimple>
      <w:r>
        <w:t xml:space="preserve"> y </w:t>
      </w:r>
      <w:fldSimple w:instr=" REF _Ref266472246 \h  \* MERGEFORMAT ">
        <w:r w:rsidR="003F6ACC">
          <w:t xml:space="preserve">Figura </w:t>
        </w:r>
        <w:r w:rsidR="003F6ACC">
          <w:rPr>
            <w:noProof/>
          </w:rPr>
          <w:t>16</w:t>
        </w:r>
      </w:fldSimple>
      <w:r>
        <w:t>, el offset del comparador varía según cuál sea el voltaje a modo común del mismo. Para el nivel más bajo del código termómetro (1.005V) el error de offset es de -60uV, mientras que para el nivel más alto (1.625V) es de +180uV. La ganancia del comparador también se ve afectada, y varía entre 23.843 veces y 25.814 veces.</w:t>
      </w:r>
    </w:p>
    <w:p w:rsidR="00CA268A" w:rsidRPr="003F6ACC" w:rsidRDefault="00813F38" w:rsidP="003F6ACC">
      <w:pPr>
        <w:pStyle w:val="ParrafoTESIS"/>
      </w:pPr>
      <w:r>
        <w:t xml:space="preserve">En conclusión, el ERROR total del conversor es la suma de ambos errores, tanto digital como analógico, igual a </w:t>
      </w:r>
      <m:oMath>
        <m:r>
          <w:rPr>
            <w:rFonts w:ascii="Cambria Math" w:hAnsi="Cambria Math"/>
          </w:rPr>
          <m:t>±5.180mV.</m:t>
        </m:r>
      </m:oMath>
    </w:p>
    <w:sectPr w:rsidR="00CA268A" w:rsidRPr="003F6ACC" w:rsidSect="00F772F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6BAF" w:rsidRDefault="002F6BAF" w:rsidP="00900DE7">
      <w:pPr>
        <w:spacing w:after="0" w:line="240" w:lineRule="auto"/>
      </w:pPr>
      <w:r>
        <w:separator/>
      </w:r>
    </w:p>
  </w:endnote>
  <w:endnote w:type="continuationSeparator" w:id="0">
    <w:p w:rsidR="002F6BAF" w:rsidRDefault="002F6BAF" w:rsidP="00900D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6BAF" w:rsidRDefault="002F6BAF" w:rsidP="00900DE7">
      <w:pPr>
        <w:spacing w:after="0" w:line="240" w:lineRule="auto"/>
      </w:pPr>
      <w:r>
        <w:separator/>
      </w:r>
    </w:p>
  </w:footnote>
  <w:footnote w:type="continuationSeparator" w:id="0">
    <w:p w:rsidR="002F6BAF" w:rsidRDefault="002F6BAF" w:rsidP="00900DE7">
      <w:pPr>
        <w:spacing w:after="0" w:line="240" w:lineRule="auto"/>
      </w:pPr>
      <w:r>
        <w:continuationSeparator/>
      </w:r>
    </w:p>
  </w:footnote>
  <w:footnote w:id="1">
    <w:p w:rsidR="0021684E" w:rsidRPr="0021684E" w:rsidRDefault="0021684E">
      <w:pPr>
        <w:pStyle w:val="Textonotapie"/>
        <w:rPr>
          <w:lang w:val="en-US"/>
        </w:rPr>
      </w:pPr>
      <w:r>
        <w:rPr>
          <w:rStyle w:val="Refdenotaalpie"/>
        </w:rPr>
        <w:footnoteRef/>
      </w:r>
      <w:r w:rsidRPr="0021684E">
        <w:rPr>
          <w:lang w:val="en-US"/>
        </w:rPr>
        <w:t xml:space="preserve"> </w:t>
      </w:r>
      <w:r w:rsidRPr="0021684E">
        <w:rPr>
          <w:rFonts w:ascii="Arial" w:hAnsi="Arial" w:cs="Arial"/>
          <w:highlight w:val="yellow"/>
          <w:lang w:val="en-US"/>
        </w:rPr>
        <w:t>A. Taber and E. Normand, "Investigation and Characterization of SEU Effects and Hardening Strategies in Avionics", IBM Report 92-L75-020-2, August, 1992, republished as DNA-Report DNA-TR-94-123, DNA, Feb, 1995</w:t>
      </w:r>
    </w:p>
  </w:footnote>
  <w:footnote w:id="2">
    <w:p w:rsidR="0021684E" w:rsidRPr="0021684E" w:rsidRDefault="0021684E">
      <w:pPr>
        <w:pStyle w:val="Textonotapie"/>
        <w:rPr>
          <w:lang w:val="en-US"/>
        </w:rPr>
      </w:pPr>
      <w:r>
        <w:rPr>
          <w:rStyle w:val="Refdenotaalpie"/>
        </w:rPr>
        <w:footnoteRef/>
      </w:r>
      <w:r w:rsidRPr="0021684E">
        <w:rPr>
          <w:lang w:val="en-US"/>
        </w:rPr>
        <w:t xml:space="preserve"> </w:t>
      </w:r>
      <w:r w:rsidRPr="0021684E">
        <w:rPr>
          <w:rFonts w:ascii="Arial" w:hAnsi="Arial" w:cs="Arial"/>
          <w:highlight w:val="yellow"/>
          <w:lang w:val="en-US"/>
        </w:rPr>
        <w:t xml:space="preserve">Single Event Upset at Ground Level Eugene Normand, </w:t>
      </w:r>
      <w:r w:rsidRPr="0021684E">
        <w:rPr>
          <w:rFonts w:ascii="Arial" w:hAnsi="Arial" w:cs="Arial"/>
          <w:iCs/>
          <w:highlight w:val="yellow"/>
          <w:lang w:val="en-US"/>
        </w:rPr>
        <w:t>Member, IEEE Boeing Defense &amp; Space Group, Seattle, WA 98124-2499</w:t>
      </w:r>
    </w:p>
  </w:footnote>
  <w:footnote w:id="3">
    <w:p w:rsidR="009C5050" w:rsidRPr="009C5050" w:rsidRDefault="009C5050">
      <w:pPr>
        <w:pStyle w:val="Textonotapie"/>
        <w:rPr>
          <w:lang w:val="en-US"/>
        </w:rPr>
      </w:pPr>
      <w:r>
        <w:rPr>
          <w:rStyle w:val="Refdenotaalpie"/>
        </w:rPr>
        <w:footnoteRef/>
      </w:r>
      <w:r w:rsidRPr="009C5050">
        <w:rPr>
          <w:lang w:val="en-US"/>
        </w:rPr>
        <w:t xml:space="preserve"> </w:t>
      </w:r>
      <w:r w:rsidRPr="003A4E79">
        <w:rPr>
          <w:i/>
          <w:highlight w:val="yellow"/>
          <w:lang w:val="en-US" w:eastAsia="es-AR"/>
        </w:rPr>
        <w:t>JEDEC Standard JESD 89A, “Measurement and Reporting of Alpha Particle and Terrestrial Cosmic Ray-Induced Soft Errors in Semiconductor Devices”, 2006</w:t>
      </w:r>
      <w:r w:rsidRPr="003A4E79">
        <w:rPr>
          <w:b/>
          <w:i/>
          <w:highlight w:val="yellow"/>
          <w:lang w:val="en-US" w:eastAsia="es-AR"/>
        </w:rPr>
        <w:t>.</w:t>
      </w:r>
      <w:r w:rsidRPr="003A4E79">
        <w:rPr>
          <w:highlight w:val="yellow"/>
          <w:lang w:val="en-US"/>
        </w:rPr>
        <w:t>[/</w:t>
      </w:r>
    </w:p>
  </w:footnote>
  <w:footnote w:id="4">
    <w:p w:rsidR="009C5050" w:rsidRPr="009C5050" w:rsidRDefault="009C5050">
      <w:pPr>
        <w:pStyle w:val="Textonotapie"/>
        <w:rPr>
          <w:lang w:val="en-US"/>
        </w:rPr>
      </w:pPr>
      <w:r>
        <w:rPr>
          <w:rStyle w:val="Refdenotaalpie"/>
        </w:rPr>
        <w:footnoteRef/>
      </w:r>
      <w:r w:rsidRPr="009C5050">
        <w:rPr>
          <w:lang w:val="en-US"/>
        </w:rPr>
        <w:t xml:space="preserve"> </w:t>
      </w:r>
      <w:r w:rsidRPr="00C96C1F">
        <w:rPr>
          <w:lang w:val="en-US"/>
        </w:rPr>
        <w:t>Space Environments &amp; Effects Program, NASA Marshall Space Flight Center</w:t>
      </w:r>
    </w:p>
  </w:footnote>
  <w:footnote w:id="5">
    <w:p w:rsidR="009C5050" w:rsidRPr="009C5050" w:rsidRDefault="009C5050">
      <w:pPr>
        <w:pStyle w:val="Textonotapie"/>
        <w:rPr>
          <w:lang w:val="en-US"/>
        </w:rPr>
      </w:pPr>
      <w:r>
        <w:rPr>
          <w:rStyle w:val="Refdenotaalpie"/>
        </w:rPr>
        <w:footnoteRef/>
      </w:r>
      <w:r w:rsidRPr="009C5050">
        <w:rPr>
          <w:lang w:val="en-US"/>
        </w:rPr>
        <w:t xml:space="preserve"> </w:t>
      </w:r>
      <w:r w:rsidRPr="00FF52AF">
        <w:rPr>
          <w:rFonts w:ascii="Arial" w:hAnsi="Arial" w:cs="Arial"/>
          <w:sz w:val="18"/>
          <w:szCs w:val="18"/>
          <w:lang w:val="en-US"/>
        </w:rPr>
        <w:t xml:space="preserve">Robert Baumann. </w:t>
      </w:r>
      <w:r w:rsidRPr="00FF52AF">
        <w:rPr>
          <w:rFonts w:ascii="Arial" w:hAnsi="Arial" w:cs="Arial"/>
          <w:i/>
          <w:iCs/>
          <w:sz w:val="18"/>
          <w:szCs w:val="18"/>
          <w:lang w:val="en-US"/>
        </w:rPr>
        <w:t>Handbook of semiconductor manufacturing tecnology</w:t>
      </w:r>
      <w:r w:rsidRPr="00FF52AF">
        <w:rPr>
          <w:rFonts w:ascii="Arial" w:hAnsi="Arial" w:cs="Arial"/>
          <w:sz w:val="18"/>
          <w:szCs w:val="18"/>
          <w:lang w:val="en-US"/>
        </w:rPr>
        <w:t>, chapter chapter 31, pages 31–1 to 31–23. Taylor &amp; Francis Group, LCC, second edition, 2007.</w:t>
      </w:r>
    </w:p>
  </w:footnote>
  <w:footnote w:id="6">
    <w:p w:rsidR="009C5050" w:rsidRPr="009C5050" w:rsidRDefault="009C5050">
      <w:pPr>
        <w:pStyle w:val="Textonotapie"/>
        <w:rPr>
          <w:lang w:val="en-US"/>
        </w:rPr>
      </w:pPr>
      <w:r>
        <w:rPr>
          <w:rStyle w:val="Refdenotaalpie"/>
        </w:rPr>
        <w:footnoteRef/>
      </w:r>
      <w:r w:rsidRPr="009C5050">
        <w:rPr>
          <w:lang w:val="en-US"/>
        </w:rPr>
        <w:t xml:space="preserve"> </w:t>
      </w:r>
      <w:r w:rsidRPr="00FF52AF">
        <w:rPr>
          <w:rFonts w:ascii="Arial" w:hAnsi="Arial" w:cs="Arial"/>
          <w:sz w:val="18"/>
          <w:szCs w:val="18"/>
          <w:lang w:val="en-US"/>
        </w:rPr>
        <w:t xml:space="preserve">L. W. Massengill P. E. Dodd. Basic mechanisms and modeling of singleevent upset in digital microelectronics. </w:t>
      </w:r>
      <w:r w:rsidRPr="00FF52AF">
        <w:rPr>
          <w:rFonts w:ascii="Arial" w:hAnsi="Arial" w:cs="Arial"/>
          <w:i/>
          <w:iCs/>
          <w:sz w:val="18"/>
          <w:szCs w:val="18"/>
          <w:lang w:val="en-US"/>
        </w:rPr>
        <w:t>IEEE Trans. Nucl. Sci.</w:t>
      </w:r>
      <w:r w:rsidRPr="00FF52AF">
        <w:rPr>
          <w:rFonts w:ascii="Arial" w:hAnsi="Arial" w:cs="Arial"/>
          <w:sz w:val="18"/>
          <w:szCs w:val="18"/>
          <w:lang w:val="en-US"/>
        </w:rPr>
        <w:t>, vol. 50(no. 3), June 2003.</w:t>
      </w:r>
    </w:p>
  </w:footnote>
  <w:footnote w:id="7">
    <w:p w:rsidR="00CA1FFF" w:rsidRPr="00CA1FFF" w:rsidRDefault="00CA1FFF">
      <w:pPr>
        <w:pStyle w:val="Textonotapie"/>
        <w:rPr>
          <w:lang w:val="en-US"/>
        </w:rPr>
      </w:pPr>
      <w:r>
        <w:rPr>
          <w:rStyle w:val="Refdenotaalpie"/>
        </w:rPr>
        <w:footnoteRef/>
      </w:r>
      <w:r w:rsidRPr="00CA1FFF">
        <w:rPr>
          <w:lang w:val="en-US"/>
        </w:rPr>
        <w:t xml:space="preserve"> </w:t>
      </w:r>
      <w:r w:rsidRPr="00C42594">
        <w:rPr>
          <w:rFonts w:cstheme="minorHAnsi"/>
          <w:i/>
          <w:iCs/>
          <w:szCs w:val="22"/>
          <w:lang w:val="en-US"/>
        </w:rPr>
        <w:t>Spacecraft Anomalies due to Radiation Environment in Space</w:t>
      </w:r>
      <w:r w:rsidRPr="00C42594">
        <w:rPr>
          <w:rStyle w:val="apple-converted-space"/>
          <w:rFonts w:cstheme="minorHAnsi"/>
          <w:szCs w:val="22"/>
          <w:lang w:val="en-US"/>
        </w:rPr>
        <w:t> </w:t>
      </w:r>
      <w:r w:rsidRPr="00C42594">
        <w:rPr>
          <w:rFonts w:cstheme="minorHAnsi"/>
          <w:szCs w:val="22"/>
          <w:lang w:val="en-US"/>
        </w:rPr>
        <w:t>by Lauriente and Vampola</w:t>
      </w:r>
      <w:r>
        <w:rPr>
          <w:rFonts w:cstheme="minorHAnsi"/>
          <w:szCs w:val="22"/>
          <w:lang w:val="en-US"/>
        </w:rPr>
        <w:t>.</w:t>
      </w:r>
    </w:p>
  </w:footnote>
  <w:footnote w:id="8">
    <w:p w:rsidR="00CA1FFF" w:rsidRPr="00CA1FFF" w:rsidRDefault="00CA1FFF">
      <w:pPr>
        <w:pStyle w:val="Textonotapie"/>
        <w:rPr>
          <w:lang w:val="en-US"/>
        </w:rPr>
      </w:pPr>
      <w:r>
        <w:rPr>
          <w:rStyle w:val="Refdenotaalpie"/>
        </w:rPr>
        <w:footnoteRef/>
      </w:r>
      <w:r w:rsidRPr="00CA1FFF">
        <w:rPr>
          <w:lang w:val="en-US"/>
        </w:rPr>
        <w:t xml:space="preserve"> </w:t>
      </w:r>
      <w:r w:rsidRPr="00CA1FFF">
        <w:rPr>
          <w:highlight w:val="yellow"/>
          <w:lang w:val="en-US" w:eastAsia="es-AR"/>
        </w:rPr>
        <w:t>NASA Thesaurus</w:t>
      </w:r>
    </w:p>
  </w:footnote>
  <w:footnote w:id="9">
    <w:p w:rsidR="00790EA6" w:rsidRPr="00790EA6" w:rsidRDefault="00790EA6">
      <w:pPr>
        <w:pStyle w:val="Textonotapie"/>
        <w:rPr>
          <w:lang w:val="en-US"/>
        </w:rPr>
      </w:pPr>
      <w:r>
        <w:rPr>
          <w:rStyle w:val="Refdenotaalpie"/>
        </w:rPr>
        <w:footnoteRef/>
      </w:r>
      <w:r w:rsidRPr="00790EA6">
        <w:rPr>
          <w:lang w:val="en-US"/>
        </w:rPr>
        <w:t xml:space="preserve"> </w:t>
      </w:r>
      <w:r w:rsidRPr="00FF52AF">
        <w:rPr>
          <w:rStyle w:val="apple-style-span"/>
          <w:rFonts w:ascii="Arial" w:hAnsi="Arial" w:cs="Arial"/>
          <w:color w:val="000000"/>
          <w:sz w:val="18"/>
          <w:szCs w:val="18"/>
          <w:lang w:val="en-US"/>
        </w:rPr>
        <w:t>I. Mouret, M. Allenspach, R.D. Schrimpf, J.R. Brews, K.F. Galloway, P. Calvel, "Temperature and angular dependence of substrate response in SEGR,"</w:t>
      </w:r>
      <w:r w:rsidRPr="00FF52AF">
        <w:rPr>
          <w:rStyle w:val="apple-converted-space"/>
          <w:rFonts w:ascii="Arial" w:hAnsi="Arial" w:cs="Arial"/>
          <w:color w:val="000000"/>
          <w:sz w:val="18"/>
          <w:szCs w:val="18"/>
          <w:lang w:val="en-US"/>
        </w:rPr>
        <w:t> </w:t>
      </w:r>
      <w:r w:rsidRPr="00FF52AF">
        <w:rPr>
          <w:rStyle w:val="CitaHTML"/>
          <w:rFonts w:ascii="Arial" w:hAnsi="Arial" w:cs="Arial"/>
          <w:color w:val="000000"/>
          <w:sz w:val="18"/>
          <w:szCs w:val="18"/>
          <w:lang w:val="en-US"/>
        </w:rPr>
        <w:t>IEEE Trans. on Nuclear Science</w:t>
      </w:r>
      <w:r w:rsidRPr="00FF52AF">
        <w:rPr>
          <w:rStyle w:val="apple-style-span"/>
          <w:rFonts w:ascii="Arial" w:hAnsi="Arial" w:cs="Arial"/>
          <w:color w:val="000000"/>
          <w:sz w:val="18"/>
          <w:szCs w:val="18"/>
          <w:lang w:val="en-US"/>
        </w:rPr>
        <w:t>, vol. 41, no. 6, pp. 2216-2221, 1994.</w:t>
      </w:r>
    </w:p>
  </w:footnote>
  <w:footnote w:id="10">
    <w:p w:rsidR="00790EA6" w:rsidRPr="00790EA6" w:rsidRDefault="00790EA6">
      <w:pPr>
        <w:pStyle w:val="Textonotapie"/>
        <w:rPr>
          <w:lang w:val="en-US"/>
        </w:rPr>
      </w:pPr>
      <w:r>
        <w:rPr>
          <w:rStyle w:val="Refdenotaalpie"/>
        </w:rPr>
        <w:footnoteRef/>
      </w:r>
      <w:r w:rsidRPr="00790EA6">
        <w:rPr>
          <w:lang w:val="en-US"/>
        </w:rPr>
        <w:t xml:space="preserve"> </w:t>
      </w:r>
      <w:r w:rsidRPr="00FF52AF">
        <w:rPr>
          <w:rStyle w:val="apple-style-span"/>
          <w:rFonts w:ascii="Arial" w:hAnsi="Arial" w:cs="Arial"/>
          <w:color w:val="000000"/>
          <w:sz w:val="18"/>
          <w:szCs w:val="18"/>
          <w:lang w:val="en-US"/>
        </w:rPr>
        <w:t>G.H. Johnson, R.D. Schrimpf, K.F. Galloway, R. Koga, "Temperature dependence of single-event burnout in n-channel power MOSFETs,"</w:t>
      </w:r>
      <w:r w:rsidRPr="00FF52AF">
        <w:rPr>
          <w:rStyle w:val="apple-converted-space"/>
          <w:rFonts w:ascii="Arial" w:hAnsi="Arial" w:cs="Arial"/>
          <w:color w:val="000000"/>
          <w:sz w:val="18"/>
          <w:szCs w:val="18"/>
          <w:lang w:val="en-US"/>
        </w:rPr>
        <w:t> </w:t>
      </w:r>
      <w:r w:rsidRPr="00FF52AF">
        <w:rPr>
          <w:rStyle w:val="CitaHTML"/>
          <w:rFonts w:ascii="Arial" w:hAnsi="Arial" w:cs="Arial"/>
          <w:color w:val="000000"/>
          <w:sz w:val="18"/>
          <w:szCs w:val="18"/>
          <w:lang w:val="en-US"/>
        </w:rPr>
        <w:t>IEEE Trans. on Nuclear Science</w:t>
      </w:r>
      <w:r w:rsidRPr="00FF52AF">
        <w:rPr>
          <w:rStyle w:val="apple-style-span"/>
          <w:rFonts w:ascii="Arial" w:hAnsi="Arial" w:cs="Arial"/>
          <w:color w:val="000000"/>
          <w:sz w:val="18"/>
          <w:szCs w:val="18"/>
          <w:lang w:val="en-US"/>
        </w:rPr>
        <w:t>, vol. 39, pp. 1605-1612, 1992.</w:t>
      </w:r>
    </w:p>
  </w:footnote>
  <w:footnote w:id="11">
    <w:p w:rsidR="00790EA6" w:rsidRPr="00790EA6" w:rsidRDefault="00790EA6">
      <w:pPr>
        <w:pStyle w:val="Textonotapie"/>
        <w:rPr>
          <w:lang w:val="en-US"/>
        </w:rPr>
      </w:pPr>
      <w:r>
        <w:rPr>
          <w:rStyle w:val="Refdenotaalpie"/>
        </w:rPr>
        <w:footnoteRef/>
      </w:r>
      <w:r w:rsidRPr="00790EA6">
        <w:rPr>
          <w:lang w:val="en-US"/>
        </w:rPr>
        <w:t xml:space="preserve"> </w:t>
      </w:r>
      <w:hyperlink r:id="rId1" w:history="1">
        <w:r w:rsidRPr="00FF52AF">
          <w:rPr>
            <w:rStyle w:val="Hipervnculo"/>
            <w:rFonts w:ascii="Arial" w:hAnsi="Arial" w:cs="Arial"/>
            <w:sz w:val="18"/>
            <w:szCs w:val="18"/>
            <w:lang w:val="en-US"/>
          </w:rPr>
          <w:t>http://holbert.faculty.asu.edu/eee560/see.html</w:t>
        </w:r>
      </w:hyperlink>
    </w:p>
  </w:footnote>
  <w:footnote w:id="12">
    <w:p w:rsidR="001B7718" w:rsidRPr="001B7718" w:rsidRDefault="001B7718">
      <w:pPr>
        <w:pStyle w:val="Textonotapie"/>
        <w:rPr>
          <w:lang w:val="en-US"/>
        </w:rPr>
      </w:pPr>
      <w:r>
        <w:rPr>
          <w:rStyle w:val="Refdenotaalpie"/>
        </w:rPr>
        <w:footnoteRef/>
      </w:r>
      <w:r w:rsidRPr="001B7718">
        <w:rPr>
          <w:lang w:val="en-US"/>
        </w:rPr>
        <w:t xml:space="preserve"> </w:t>
      </w:r>
      <w:r w:rsidRPr="00FF52AF">
        <w:rPr>
          <w:rStyle w:val="apple-style-span"/>
          <w:rFonts w:ascii="Arial" w:hAnsi="Arial" w:cs="Arial"/>
          <w:color w:val="000000"/>
          <w:sz w:val="18"/>
          <w:szCs w:val="18"/>
          <w:lang w:val="en-US"/>
        </w:rPr>
        <w:t>G.C. Messenger, M.S. Ash,</w:t>
      </w:r>
      <w:r w:rsidRPr="00FF52AF">
        <w:rPr>
          <w:rStyle w:val="apple-converted-space"/>
          <w:rFonts w:ascii="Arial" w:hAnsi="Arial" w:cs="Arial"/>
          <w:color w:val="000000"/>
          <w:sz w:val="18"/>
          <w:szCs w:val="18"/>
          <w:lang w:val="en-US"/>
        </w:rPr>
        <w:t> </w:t>
      </w:r>
      <w:r w:rsidRPr="00FF52AF">
        <w:rPr>
          <w:rStyle w:val="CitaHTML"/>
          <w:rFonts w:ascii="Arial" w:hAnsi="Arial" w:cs="Arial"/>
          <w:color w:val="000000"/>
          <w:sz w:val="18"/>
          <w:szCs w:val="18"/>
          <w:lang w:val="en-US"/>
        </w:rPr>
        <w:t>The Effects of Radiation on Electronic Systems</w:t>
      </w:r>
      <w:r w:rsidRPr="00FF52AF">
        <w:rPr>
          <w:rStyle w:val="apple-style-span"/>
          <w:rFonts w:ascii="Arial" w:hAnsi="Arial" w:cs="Arial"/>
          <w:color w:val="000000"/>
          <w:sz w:val="18"/>
          <w:szCs w:val="18"/>
          <w:lang w:val="en-US"/>
        </w:rPr>
        <w:t>, 2nd edition, Van Nostrand Reinhold, NY, 1992.</w:t>
      </w:r>
    </w:p>
  </w:footnote>
  <w:footnote w:id="13">
    <w:p w:rsidR="001B7718" w:rsidRPr="001B7718" w:rsidRDefault="001B7718">
      <w:pPr>
        <w:pStyle w:val="Textonotapie"/>
        <w:rPr>
          <w:lang w:val="en-US"/>
        </w:rPr>
      </w:pPr>
      <w:r>
        <w:rPr>
          <w:rStyle w:val="Refdenotaalpie"/>
        </w:rPr>
        <w:footnoteRef/>
      </w:r>
      <w:r w:rsidRPr="001B7718">
        <w:rPr>
          <w:lang w:val="en-US"/>
        </w:rPr>
        <w:t xml:space="preserve"> </w:t>
      </w:r>
      <w:r w:rsidRPr="00FF52AF">
        <w:rPr>
          <w:rStyle w:val="apple-style-span"/>
          <w:rFonts w:ascii="Arial" w:hAnsi="Arial" w:cs="Arial"/>
          <w:color w:val="000000"/>
          <w:sz w:val="18"/>
          <w:szCs w:val="18"/>
          <w:lang w:val="en-US"/>
        </w:rPr>
        <w:t>K. LaBel, "Single event effects specification,"</w:t>
      </w:r>
      <w:r w:rsidRPr="00FF52AF">
        <w:rPr>
          <w:rStyle w:val="apple-converted-space"/>
          <w:rFonts w:ascii="Arial" w:hAnsi="Arial" w:cs="Arial"/>
          <w:color w:val="000000"/>
          <w:sz w:val="18"/>
          <w:szCs w:val="18"/>
          <w:lang w:val="en-US"/>
        </w:rPr>
        <w:t> </w:t>
      </w:r>
      <w:hyperlink r:id="rId2" w:history="1">
        <w:r w:rsidRPr="00FF52AF">
          <w:rPr>
            <w:rStyle w:val="Hipervnculo"/>
            <w:rFonts w:ascii="Arial" w:hAnsi="Arial" w:cs="Arial"/>
            <w:sz w:val="18"/>
            <w:szCs w:val="18"/>
            <w:lang w:val="en-US"/>
          </w:rPr>
          <w:t>radhome.gsfc.nasa.gov/radhome/papers/seespec.htm</w:t>
        </w:r>
      </w:hyperlink>
      <w:r w:rsidRPr="00FF52AF">
        <w:rPr>
          <w:rStyle w:val="apple-style-span"/>
          <w:rFonts w:ascii="Arial" w:hAnsi="Arial" w:cs="Arial"/>
          <w:color w:val="000000"/>
          <w:sz w:val="18"/>
          <w:szCs w:val="18"/>
          <w:lang w:val="en-US"/>
        </w:rPr>
        <w:t>, 1993</w:t>
      </w:r>
      <w:r>
        <w:rPr>
          <w:rStyle w:val="apple-style-span"/>
          <w:rFonts w:ascii="Arial" w:hAnsi="Arial" w:cs="Arial"/>
          <w:color w:val="000000"/>
          <w:sz w:val="18"/>
          <w:szCs w:val="18"/>
          <w:lang w:val="en-US"/>
        </w:rPr>
        <w:t>.</w:t>
      </w:r>
    </w:p>
  </w:footnote>
  <w:footnote w:id="14">
    <w:p w:rsidR="001B7718" w:rsidRPr="001B7718" w:rsidRDefault="001B7718">
      <w:pPr>
        <w:pStyle w:val="Textonotapie"/>
        <w:rPr>
          <w:lang w:val="en-US"/>
        </w:rPr>
      </w:pPr>
      <w:r>
        <w:rPr>
          <w:rStyle w:val="Refdenotaalpie"/>
        </w:rPr>
        <w:footnoteRef/>
      </w:r>
      <w:r w:rsidRPr="001B7718">
        <w:rPr>
          <w:lang w:val="en-US"/>
        </w:rPr>
        <w:t xml:space="preserve"> </w:t>
      </w:r>
      <w:hyperlink r:id="rId3" w:history="1">
        <w:r w:rsidRPr="00322859">
          <w:rPr>
            <w:rStyle w:val="Hipervnculo"/>
            <w:rFonts w:ascii="Arial" w:hAnsi="Arial" w:cs="Arial"/>
            <w:lang w:val="en-US"/>
          </w:rPr>
          <w:t>http://holbert.faculty.asu.edu/eee560/see.html</w:t>
        </w:r>
      </w:hyperlink>
      <w:r w:rsidRPr="001B7718">
        <w:rPr>
          <w:lang w:val="en-US"/>
        </w:rPr>
        <w:t>.</w:t>
      </w:r>
    </w:p>
  </w:footnote>
  <w:footnote w:id="15">
    <w:p w:rsidR="00FA70FA" w:rsidRPr="00FA70FA" w:rsidRDefault="00FA70FA">
      <w:pPr>
        <w:pStyle w:val="Textonotapie"/>
        <w:rPr>
          <w:lang w:val="en-US"/>
        </w:rPr>
      </w:pPr>
      <w:r>
        <w:rPr>
          <w:rStyle w:val="Refdenotaalpie"/>
        </w:rPr>
        <w:footnoteRef/>
      </w:r>
      <w:r w:rsidRPr="00FA70FA">
        <w:rPr>
          <w:lang w:val="en-US"/>
        </w:rPr>
        <w:t xml:space="preserve"> </w:t>
      </w:r>
      <w:r w:rsidRPr="00FF52AF">
        <w:rPr>
          <w:rFonts w:ascii="Arial" w:hAnsi="Arial" w:cs="Arial"/>
          <w:sz w:val="18"/>
          <w:szCs w:val="18"/>
          <w:lang w:val="en-US"/>
        </w:rPr>
        <w:t xml:space="preserve">G. C. Messenger. Collection of charge on junction nodes from ion tracks. </w:t>
      </w:r>
      <w:r w:rsidRPr="00FA70FA">
        <w:rPr>
          <w:rFonts w:ascii="Arial" w:hAnsi="Arial" w:cs="Arial"/>
          <w:i/>
          <w:iCs/>
          <w:sz w:val="18"/>
          <w:szCs w:val="18"/>
          <w:lang w:val="en-US"/>
        </w:rPr>
        <w:t>IEEE Trans. Nucl. Sci.</w:t>
      </w:r>
      <w:r w:rsidRPr="00FA70FA">
        <w:rPr>
          <w:rFonts w:ascii="Arial" w:hAnsi="Arial" w:cs="Arial"/>
          <w:sz w:val="18"/>
          <w:szCs w:val="18"/>
          <w:lang w:val="en-US"/>
        </w:rPr>
        <w:t>, pages pp. 20024–2031, 1982.</w:t>
      </w:r>
    </w:p>
  </w:footnote>
  <w:footnote w:id="16">
    <w:p w:rsidR="00FA70FA" w:rsidRPr="00FA70FA" w:rsidRDefault="00FA70FA">
      <w:pPr>
        <w:pStyle w:val="Textonotapie"/>
        <w:rPr>
          <w:lang w:val="en-US"/>
        </w:rPr>
      </w:pPr>
      <w:r>
        <w:rPr>
          <w:rStyle w:val="Refdenotaalpie"/>
        </w:rPr>
        <w:footnoteRef/>
      </w:r>
      <w:r w:rsidRPr="00FA70FA">
        <w:rPr>
          <w:lang w:val="en-US"/>
        </w:rPr>
        <w:t xml:space="preserve"> </w:t>
      </w:r>
      <w:r w:rsidRPr="00FA70FA">
        <w:rPr>
          <w:rStyle w:val="apple-style-span"/>
          <w:color w:val="FF0000"/>
          <w:lang w:val="en-US"/>
        </w:rPr>
        <w:t>Ref.: http://www.mosis.com</w:t>
      </w:r>
    </w:p>
  </w:footnote>
  <w:footnote w:id="17">
    <w:p w:rsidR="00FA70FA" w:rsidRPr="00FA70FA" w:rsidRDefault="00FA70FA">
      <w:pPr>
        <w:pStyle w:val="Textonotapie"/>
        <w:rPr>
          <w:lang w:val="en-US"/>
        </w:rPr>
      </w:pPr>
      <w:r>
        <w:rPr>
          <w:rStyle w:val="Refdenotaalpie"/>
        </w:rPr>
        <w:footnoteRef/>
      </w:r>
      <w:r w:rsidRPr="00FA70FA">
        <w:rPr>
          <w:lang w:val="en-US"/>
        </w:rPr>
        <w:t xml:space="preserve"> </w:t>
      </w:r>
      <w:r w:rsidRPr="00FA70FA">
        <w:rPr>
          <w:color w:val="FF0000"/>
          <w:lang w:val="en-US"/>
        </w:rPr>
        <w:t>Ref.: “CMOS Analog Circuit Design”- Philip E. Allen, Douglas R. Holberg</w:t>
      </w:r>
    </w:p>
  </w:footnote>
  <w:footnote w:id="18">
    <w:p w:rsidR="00FA70FA" w:rsidRPr="00FA70FA" w:rsidRDefault="00FA70FA">
      <w:pPr>
        <w:pStyle w:val="Textonotapie"/>
      </w:pPr>
      <w:r>
        <w:rPr>
          <w:rStyle w:val="Refdenotaalpie"/>
        </w:rPr>
        <w:footnoteRef/>
      </w:r>
      <w:r>
        <w:t xml:space="preserve"> </w:t>
      </w:r>
      <w:r w:rsidRPr="00CE66AE">
        <w:rPr>
          <w:color w:val="FF0000"/>
        </w:rPr>
        <w:t>Ref.: “CIRCUITOS ELECTRONICOS Discretos e integrados”- Donald Schilling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20C9"/>
    <w:multiLevelType w:val="hybridMultilevel"/>
    <w:tmpl w:val="0C8E2466"/>
    <w:lvl w:ilvl="0" w:tplc="E9EC8342">
      <w:start w:val="1"/>
      <w:numFmt w:val="decimal"/>
      <w:lvlText w:val="%1-"/>
      <w:lvlJc w:val="left"/>
      <w:pPr>
        <w:ind w:left="1065" w:hanging="360"/>
      </w:pPr>
      <w:rPr>
        <w:rFonts w:hint="default"/>
      </w:rPr>
    </w:lvl>
    <w:lvl w:ilvl="1" w:tplc="2C0A0019">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
    <w:nsid w:val="078651D7"/>
    <w:multiLevelType w:val="hybridMultilevel"/>
    <w:tmpl w:val="E960C512"/>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2">
    <w:nsid w:val="157A25A9"/>
    <w:multiLevelType w:val="multilevel"/>
    <w:tmpl w:val="089C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622EBD"/>
    <w:multiLevelType w:val="multilevel"/>
    <w:tmpl w:val="86C4AB3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B74604C"/>
    <w:multiLevelType w:val="hybridMultilevel"/>
    <w:tmpl w:val="06067C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97C4343"/>
    <w:multiLevelType w:val="hybridMultilevel"/>
    <w:tmpl w:val="5D32B28A"/>
    <w:lvl w:ilvl="0" w:tplc="831893E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nsid w:val="58C133D9"/>
    <w:multiLevelType w:val="hybridMultilevel"/>
    <w:tmpl w:val="A3F6C1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1">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73071A61"/>
    <w:multiLevelType w:val="multilevel"/>
    <w:tmpl w:val="56FA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4">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5">
    <w:nsid w:val="76E760A8"/>
    <w:multiLevelType w:val="hybridMultilevel"/>
    <w:tmpl w:val="A126D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8"/>
  </w:num>
  <w:num w:numId="4">
    <w:abstractNumId w:val="0"/>
  </w:num>
  <w:num w:numId="5">
    <w:abstractNumId w:val="6"/>
  </w:num>
  <w:num w:numId="6">
    <w:abstractNumId w:val="1"/>
  </w:num>
  <w:num w:numId="7">
    <w:abstractNumId w:val="14"/>
  </w:num>
  <w:num w:numId="8">
    <w:abstractNumId w:val="7"/>
  </w:num>
  <w:num w:numId="9">
    <w:abstractNumId w:val="15"/>
  </w:num>
  <w:num w:numId="10">
    <w:abstractNumId w:val="10"/>
  </w:num>
  <w:num w:numId="11">
    <w:abstractNumId w:val="4"/>
  </w:num>
  <w:num w:numId="12">
    <w:abstractNumId w:val="5"/>
  </w:num>
  <w:num w:numId="13">
    <w:abstractNumId w:val="9"/>
  </w:num>
  <w:num w:numId="14">
    <w:abstractNumId w:val="11"/>
  </w:num>
  <w:num w:numId="15">
    <w:abstractNumId w:val="13"/>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00DE7"/>
    <w:rsid w:val="00003EA5"/>
    <w:rsid w:val="00044274"/>
    <w:rsid w:val="000471E0"/>
    <w:rsid w:val="00053B12"/>
    <w:rsid w:val="000721CE"/>
    <w:rsid w:val="00085E56"/>
    <w:rsid w:val="00087664"/>
    <w:rsid w:val="0009325B"/>
    <w:rsid w:val="000A12FA"/>
    <w:rsid w:val="000B2D84"/>
    <w:rsid w:val="000C6728"/>
    <w:rsid w:val="000D4ACC"/>
    <w:rsid w:val="001009A1"/>
    <w:rsid w:val="001177EF"/>
    <w:rsid w:val="001311E0"/>
    <w:rsid w:val="0013719B"/>
    <w:rsid w:val="00167158"/>
    <w:rsid w:val="00181D7B"/>
    <w:rsid w:val="00186610"/>
    <w:rsid w:val="00192882"/>
    <w:rsid w:val="00194E8B"/>
    <w:rsid w:val="001A3678"/>
    <w:rsid w:val="001A7FFA"/>
    <w:rsid w:val="001B0797"/>
    <w:rsid w:val="001B7718"/>
    <w:rsid w:val="001C51BC"/>
    <w:rsid w:val="001D4FEE"/>
    <w:rsid w:val="001E0CC3"/>
    <w:rsid w:val="001F1F48"/>
    <w:rsid w:val="001F2CD5"/>
    <w:rsid w:val="001F46E8"/>
    <w:rsid w:val="001F4BC7"/>
    <w:rsid w:val="00200023"/>
    <w:rsid w:val="00200DBE"/>
    <w:rsid w:val="00213025"/>
    <w:rsid w:val="0021684E"/>
    <w:rsid w:val="00216EF6"/>
    <w:rsid w:val="002204AD"/>
    <w:rsid w:val="0022174B"/>
    <w:rsid w:val="00226840"/>
    <w:rsid w:val="00243005"/>
    <w:rsid w:val="00260E1F"/>
    <w:rsid w:val="0026113D"/>
    <w:rsid w:val="002730F5"/>
    <w:rsid w:val="002A0DBD"/>
    <w:rsid w:val="002B5CF3"/>
    <w:rsid w:val="002D1CB4"/>
    <w:rsid w:val="002D4DEF"/>
    <w:rsid w:val="002D787C"/>
    <w:rsid w:val="002F6BAF"/>
    <w:rsid w:val="0031441C"/>
    <w:rsid w:val="00323B0A"/>
    <w:rsid w:val="00327EA0"/>
    <w:rsid w:val="00357DC2"/>
    <w:rsid w:val="003634B0"/>
    <w:rsid w:val="003666AB"/>
    <w:rsid w:val="0037063B"/>
    <w:rsid w:val="00376A55"/>
    <w:rsid w:val="0039506E"/>
    <w:rsid w:val="003A17DF"/>
    <w:rsid w:val="003A4E79"/>
    <w:rsid w:val="003B2F85"/>
    <w:rsid w:val="003B3539"/>
    <w:rsid w:val="003E03C8"/>
    <w:rsid w:val="003E1219"/>
    <w:rsid w:val="003E3514"/>
    <w:rsid w:val="003E358C"/>
    <w:rsid w:val="003F2BE1"/>
    <w:rsid w:val="003F6ACC"/>
    <w:rsid w:val="0040462E"/>
    <w:rsid w:val="00426C7F"/>
    <w:rsid w:val="0043398C"/>
    <w:rsid w:val="00440ADF"/>
    <w:rsid w:val="004423DB"/>
    <w:rsid w:val="004458A9"/>
    <w:rsid w:val="00457898"/>
    <w:rsid w:val="00460BA8"/>
    <w:rsid w:val="00463707"/>
    <w:rsid w:val="00475160"/>
    <w:rsid w:val="0047682D"/>
    <w:rsid w:val="004A17CD"/>
    <w:rsid w:val="004A46EC"/>
    <w:rsid w:val="004A52A5"/>
    <w:rsid w:val="004C4D1B"/>
    <w:rsid w:val="004D017D"/>
    <w:rsid w:val="004D0DFC"/>
    <w:rsid w:val="004E1261"/>
    <w:rsid w:val="004E5783"/>
    <w:rsid w:val="004F3C3B"/>
    <w:rsid w:val="00502696"/>
    <w:rsid w:val="00524962"/>
    <w:rsid w:val="00524F08"/>
    <w:rsid w:val="00540BFF"/>
    <w:rsid w:val="00545E26"/>
    <w:rsid w:val="005679C3"/>
    <w:rsid w:val="00570E5C"/>
    <w:rsid w:val="00577EE2"/>
    <w:rsid w:val="005B206D"/>
    <w:rsid w:val="005B376E"/>
    <w:rsid w:val="005C5B01"/>
    <w:rsid w:val="005F781D"/>
    <w:rsid w:val="0060690F"/>
    <w:rsid w:val="00620353"/>
    <w:rsid w:val="0062410C"/>
    <w:rsid w:val="006254F3"/>
    <w:rsid w:val="00635BF4"/>
    <w:rsid w:val="00654CD5"/>
    <w:rsid w:val="00655EDC"/>
    <w:rsid w:val="00660499"/>
    <w:rsid w:val="00664E6D"/>
    <w:rsid w:val="006A1060"/>
    <w:rsid w:val="006B237E"/>
    <w:rsid w:val="006C117D"/>
    <w:rsid w:val="006C2467"/>
    <w:rsid w:val="006C6271"/>
    <w:rsid w:val="006D598B"/>
    <w:rsid w:val="006D7291"/>
    <w:rsid w:val="006E7AFA"/>
    <w:rsid w:val="00702EF9"/>
    <w:rsid w:val="00707401"/>
    <w:rsid w:val="00727432"/>
    <w:rsid w:val="00746E38"/>
    <w:rsid w:val="007561BC"/>
    <w:rsid w:val="00783DE5"/>
    <w:rsid w:val="00785B1B"/>
    <w:rsid w:val="00790EA6"/>
    <w:rsid w:val="007C61DE"/>
    <w:rsid w:val="007D445B"/>
    <w:rsid w:val="007F28E6"/>
    <w:rsid w:val="007F2C72"/>
    <w:rsid w:val="00806920"/>
    <w:rsid w:val="00813F38"/>
    <w:rsid w:val="00822378"/>
    <w:rsid w:val="00826C9A"/>
    <w:rsid w:val="0083456C"/>
    <w:rsid w:val="0083789E"/>
    <w:rsid w:val="00841C9F"/>
    <w:rsid w:val="0086269B"/>
    <w:rsid w:val="008655B5"/>
    <w:rsid w:val="0087242F"/>
    <w:rsid w:val="00894C61"/>
    <w:rsid w:val="008A71E2"/>
    <w:rsid w:val="008B30AE"/>
    <w:rsid w:val="008E34F9"/>
    <w:rsid w:val="008F1A72"/>
    <w:rsid w:val="00900DE7"/>
    <w:rsid w:val="009162E4"/>
    <w:rsid w:val="00920DEE"/>
    <w:rsid w:val="00933602"/>
    <w:rsid w:val="00953869"/>
    <w:rsid w:val="00967581"/>
    <w:rsid w:val="009A2ED4"/>
    <w:rsid w:val="009A5886"/>
    <w:rsid w:val="009C5050"/>
    <w:rsid w:val="009C6834"/>
    <w:rsid w:val="009E6F15"/>
    <w:rsid w:val="009F1DE8"/>
    <w:rsid w:val="00A1619B"/>
    <w:rsid w:val="00A56037"/>
    <w:rsid w:val="00A6597F"/>
    <w:rsid w:val="00A674B5"/>
    <w:rsid w:val="00A9449E"/>
    <w:rsid w:val="00AA28FE"/>
    <w:rsid w:val="00AB4585"/>
    <w:rsid w:val="00B0427C"/>
    <w:rsid w:val="00B076AE"/>
    <w:rsid w:val="00B12DFB"/>
    <w:rsid w:val="00B14650"/>
    <w:rsid w:val="00B2177C"/>
    <w:rsid w:val="00B329BB"/>
    <w:rsid w:val="00B55C21"/>
    <w:rsid w:val="00B71AEB"/>
    <w:rsid w:val="00B77BBF"/>
    <w:rsid w:val="00B97AEB"/>
    <w:rsid w:val="00BA74A5"/>
    <w:rsid w:val="00BB2381"/>
    <w:rsid w:val="00BD0CF8"/>
    <w:rsid w:val="00BE6876"/>
    <w:rsid w:val="00BF5376"/>
    <w:rsid w:val="00C038D7"/>
    <w:rsid w:val="00C05D62"/>
    <w:rsid w:val="00C144F8"/>
    <w:rsid w:val="00C16F66"/>
    <w:rsid w:val="00C322A8"/>
    <w:rsid w:val="00C42594"/>
    <w:rsid w:val="00C558F6"/>
    <w:rsid w:val="00C631E7"/>
    <w:rsid w:val="00C92B84"/>
    <w:rsid w:val="00C96C1F"/>
    <w:rsid w:val="00CA0C8B"/>
    <w:rsid w:val="00CA1133"/>
    <w:rsid w:val="00CA1FFF"/>
    <w:rsid w:val="00CA268A"/>
    <w:rsid w:val="00CD35BE"/>
    <w:rsid w:val="00CE0583"/>
    <w:rsid w:val="00D168D0"/>
    <w:rsid w:val="00D63281"/>
    <w:rsid w:val="00D71289"/>
    <w:rsid w:val="00D803E0"/>
    <w:rsid w:val="00D870EC"/>
    <w:rsid w:val="00D95058"/>
    <w:rsid w:val="00DE7173"/>
    <w:rsid w:val="00E02E38"/>
    <w:rsid w:val="00E04AAD"/>
    <w:rsid w:val="00E051A7"/>
    <w:rsid w:val="00E30BD9"/>
    <w:rsid w:val="00E31AE2"/>
    <w:rsid w:val="00E45DEC"/>
    <w:rsid w:val="00E5129A"/>
    <w:rsid w:val="00E75BC1"/>
    <w:rsid w:val="00E86273"/>
    <w:rsid w:val="00EB1415"/>
    <w:rsid w:val="00EB209D"/>
    <w:rsid w:val="00EC0BE4"/>
    <w:rsid w:val="00ED3ED7"/>
    <w:rsid w:val="00EF099A"/>
    <w:rsid w:val="00EF4E15"/>
    <w:rsid w:val="00F17DFC"/>
    <w:rsid w:val="00F37AC7"/>
    <w:rsid w:val="00F43C3D"/>
    <w:rsid w:val="00F467A1"/>
    <w:rsid w:val="00F506E6"/>
    <w:rsid w:val="00F56F2E"/>
    <w:rsid w:val="00F63ECF"/>
    <w:rsid w:val="00F716D1"/>
    <w:rsid w:val="00F772FD"/>
    <w:rsid w:val="00F80A19"/>
    <w:rsid w:val="00F83B3A"/>
    <w:rsid w:val="00F921DE"/>
    <w:rsid w:val="00F96AF4"/>
    <w:rsid w:val="00FA70FA"/>
    <w:rsid w:val="00FB34C8"/>
    <w:rsid w:val="00FB6A94"/>
    <w:rsid w:val="00FC0A45"/>
    <w:rsid w:val="00FE774D"/>
    <w:rsid w:val="00FF52A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DE7"/>
  </w:style>
  <w:style w:type="paragraph" w:styleId="Ttulo1">
    <w:name w:val="heading 1"/>
    <w:basedOn w:val="Normal"/>
    <w:next w:val="Normal"/>
    <w:link w:val="Ttulo1Car"/>
    <w:uiPriority w:val="9"/>
    <w:qFormat/>
    <w:rsid w:val="009162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162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900DE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00DE7"/>
    <w:rPr>
      <w:rFonts w:ascii="Times New Roman" w:eastAsia="Times New Roman" w:hAnsi="Times New Roman" w:cs="Times New Roman"/>
      <w:b/>
      <w:bCs/>
      <w:sz w:val="27"/>
      <w:szCs w:val="27"/>
      <w:lang w:eastAsia="es-AR"/>
    </w:rPr>
  </w:style>
  <w:style w:type="character" w:customStyle="1" w:styleId="apple-style-span">
    <w:name w:val="apple-style-span"/>
    <w:basedOn w:val="Fuentedeprrafopredeter"/>
    <w:rsid w:val="00900DE7"/>
  </w:style>
  <w:style w:type="character" w:customStyle="1" w:styleId="apple-converted-space">
    <w:name w:val="apple-converted-space"/>
    <w:basedOn w:val="Fuentedeprrafopredeter"/>
    <w:rsid w:val="00900DE7"/>
  </w:style>
  <w:style w:type="character" w:styleId="Hipervnculo">
    <w:name w:val="Hyperlink"/>
    <w:basedOn w:val="Fuentedeprrafopredeter"/>
    <w:uiPriority w:val="99"/>
    <w:unhideWhenUsed/>
    <w:rsid w:val="00900DE7"/>
    <w:rPr>
      <w:color w:val="0000FF"/>
      <w:u w:val="single"/>
    </w:rPr>
  </w:style>
  <w:style w:type="paragraph" w:styleId="NormalWeb">
    <w:name w:val="Normal (Web)"/>
    <w:basedOn w:val="Normal"/>
    <w:uiPriority w:val="99"/>
    <w:unhideWhenUsed/>
    <w:rsid w:val="00900DE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900DE7"/>
    <w:pPr>
      <w:ind w:left="720"/>
      <w:contextualSpacing/>
    </w:pPr>
  </w:style>
  <w:style w:type="paragraph" w:styleId="Textonotaalfinal">
    <w:name w:val="endnote text"/>
    <w:basedOn w:val="Normal"/>
    <w:link w:val="TextonotaalfinalCar"/>
    <w:uiPriority w:val="99"/>
    <w:semiHidden/>
    <w:unhideWhenUsed/>
    <w:rsid w:val="00900DE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00DE7"/>
    <w:rPr>
      <w:sz w:val="20"/>
      <w:szCs w:val="20"/>
    </w:rPr>
  </w:style>
  <w:style w:type="character" w:styleId="Refdenotaalfinal">
    <w:name w:val="endnote reference"/>
    <w:basedOn w:val="Fuentedeprrafopredeter"/>
    <w:uiPriority w:val="99"/>
    <w:semiHidden/>
    <w:unhideWhenUsed/>
    <w:rsid w:val="00900DE7"/>
    <w:rPr>
      <w:vertAlign w:val="superscript"/>
    </w:rPr>
  </w:style>
  <w:style w:type="character" w:styleId="CitaHTML">
    <w:name w:val="HTML Cite"/>
    <w:basedOn w:val="Fuentedeprrafopredeter"/>
    <w:uiPriority w:val="99"/>
    <w:semiHidden/>
    <w:unhideWhenUsed/>
    <w:rsid w:val="00900DE7"/>
    <w:rPr>
      <w:i/>
      <w:iCs/>
    </w:rPr>
  </w:style>
  <w:style w:type="paragraph" w:styleId="Textodeglobo">
    <w:name w:val="Balloon Text"/>
    <w:basedOn w:val="Normal"/>
    <w:link w:val="TextodegloboCar"/>
    <w:uiPriority w:val="99"/>
    <w:semiHidden/>
    <w:unhideWhenUsed/>
    <w:rsid w:val="00900D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0DE7"/>
    <w:rPr>
      <w:rFonts w:ascii="Tahoma" w:hAnsi="Tahoma" w:cs="Tahoma"/>
      <w:sz w:val="16"/>
      <w:szCs w:val="16"/>
    </w:rPr>
  </w:style>
  <w:style w:type="paragraph" w:styleId="Epgrafe">
    <w:name w:val="caption"/>
    <w:basedOn w:val="Normal"/>
    <w:next w:val="Normal"/>
    <w:uiPriority w:val="35"/>
    <w:unhideWhenUsed/>
    <w:qFormat/>
    <w:rsid w:val="00EB1415"/>
    <w:pPr>
      <w:spacing w:line="240" w:lineRule="auto"/>
    </w:pPr>
    <w:rPr>
      <w:b/>
      <w:bCs/>
      <w:color w:val="4F81BD" w:themeColor="accent1"/>
      <w:sz w:val="18"/>
      <w:szCs w:val="18"/>
    </w:rPr>
  </w:style>
  <w:style w:type="table" w:customStyle="1" w:styleId="Listaclara-nfasis11">
    <w:name w:val="Lista clara - Énfasis 11"/>
    <w:basedOn w:val="Tablanormal"/>
    <w:uiPriority w:val="61"/>
    <w:rsid w:val="00003EA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2-nfasis11">
    <w:name w:val="Sombreado medio 2 - Énfasis 11"/>
    <w:basedOn w:val="Tablanormal"/>
    <w:uiPriority w:val="64"/>
    <w:rsid w:val="0087242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F772F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772FD"/>
    <w:rPr>
      <w:rFonts w:eastAsiaTheme="minorEastAsia"/>
      <w:lang w:val="es-ES"/>
    </w:rPr>
  </w:style>
  <w:style w:type="character" w:styleId="Textodelmarcadordeposicin">
    <w:name w:val="Placeholder Text"/>
    <w:basedOn w:val="Fuentedeprrafopredeter"/>
    <w:uiPriority w:val="99"/>
    <w:semiHidden/>
    <w:rsid w:val="00F772FD"/>
    <w:rPr>
      <w:color w:val="808080"/>
    </w:rPr>
  </w:style>
  <w:style w:type="paragraph" w:styleId="Revisin">
    <w:name w:val="Revision"/>
    <w:hidden/>
    <w:uiPriority w:val="99"/>
    <w:semiHidden/>
    <w:rsid w:val="00F772FD"/>
    <w:pPr>
      <w:spacing w:after="0" w:line="240" w:lineRule="auto"/>
    </w:pPr>
  </w:style>
  <w:style w:type="paragraph" w:styleId="Textonotapie">
    <w:name w:val="footnote text"/>
    <w:basedOn w:val="Normal"/>
    <w:link w:val="TextonotapieCar"/>
    <w:uiPriority w:val="99"/>
    <w:semiHidden/>
    <w:unhideWhenUsed/>
    <w:rsid w:val="00E04A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04AAD"/>
    <w:rPr>
      <w:sz w:val="20"/>
      <w:szCs w:val="20"/>
    </w:rPr>
  </w:style>
  <w:style w:type="character" w:styleId="Refdenotaalpie">
    <w:name w:val="footnote reference"/>
    <w:basedOn w:val="Fuentedeprrafopredeter"/>
    <w:uiPriority w:val="99"/>
    <w:semiHidden/>
    <w:unhideWhenUsed/>
    <w:rsid w:val="00E04AAD"/>
    <w:rPr>
      <w:vertAlign w:val="superscript"/>
    </w:rPr>
  </w:style>
  <w:style w:type="character" w:styleId="Hipervnculovisitado">
    <w:name w:val="FollowedHyperlink"/>
    <w:basedOn w:val="Fuentedeprrafopredeter"/>
    <w:uiPriority w:val="99"/>
    <w:semiHidden/>
    <w:unhideWhenUsed/>
    <w:rsid w:val="00D803E0"/>
    <w:rPr>
      <w:color w:val="800080" w:themeColor="followedHyperlink"/>
      <w:u w:val="single"/>
    </w:rPr>
  </w:style>
  <w:style w:type="character" w:customStyle="1" w:styleId="Ttulo1Car">
    <w:name w:val="Título 1 Car"/>
    <w:basedOn w:val="Fuentedeprrafopredeter"/>
    <w:link w:val="Ttulo1"/>
    <w:uiPriority w:val="9"/>
    <w:rsid w:val="009162E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162E4"/>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9162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162E4"/>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7D445B"/>
    <w:pPr>
      <w:spacing w:before="120" w:after="120" w:line="360" w:lineRule="auto"/>
      <w:ind w:firstLine="709"/>
      <w:jc w:val="both"/>
    </w:pPr>
    <w:rPr>
      <w:rFonts w:cstheme="minorHAnsi"/>
    </w:rPr>
  </w:style>
  <w:style w:type="paragraph" w:customStyle="1" w:styleId="IntroCAPTESIS">
    <w:name w:val="IntroCAP_TESIS"/>
    <w:basedOn w:val="ParrafoTESIS"/>
    <w:qFormat/>
    <w:rsid w:val="007D445B"/>
    <w:rPr>
      <w:i/>
    </w:rPr>
  </w:style>
  <w:style w:type="paragraph" w:styleId="TtulodeTDC">
    <w:name w:val="TOC Heading"/>
    <w:basedOn w:val="Ttulo1"/>
    <w:next w:val="Normal"/>
    <w:uiPriority w:val="39"/>
    <w:semiHidden/>
    <w:unhideWhenUsed/>
    <w:qFormat/>
    <w:rsid w:val="00953869"/>
    <w:pPr>
      <w:outlineLvl w:val="9"/>
    </w:pPr>
    <w:rPr>
      <w:lang w:val="es-ES"/>
    </w:rPr>
  </w:style>
  <w:style w:type="paragraph" w:styleId="TDC1">
    <w:name w:val="toc 1"/>
    <w:basedOn w:val="Normal"/>
    <w:next w:val="Normal"/>
    <w:autoRedefine/>
    <w:uiPriority w:val="39"/>
    <w:unhideWhenUsed/>
    <w:qFormat/>
    <w:rsid w:val="00953869"/>
    <w:pPr>
      <w:spacing w:after="100"/>
    </w:pPr>
  </w:style>
  <w:style w:type="paragraph" w:styleId="TDC2">
    <w:name w:val="toc 2"/>
    <w:basedOn w:val="Normal"/>
    <w:next w:val="Normal"/>
    <w:autoRedefine/>
    <w:uiPriority w:val="39"/>
    <w:unhideWhenUsed/>
    <w:qFormat/>
    <w:rsid w:val="00953869"/>
    <w:pPr>
      <w:spacing w:after="100"/>
      <w:ind w:left="220"/>
    </w:pPr>
  </w:style>
  <w:style w:type="paragraph" w:styleId="TDC3">
    <w:name w:val="toc 3"/>
    <w:basedOn w:val="Normal"/>
    <w:next w:val="Normal"/>
    <w:autoRedefine/>
    <w:uiPriority w:val="39"/>
    <w:unhideWhenUsed/>
    <w:qFormat/>
    <w:rsid w:val="00953869"/>
    <w:pPr>
      <w:spacing w:after="100"/>
      <w:ind w:left="440"/>
    </w:pPr>
  </w:style>
  <w:style w:type="character" w:styleId="Textoennegrita">
    <w:name w:val="Strong"/>
    <w:basedOn w:val="Fuentedeprrafopredeter"/>
    <w:uiPriority w:val="22"/>
    <w:qFormat/>
    <w:rsid w:val="00813F38"/>
    <w:rPr>
      <w:b/>
      <w:bCs/>
    </w:rPr>
  </w:style>
  <w:style w:type="table" w:styleId="Tablaconcuadrcula">
    <w:name w:val="Table Grid"/>
    <w:basedOn w:val="Tablanormal"/>
    <w:uiPriority w:val="59"/>
    <w:rsid w:val="00813F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38833488">
      <w:bodyDiv w:val="1"/>
      <w:marLeft w:val="0"/>
      <w:marRight w:val="0"/>
      <w:marTop w:val="0"/>
      <w:marBottom w:val="0"/>
      <w:divBdr>
        <w:top w:val="none" w:sz="0" w:space="0" w:color="auto"/>
        <w:left w:val="none" w:sz="0" w:space="0" w:color="auto"/>
        <w:bottom w:val="none" w:sz="0" w:space="0" w:color="auto"/>
        <w:right w:val="none" w:sz="0" w:space="0" w:color="auto"/>
      </w:divBdr>
    </w:div>
    <w:div w:id="148755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diagramQuickStyle" Target="diagrams/quickStyle1.xml"/><Relationship Id="rId26" Type="http://schemas.microsoft.com/office/2007/relationships/diagramDrawing" Target="diagrams/drawing2.xml"/><Relationship Id="rId39" Type="http://schemas.openxmlformats.org/officeDocument/2006/relationships/diagramQuickStyle" Target="diagrams/quickStyle5.xml"/><Relationship Id="rId21" Type="http://schemas.openxmlformats.org/officeDocument/2006/relationships/image" Target="media/image8.png"/><Relationship Id="rId34" Type="http://schemas.openxmlformats.org/officeDocument/2006/relationships/diagramQuickStyle" Target="diagrams/quickStyle4.xml"/><Relationship Id="rId42" Type="http://schemas.openxmlformats.org/officeDocument/2006/relationships/diagramData" Target="diagrams/data6.xml"/><Relationship Id="rId47" Type="http://schemas.openxmlformats.org/officeDocument/2006/relationships/diagramData" Target="diagrams/data7.xml"/><Relationship Id="rId50" Type="http://schemas.openxmlformats.org/officeDocument/2006/relationships/diagramColors" Target="diagrams/colors7.xml"/><Relationship Id="rId55" Type="http://schemas.openxmlformats.org/officeDocument/2006/relationships/diagramColors" Target="diagrams/colors8.xm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QuickStyle" Target="diagrams/quickStyle3.xml"/><Relationship Id="rId41" Type="http://schemas.microsoft.com/office/2007/relationships/diagramDrawing" Target="diagrams/drawing5.xml"/><Relationship Id="rId54" Type="http://schemas.openxmlformats.org/officeDocument/2006/relationships/diagramQuickStyle" Target="diagrams/quickStyle8.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diagramData" Target="diagrams/data5.xml"/><Relationship Id="rId40" Type="http://schemas.openxmlformats.org/officeDocument/2006/relationships/diagramColors" Target="diagrams/colors5.xml"/><Relationship Id="rId45" Type="http://schemas.openxmlformats.org/officeDocument/2006/relationships/diagramColors" Target="diagrams/colors6.xml"/><Relationship Id="rId53" Type="http://schemas.openxmlformats.org/officeDocument/2006/relationships/diagramLayout" Target="diagrams/layout8.xml"/><Relationship Id="rId58"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49" Type="http://schemas.openxmlformats.org/officeDocument/2006/relationships/diagramQuickStyle" Target="diagrams/quickStyle7.xml"/><Relationship Id="rId57" Type="http://schemas.openxmlformats.org/officeDocument/2006/relationships/image" Target="media/image9.emf"/><Relationship Id="rId61" Type="http://schemas.openxmlformats.org/officeDocument/2006/relationships/image" Target="media/image13.emf"/><Relationship Id="rId10" Type="http://schemas.openxmlformats.org/officeDocument/2006/relationships/image" Target="media/image2.emf"/><Relationship Id="rId19" Type="http://schemas.openxmlformats.org/officeDocument/2006/relationships/diagramColors" Target="diagrams/colors1.xml"/><Relationship Id="rId31" Type="http://schemas.microsoft.com/office/2007/relationships/diagramDrawing" Target="diagrams/drawing3.xml"/><Relationship Id="rId44" Type="http://schemas.openxmlformats.org/officeDocument/2006/relationships/diagramQuickStyle" Target="diagrams/quickStyle6.xml"/><Relationship Id="rId52" Type="http://schemas.openxmlformats.org/officeDocument/2006/relationships/diagramData" Target="diagrams/data8.xml"/><Relationship Id="rId60"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diagramLayout" Target="diagrams/layout6.xml"/><Relationship Id="rId48" Type="http://schemas.openxmlformats.org/officeDocument/2006/relationships/diagramLayout" Target="diagrams/layout7.xml"/><Relationship Id="rId56" Type="http://schemas.microsoft.com/office/2007/relationships/diagramDrawing" Target="diagrams/drawing8.xml"/><Relationship Id="rId8" Type="http://schemas.openxmlformats.org/officeDocument/2006/relationships/endnotes" Target="endnotes.xml"/><Relationship Id="rId51" Type="http://schemas.microsoft.com/office/2007/relationships/diagramDrawing" Target="diagrams/drawing7.xml"/><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diagramLayout" Target="diagrams/layout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diagramLayout" Target="diagrams/layout5.xml"/><Relationship Id="rId46" Type="http://schemas.microsoft.com/office/2007/relationships/diagramDrawing" Target="diagrams/drawing6.xml"/><Relationship Id="rId59" Type="http://schemas.openxmlformats.org/officeDocument/2006/relationships/image" Target="media/image11.png"/></Relationships>
</file>

<file path=word/_rels/footnotes.xml.rels><?xml version="1.0" encoding="UTF-8" standalone="yes"?>
<Relationships xmlns="http://schemas.openxmlformats.org/package/2006/relationships"><Relationship Id="rId3" Type="http://schemas.openxmlformats.org/officeDocument/2006/relationships/hyperlink" Target="http://holbert.faculty.asu.edu/eee560/see.html" TargetMode="External"/><Relationship Id="rId2" Type="http://schemas.openxmlformats.org/officeDocument/2006/relationships/hyperlink" Target="http://radhome.gsfc.nasa.gov/radhome/papers/seespec.htm" TargetMode="External"/><Relationship Id="rId1" Type="http://schemas.openxmlformats.org/officeDocument/2006/relationships/hyperlink" Target="http://holbert.faculty.asu.edu/eee560/se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Analogico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AA857FCC-60FC-4A74-ACF7-227337C319F7}" type="presOf" srcId="{A3627B82-19BB-42F6-8010-B9F581F2E628}" destId="{6703DBD5-002B-494B-811C-88092CA77056}" srcOrd="0" destOrd="0" presId="urn:microsoft.com/office/officeart/2005/8/layout/hierarchy4"/>
    <dgm:cxn modelId="{BF59E181-D274-452E-BFE9-AE043F25446A}" srcId="{C24630A2-AF00-4F3D-8CCD-40A466DD1268}" destId="{1AE98F1E-E277-4E7C-B37B-2DD87C237351}" srcOrd="0" destOrd="0" parTransId="{6087DDA3-3EE4-4A37-88E0-1B1A5DB6F32A}" sibTransId="{025C4CC2-BEED-4875-A644-3F5157E4C048}"/>
    <dgm:cxn modelId="{15E294C4-B911-418A-956B-5973D1DBA0C8}" type="presOf" srcId="{44146284-82FF-4A1A-87EA-B2772AC5BFBB}" destId="{9DF2C459-4115-4E2B-AE4B-636AE7505F85}" srcOrd="0" destOrd="0" presId="urn:microsoft.com/office/officeart/2005/8/layout/hierarchy4"/>
    <dgm:cxn modelId="{61E37E3C-A813-4FAF-9B0D-FEEA1F314E7B}" type="presOf" srcId="{C24630A2-AF00-4F3D-8CCD-40A466DD1268}" destId="{27A8E2C9-ACC0-4C1C-A1B4-FC5118E4D3CD}"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A05B7C57-DF14-40BA-958F-169BE5EE07AF}" type="presOf" srcId="{9E0F7C39-3632-4F87-8948-7D21FB272B5B}" destId="{71FB9E89-85B4-426C-9E92-70DA55968B4C}" srcOrd="0" destOrd="0" presId="urn:microsoft.com/office/officeart/2005/8/layout/hierarchy4"/>
    <dgm:cxn modelId="{3372EDAC-F198-4187-BB99-D7254AF15666}" type="presOf" srcId="{90A3BE77-B47D-4CC3-A02C-EF397079DAB2}" destId="{B1C17C2D-F409-45D5-A195-A101C16AA97D}" srcOrd="0" destOrd="0" presId="urn:microsoft.com/office/officeart/2005/8/layout/hierarchy4"/>
    <dgm:cxn modelId="{46100402-F804-47EE-BC1B-9F7635974D3C}" type="presOf" srcId="{82FC5F13-03F2-42B0-8FC5-91B3F7D20E41}" destId="{A3022894-5017-4BFC-92F1-859D2AB0615B}" srcOrd="0" destOrd="0" presId="urn:microsoft.com/office/officeart/2005/8/layout/hierarchy4"/>
    <dgm:cxn modelId="{983B240B-EAA5-4263-AA3E-B8A98CF806F7}" type="presOf" srcId="{82005FC4-939D-4ACF-8C2F-E6C9501F71E5}" destId="{85EB828F-C976-4C4B-BA1A-17244ACF076A}" srcOrd="0" destOrd="0" presId="urn:microsoft.com/office/officeart/2005/8/layout/hierarchy4"/>
    <dgm:cxn modelId="{0EE9014D-7407-4B96-B8B3-D5788CB2FBB5}" type="presOf" srcId="{5F3697D6-9B8A-4FC8-875A-409E783CBA6C}" destId="{AA8642CE-076F-4E21-9169-AEFC3A7958DB}" srcOrd="0" destOrd="0" presId="urn:microsoft.com/office/officeart/2005/8/layout/hierarchy4"/>
    <dgm:cxn modelId="{97879E53-47E2-4840-B66D-01107F5B80C3}" type="presOf" srcId="{1AE98F1E-E277-4E7C-B37B-2DD87C237351}" destId="{2D0BEDD2-93E1-444F-B15D-F8AE6E00B684}"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E64A3A09-B46E-422A-882D-3B56BBD30B31}" srcId="{82FC5F13-03F2-42B0-8FC5-91B3F7D20E41}" destId="{9E0F7C39-3632-4F87-8948-7D21FB272B5B}" srcOrd="1" destOrd="0" parTransId="{7BB9BDF5-10C3-4AFB-A740-1ACAB2426CBA}" sibTransId="{32CD18BE-E371-4E70-849B-F7BB07C33DB4}"/>
    <dgm:cxn modelId="{CCA872C4-41F8-48D5-A3CB-DEB651A4CDBB}" srcId="{1AE98F1E-E277-4E7C-B37B-2DD87C237351}" destId="{82005FC4-939D-4ACF-8C2F-E6C9501F71E5}" srcOrd="0" destOrd="0" parTransId="{51768AA2-CC1B-4302-9F5A-E6B43554C8D3}" sibTransId="{F063F031-5075-4751-AAF0-C7653BB77026}"/>
    <dgm:cxn modelId="{D578D3BA-F73C-482B-B603-CF214E60EDF3}" type="presParOf" srcId="{B1C17C2D-F409-45D5-A195-A101C16AA97D}" destId="{B90077B6-671E-4BA7-B629-993157133A77}" srcOrd="0" destOrd="0" presId="urn:microsoft.com/office/officeart/2005/8/layout/hierarchy4"/>
    <dgm:cxn modelId="{3C8604C8-8D36-4F1E-97E7-312D40D1F264}" type="presParOf" srcId="{B90077B6-671E-4BA7-B629-993157133A77}" destId="{AA8642CE-076F-4E21-9169-AEFC3A7958DB}" srcOrd="0" destOrd="0" presId="urn:microsoft.com/office/officeart/2005/8/layout/hierarchy4"/>
    <dgm:cxn modelId="{0F273DC2-8F4A-4509-BC7A-96D4A65E3978}" type="presParOf" srcId="{B90077B6-671E-4BA7-B629-993157133A77}" destId="{3CA64998-79C4-4E5F-87C9-ABEFFE89D737}" srcOrd="1" destOrd="0" presId="urn:microsoft.com/office/officeart/2005/8/layout/hierarchy4"/>
    <dgm:cxn modelId="{8368B59C-9FBD-4A59-BE57-037289EE78AA}" type="presParOf" srcId="{B90077B6-671E-4BA7-B629-993157133A77}" destId="{2245D860-2C6B-412B-8027-65E0B19ACFF2}" srcOrd="2" destOrd="0" presId="urn:microsoft.com/office/officeart/2005/8/layout/hierarchy4"/>
    <dgm:cxn modelId="{9E15347E-8A42-4565-B55E-C9EE119E574D}" type="presParOf" srcId="{2245D860-2C6B-412B-8027-65E0B19ACFF2}" destId="{3E20A8BE-133A-47CF-83B9-9AE978690938}" srcOrd="0" destOrd="0" presId="urn:microsoft.com/office/officeart/2005/8/layout/hierarchy4"/>
    <dgm:cxn modelId="{BBC50917-FC7C-4907-BEF1-EDC37085877B}" type="presParOf" srcId="{3E20A8BE-133A-47CF-83B9-9AE978690938}" destId="{A3022894-5017-4BFC-92F1-859D2AB0615B}" srcOrd="0" destOrd="0" presId="urn:microsoft.com/office/officeart/2005/8/layout/hierarchy4"/>
    <dgm:cxn modelId="{D34D3EE3-D15B-4222-A3C6-B40618A30444}" type="presParOf" srcId="{3E20A8BE-133A-47CF-83B9-9AE978690938}" destId="{581D0262-5E39-4AA9-A6DF-9F899A9331C4}" srcOrd="1" destOrd="0" presId="urn:microsoft.com/office/officeart/2005/8/layout/hierarchy4"/>
    <dgm:cxn modelId="{E170F952-6BA0-4336-9097-1C82F604794F}" type="presParOf" srcId="{3E20A8BE-133A-47CF-83B9-9AE978690938}" destId="{A254B675-E461-46D8-BA04-AF1DCBCD2D3B}" srcOrd="2" destOrd="0" presId="urn:microsoft.com/office/officeart/2005/8/layout/hierarchy4"/>
    <dgm:cxn modelId="{5726386E-41DD-4C73-9FDF-17E28CF7C0B4}" type="presParOf" srcId="{A254B675-E461-46D8-BA04-AF1DCBCD2D3B}" destId="{F3679C97-9067-45F6-AD17-236624C3537B}" srcOrd="0" destOrd="0" presId="urn:microsoft.com/office/officeart/2005/8/layout/hierarchy4"/>
    <dgm:cxn modelId="{43B2F87C-07C5-47F5-A33F-5F19BEF0DFF4}" type="presParOf" srcId="{F3679C97-9067-45F6-AD17-236624C3537B}" destId="{6703DBD5-002B-494B-811C-88092CA77056}" srcOrd="0" destOrd="0" presId="urn:microsoft.com/office/officeart/2005/8/layout/hierarchy4"/>
    <dgm:cxn modelId="{E18F5DF8-BA81-4B79-8A21-0BB53713B79C}" type="presParOf" srcId="{F3679C97-9067-45F6-AD17-236624C3537B}" destId="{FFF89B01-47F0-4D56-A7D2-CD7A8A4D67B1}" srcOrd="1" destOrd="0" presId="urn:microsoft.com/office/officeart/2005/8/layout/hierarchy4"/>
    <dgm:cxn modelId="{07526583-D557-46BB-8843-EFAA6E3E9C1F}" type="presParOf" srcId="{A254B675-E461-46D8-BA04-AF1DCBCD2D3B}" destId="{FE111132-9CB7-41E1-AC97-F0BC3F03343E}" srcOrd="1" destOrd="0" presId="urn:microsoft.com/office/officeart/2005/8/layout/hierarchy4"/>
    <dgm:cxn modelId="{968A2D4D-D626-4B5D-912D-3F87E9DF1D87}" type="presParOf" srcId="{A254B675-E461-46D8-BA04-AF1DCBCD2D3B}" destId="{459FF5F4-581C-4FB8-9AD1-28681B866663}" srcOrd="2" destOrd="0" presId="urn:microsoft.com/office/officeart/2005/8/layout/hierarchy4"/>
    <dgm:cxn modelId="{51ED91DC-DEAE-499F-83EC-C9944BFD65FA}" type="presParOf" srcId="{459FF5F4-581C-4FB8-9AD1-28681B866663}" destId="{71FB9E89-85B4-426C-9E92-70DA55968B4C}" srcOrd="0" destOrd="0" presId="urn:microsoft.com/office/officeart/2005/8/layout/hierarchy4"/>
    <dgm:cxn modelId="{828A2BFF-F864-4F36-A8C1-716D2A04CF12}" type="presParOf" srcId="{459FF5F4-581C-4FB8-9AD1-28681B866663}" destId="{F61DD6E7-4540-4D7A-90E4-734F60D8248B}" srcOrd="1" destOrd="0" presId="urn:microsoft.com/office/officeart/2005/8/layout/hierarchy4"/>
    <dgm:cxn modelId="{A0A3D2EB-EBF9-40BB-A45E-9B1CB2E2E385}" type="presParOf" srcId="{2245D860-2C6B-412B-8027-65E0B19ACFF2}" destId="{848AA526-DCBE-4DF9-A9A0-34DD96DA419D}" srcOrd="1" destOrd="0" presId="urn:microsoft.com/office/officeart/2005/8/layout/hierarchy4"/>
    <dgm:cxn modelId="{B2783A98-B95E-4CC9-BCB4-8EE6730043F7}" type="presParOf" srcId="{2245D860-2C6B-412B-8027-65E0B19ACFF2}" destId="{5E976C85-575B-42E3-B0E3-9197FD7E04F1}" srcOrd="2" destOrd="0" presId="urn:microsoft.com/office/officeart/2005/8/layout/hierarchy4"/>
    <dgm:cxn modelId="{8BB946CB-A85A-491D-879C-3368CF657C03}" type="presParOf" srcId="{5E976C85-575B-42E3-B0E3-9197FD7E04F1}" destId="{27A8E2C9-ACC0-4C1C-A1B4-FC5118E4D3CD}" srcOrd="0" destOrd="0" presId="urn:microsoft.com/office/officeart/2005/8/layout/hierarchy4"/>
    <dgm:cxn modelId="{1090F44C-7272-4299-95DD-F4418524429C}" type="presParOf" srcId="{5E976C85-575B-42E3-B0E3-9197FD7E04F1}" destId="{BD134D29-993D-49E0-9AD3-8DF9ACCD229B}" srcOrd="1" destOrd="0" presId="urn:microsoft.com/office/officeart/2005/8/layout/hierarchy4"/>
    <dgm:cxn modelId="{B71663DC-F9A2-4325-944F-558E0DFA0B9D}" type="presParOf" srcId="{5E976C85-575B-42E3-B0E3-9197FD7E04F1}" destId="{950D962F-98D4-4E2E-9EDC-622CA1859D92}" srcOrd="2" destOrd="0" presId="urn:microsoft.com/office/officeart/2005/8/layout/hierarchy4"/>
    <dgm:cxn modelId="{A0216DA5-7703-494C-8AC1-50A450C16077}" type="presParOf" srcId="{950D962F-98D4-4E2E-9EDC-622CA1859D92}" destId="{4E773025-6A56-4DAE-B09F-CD5EB51D8CF5}" srcOrd="0" destOrd="0" presId="urn:microsoft.com/office/officeart/2005/8/layout/hierarchy4"/>
    <dgm:cxn modelId="{6AC30F47-ACDC-4B9D-B86C-C7FEADE72DB6}" type="presParOf" srcId="{4E773025-6A56-4DAE-B09F-CD5EB51D8CF5}" destId="{2D0BEDD2-93E1-444F-B15D-F8AE6E00B684}" srcOrd="0" destOrd="0" presId="urn:microsoft.com/office/officeart/2005/8/layout/hierarchy4"/>
    <dgm:cxn modelId="{DE6FF2BB-B764-434D-AF45-29D3DFC53CF1}" type="presParOf" srcId="{4E773025-6A56-4DAE-B09F-CD5EB51D8CF5}" destId="{99975524-9E7C-4C02-BE74-E33345EC6DF1}" srcOrd="1" destOrd="0" presId="urn:microsoft.com/office/officeart/2005/8/layout/hierarchy4"/>
    <dgm:cxn modelId="{1A2FF2D5-0664-42AB-8679-0C190D2801DE}" type="presParOf" srcId="{4E773025-6A56-4DAE-B09F-CD5EB51D8CF5}" destId="{EF09C306-775A-4B24-9CF9-41380976B8D0}" srcOrd="2" destOrd="0" presId="urn:microsoft.com/office/officeart/2005/8/layout/hierarchy4"/>
    <dgm:cxn modelId="{F99C9980-F66E-4A36-ACCE-692CA07D14F8}" type="presParOf" srcId="{EF09C306-775A-4B24-9CF9-41380976B8D0}" destId="{B8369508-1C3E-42EA-B911-EB12B31ABE89}" srcOrd="0" destOrd="0" presId="urn:microsoft.com/office/officeart/2005/8/layout/hierarchy4"/>
    <dgm:cxn modelId="{143A8712-36D5-4EBA-ADCC-93627CEDC679}" type="presParOf" srcId="{B8369508-1C3E-42EA-B911-EB12B31ABE89}" destId="{85EB828F-C976-4C4B-BA1A-17244ACF076A}" srcOrd="0" destOrd="0" presId="urn:microsoft.com/office/officeart/2005/8/layout/hierarchy4"/>
    <dgm:cxn modelId="{52E685CC-7666-4A40-95C3-517880FC3191}" type="presParOf" srcId="{B8369508-1C3E-42EA-B911-EB12B31ABE89}" destId="{7CA51DFC-9AB6-431C-9C1B-E07D82D66B4E}" srcOrd="1" destOrd="0" presId="urn:microsoft.com/office/officeart/2005/8/layout/hierarchy4"/>
    <dgm:cxn modelId="{1C6AFFA5-D10F-488A-979D-32B891A9AF54}" type="presParOf" srcId="{EF09C306-775A-4B24-9CF9-41380976B8D0}" destId="{A06018AF-59A4-4F09-8D5B-385DBB3F666A}" srcOrd="1" destOrd="0" presId="urn:microsoft.com/office/officeart/2005/8/layout/hierarchy4"/>
    <dgm:cxn modelId="{EEE6895E-7865-4337-A0FE-DB0784FF26F8}" type="presParOf" srcId="{EF09C306-775A-4B24-9CF9-41380976B8D0}" destId="{B03E35B3-9816-47C8-815A-2E40261CE97F}" srcOrd="2" destOrd="0" presId="urn:microsoft.com/office/officeart/2005/8/layout/hierarchy4"/>
    <dgm:cxn modelId="{DD508934-FCEE-4F61-BB5C-C8212FCCAD1D}" type="presParOf" srcId="{B03E35B3-9816-47C8-815A-2E40261CE97F}" destId="{9DF2C459-4115-4E2B-AE4B-636AE7505F85}" srcOrd="0" destOrd="0" presId="urn:microsoft.com/office/officeart/2005/8/layout/hierarchy4"/>
    <dgm:cxn modelId="{7A00C2B3-03A8-4C1E-892D-7F73C20C41BE}"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dgm:t>
        <a:bodyPr/>
        <a:lstStyle/>
        <a:p>
          <a:pPr algn="l"/>
          <a:r>
            <a:rPr lang="es-AR" b="1"/>
            <a:t>CADENA RESISTIVA</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100" i="1"/>
            <a:t>Escalera de Tensiones de Referencia</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19742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26FC2059-AD8D-4680-8E1F-9F595E0152DD}" type="presOf" srcId="{21895CEB-D833-40E2-A883-5936927CAA5F}" destId="{B852DAA4-4532-47A8-A0E2-6DB45AD26584}" srcOrd="0" destOrd="0" presId="urn:microsoft.com/office/officeart/2005/8/layout/hProcess7"/>
    <dgm:cxn modelId="{2D6BB29A-32C6-43EA-92B3-CCBC34510AEF}" type="presOf" srcId="{7BEAD1EF-7976-4A48-A737-C1680C15550C}" destId="{592787B2-35C0-4F7E-AE21-C0D6AFE9DDFE}" srcOrd="1" destOrd="0" presId="urn:microsoft.com/office/officeart/2005/8/layout/hProcess7"/>
    <dgm:cxn modelId="{E5E03D92-D5FA-41C6-A295-CB498063F2C2}" type="presOf" srcId="{D362F44C-BD6B-4842-94CC-EDF795F73702}" destId="{20A474A9-B645-4E9C-B49B-BE44AA18C258}" srcOrd="0" destOrd="0" presId="urn:microsoft.com/office/officeart/2005/8/layout/hProcess7"/>
    <dgm:cxn modelId="{6090090E-4FAD-46B8-9D87-A17661BA0E2C}" type="presOf" srcId="{7BEAD1EF-7976-4A48-A737-C1680C15550C}" destId="{D3D23916-1F2C-41B9-8127-6E53CD136E6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C3FA2974-95F9-4057-B354-32AC1E9320E5}" type="presParOf" srcId="{20A474A9-B645-4E9C-B49B-BE44AA18C258}" destId="{1449528C-5A6D-415E-92EB-997CB4484CC5}" srcOrd="0" destOrd="0" presId="urn:microsoft.com/office/officeart/2005/8/layout/hProcess7"/>
    <dgm:cxn modelId="{E0C2D9F1-A0AC-463D-9F08-E338A2786A73}" type="presParOf" srcId="{1449528C-5A6D-415E-92EB-997CB4484CC5}" destId="{D3D23916-1F2C-41B9-8127-6E53CD136E68}" srcOrd="0" destOrd="0" presId="urn:microsoft.com/office/officeart/2005/8/layout/hProcess7"/>
    <dgm:cxn modelId="{2C2B9548-66B8-4ACD-ACD4-33F7F86C959E}" type="presParOf" srcId="{1449528C-5A6D-415E-92EB-997CB4484CC5}" destId="{592787B2-35C0-4F7E-AE21-C0D6AFE9DDFE}" srcOrd="1" destOrd="0" presId="urn:microsoft.com/office/officeart/2005/8/layout/hProcess7"/>
    <dgm:cxn modelId="{D9663959-FB2D-4CC3-9116-CA188E038A45}"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3">
            <a:lumMod val="50000"/>
          </a:schemeClr>
        </a:solidFill>
      </dgm:spPr>
      <dgm:t>
        <a:bodyPr/>
        <a:lstStyle/>
        <a:p>
          <a:r>
            <a:rPr lang="es-AR"/>
            <a:t>VIN</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dgm:t>
        <a:bodyPr/>
        <a:lstStyle/>
        <a:p>
          <a:r>
            <a:rPr lang="es-AR"/>
            <a:t>VREF 63</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dgm:t>
        <a:bodyPr/>
        <a:lstStyle/>
        <a:p>
          <a:r>
            <a:rPr lang="es-AR"/>
            <a:t>VREF 01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5517ECBA-A1A1-49C5-BACA-496C5728B761}">
      <dgm:prSet phldrT="[Texto]"/>
      <dgm:spPr/>
      <dgm:t>
        <a:bodyPr/>
        <a:lstStyle/>
        <a:p>
          <a:r>
            <a:rPr lang="es-AR"/>
            <a:t>VREF 62</a:t>
          </a:r>
        </a:p>
      </dgm:t>
    </dgm:pt>
    <dgm:pt modelId="{4694F49B-0CCE-4594-B47E-C221F6D5F615}" type="parTrans" cxnId="{46FF52B9-645B-41A6-89E3-C9501D8CD04A}">
      <dgm:prSet/>
      <dgm:spPr/>
      <dgm:t>
        <a:bodyPr/>
        <a:lstStyle/>
        <a:p>
          <a:endParaRPr lang="es-AR"/>
        </a:p>
      </dgm:t>
    </dgm:pt>
    <dgm:pt modelId="{0AF3920C-734E-4883-BE60-DFB9420133C2}" type="sibTrans" cxnId="{46FF52B9-645B-41A6-89E3-C9501D8CD04A}">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4" custLinFactY="-100000" custLinFactNeighborY="-111758"/>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4" custLinFactY="-13636" custLinFactNeighborY="-100000"/>
      <dgm:spPr/>
      <dgm:t>
        <a:bodyPr/>
        <a:lstStyle/>
        <a:p>
          <a:endParaRPr lang="es-AR"/>
        </a:p>
      </dgm:t>
    </dgm:pt>
    <dgm:pt modelId="{49A32811-02A6-43BD-9370-46D1421F7F14}" type="pres">
      <dgm:prSet presAssocID="{03213475-4A59-470A-9C88-0E6140E020F2}" presName="vSp" presStyleCnt="0"/>
      <dgm:spPr/>
    </dgm:pt>
    <dgm:pt modelId="{8E07F391-0DBE-4C1F-9844-63246979D469}" type="pres">
      <dgm:prSet presAssocID="{5517ECBA-A1A1-49C5-BACA-496C5728B761}" presName="horFlow" presStyleCnt="0"/>
      <dgm:spPr/>
    </dgm:pt>
    <dgm:pt modelId="{30BD3F9E-B12E-40E9-BB88-BD579FFA229D}" type="pres">
      <dgm:prSet presAssocID="{5517ECBA-A1A1-49C5-BACA-496C5728B761}" presName="bigChev" presStyleLbl="node1" presStyleIdx="2" presStyleCnt="4" custLinFactY="-28788" custLinFactNeighborY="-100000"/>
      <dgm:spPr/>
      <dgm:t>
        <a:bodyPr/>
        <a:lstStyle/>
        <a:p>
          <a:endParaRPr lang="es-AR"/>
        </a:p>
      </dgm:t>
    </dgm:pt>
    <dgm:pt modelId="{F5EE2B12-41B7-4E7A-9A1E-A7F7AC041D5B}" type="pres">
      <dgm:prSet presAssocID="{5517ECBA-A1A1-49C5-BACA-496C5728B761}"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3" presStyleCnt="4" custLinFactY="100000" custLinFactNeighborY="111758"/>
      <dgm:spPr/>
      <dgm:t>
        <a:bodyPr/>
        <a:lstStyle/>
        <a:p>
          <a:endParaRPr lang="es-AR"/>
        </a:p>
      </dgm:t>
    </dgm:pt>
  </dgm:ptLst>
  <dgm:cxnLst>
    <dgm:cxn modelId="{C06F883D-2454-4B62-9AAC-D1341F13FE96}" type="presOf" srcId="{5517ECBA-A1A1-49C5-BACA-496C5728B761}" destId="{30BD3F9E-B12E-40E9-BB88-BD579FFA229D}" srcOrd="0" destOrd="0" presId="urn:microsoft.com/office/officeart/2005/8/layout/lProcess3"/>
    <dgm:cxn modelId="{4870CD80-7AC2-4755-8EEB-D2298E98DF89}" type="presOf" srcId="{1EBFC517-FF9E-4040-B08B-33A8AADC3928}" destId="{568B9FAA-4CE6-4355-9603-C8FDE2F90B33}" srcOrd="0" destOrd="0" presId="urn:microsoft.com/office/officeart/2005/8/layout/lProcess3"/>
    <dgm:cxn modelId="{98E0C42E-D286-4660-AFD2-2C0FEC2DD24E}" type="presOf" srcId="{9D77D418-C0CA-4BF5-BE77-E2C098A7E714}" destId="{04DF0BD9-BD58-447F-9CE0-3F686A50ACFD}"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174F4E6A-D2F1-4D06-9A46-325CD42BA97D}" type="presOf" srcId="{03213475-4A59-470A-9C88-0E6140E020F2}" destId="{EAB26FB1-5F27-4C36-9258-FCA560EBF4A9}" srcOrd="0" destOrd="0" presId="urn:microsoft.com/office/officeart/2005/8/layout/lProcess3"/>
    <dgm:cxn modelId="{9AA2091F-4F0F-4889-AAFA-B4065710AD96}" srcId="{88F5F25D-1164-469A-8B32-9BFF89C205DF}" destId="{9D77D418-C0CA-4BF5-BE77-E2C098A7E714}" srcOrd="3" destOrd="0" parTransId="{DC2A3065-547A-4BEA-B062-0FCF05FADA2B}" sibTransId="{6B06B20F-4649-4A1A-A6B9-AAC9AF2AB05C}"/>
    <dgm:cxn modelId="{46FF52B9-645B-41A6-89E3-C9501D8CD04A}" srcId="{88F5F25D-1164-469A-8B32-9BFF89C205DF}" destId="{5517ECBA-A1A1-49C5-BACA-496C5728B761}" srcOrd="2" destOrd="0" parTransId="{4694F49B-0CCE-4594-B47E-C221F6D5F615}" sibTransId="{0AF3920C-734E-4883-BE60-DFB9420133C2}"/>
    <dgm:cxn modelId="{96FAA44F-2398-43C3-AF34-294134FDAAFE}" type="presOf" srcId="{88F5F25D-1164-469A-8B32-9BFF89C205DF}" destId="{D86458AA-2375-4A15-8DB1-90C24E61A441}"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01078975-7E28-4720-8708-A366856D1B3D}" type="presParOf" srcId="{D86458AA-2375-4A15-8DB1-90C24E61A441}" destId="{7391EB38-400D-4F30-BF32-264B9C5B670C}" srcOrd="0" destOrd="0" presId="urn:microsoft.com/office/officeart/2005/8/layout/lProcess3"/>
    <dgm:cxn modelId="{36E179EB-4096-4078-ACAE-CA23B48B6DB0}" type="presParOf" srcId="{7391EB38-400D-4F30-BF32-264B9C5B670C}" destId="{568B9FAA-4CE6-4355-9603-C8FDE2F90B33}" srcOrd="0" destOrd="0" presId="urn:microsoft.com/office/officeart/2005/8/layout/lProcess3"/>
    <dgm:cxn modelId="{9A0C8C25-61FE-406A-B458-B6566A6ABA65}" type="presParOf" srcId="{D86458AA-2375-4A15-8DB1-90C24E61A441}" destId="{44CAF2AD-F006-4061-831F-B133575A7FCC}" srcOrd="1" destOrd="0" presId="urn:microsoft.com/office/officeart/2005/8/layout/lProcess3"/>
    <dgm:cxn modelId="{16DAEFD3-77CC-441E-A563-2418DDE6F22E}" type="presParOf" srcId="{D86458AA-2375-4A15-8DB1-90C24E61A441}" destId="{F38D785A-57D4-4053-A033-C2AD1DCE3EED}" srcOrd="2" destOrd="0" presId="urn:microsoft.com/office/officeart/2005/8/layout/lProcess3"/>
    <dgm:cxn modelId="{8724F767-2F99-4ACC-8FD6-7C57DC601970}" type="presParOf" srcId="{F38D785A-57D4-4053-A033-C2AD1DCE3EED}" destId="{EAB26FB1-5F27-4C36-9258-FCA560EBF4A9}" srcOrd="0" destOrd="0" presId="urn:microsoft.com/office/officeart/2005/8/layout/lProcess3"/>
    <dgm:cxn modelId="{12767B90-0E88-45D4-8D57-5991B5D3A9D3}" type="presParOf" srcId="{D86458AA-2375-4A15-8DB1-90C24E61A441}" destId="{49A32811-02A6-43BD-9370-46D1421F7F14}" srcOrd="3" destOrd="0" presId="urn:microsoft.com/office/officeart/2005/8/layout/lProcess3"/>
    <dgm:cxn modelId="{B9970B32-9779-44F8-83FF-34D53453EA04}" type="presParOf" srcId="{D86458AA-2375-4A15-8DB1-90C24E61A441}" destId="{8E07F391-0DBE-4C1F-9844-63246979D469}" srcOrd="4" destOrd="0" presId="urn:microsoft.com/office/officeart/2005/8/layout/lProcess3"/>
    <dgm:cxn modelId="{1C90042C-DA37-4969-9033-3D19E820A302}" type="presParOf" srcId="{8E07F391-0DBE-4C1F-9844-63246979D469}" destId="{30BD3F9E-B12E-40E9-BB88-BD579FFA229D}" srcOrd="0" destOrd="0" presId="urn:microsoft.com/office/officeart/2005/8/layout/lProcess3"/>
    <dgm:cxn modelId="{928FE44B-2FEF-4E21-AC3B-58C1F1717FF4}" type="presParOf" srcId="{D86458AA-2375-4A15-8DB1-90C24E61A441}" destId="{F5EE2B12-41B7-4E7A-9A1E-A7F7AC041D5B}" srcOrd="5" destOrd="0" presId="urn:microsoft.com/office/officeart/2005/8/layout/lProcess3"/>
    <dgm:cxn modelId="{D2926E4A-1C69-4FCE-9925-BF12F5DBB3BD}" type="presParOf" srcId="{D86458AA-2375-4A15-8DB1-90C24E61A441}" destId="{65713D63-2E8C-466C-BB4F-0671265B0C34}" srcOrd="6" destOrd="0" presId="urn:microsoft.com/office/officeart/2005/8/layout/lProcess3"/>
    <dgm:cxn modelId="{9C034AED-0C5E-4CBD-AC8F-EA460C14E2B1}"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a:solidFill>
          <a:schemeClr val="accent2"/>
        </a:solidFill>
      </dgm:spPr>
      <dgm:t>
        <a:bodyPr/>
        <a:lstStyle/>
        <a:p>
          <a:pPr algn="l"/>
          <a:r>
            <a:rPr lang="es-AR" b="1"/>
            <a:t>COMPARADORES</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Codigo Termometro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279798"/>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2F0F99D3-8CC0-41AF-BFE7-0785D7F8D08D}" type="presOf" srcId="{7BEAD1EF-7976-4A48-A737-C1680C15550C}" destId="{592787B2-35C0-4F7E-AE21-C0D6AFE9DDFE}" srcOrd="1" destOrd="0" presId="urn:microsoft.com/office/officeart/2005/8/layout/hProcess7"/>
    <dgm:cxn modelId="{79752A14-CE53-46B9-A89D-7C01A10B8464}" type="presOf" srcId="{7BEAD1EF-7976-4A48-A737-C1680C15550C}" destId="{D3D23916-1F2C-41B9-8127-6E53CD136E68}"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5CB2A9E0-B9DB-4302-9450-6F0E59F47F0C}" type="presOf" srcId="{21895CEB-D833-40E2-A883-5936927CAA5F}" destId="{B852DAA4-4532-47A8-A0E2-6DB45AD26584}" srcOrd="0" destOrd="0" presId="urn:microsoft.com/office/officeart/2005/8/layout/hProcess7"/>
    <dgm:cxn modelId="{B29EE169-F7E8-4FBA-8C57-F1631DEC146C}" type="presOf" srcId="{D362F44C-BD6B-4842-94CC-EDF795F73702}" destId="{20A474A9-B645-4E9C-B49B-BE44AA18C25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DA437F39-CBFE-4E63-84D5-FD1DF813DB5E}" type="presParOf" srcId="{20A474A9-B645-4E9C-B49B-BE44AA18C258}" destId="{1449528C-5A6D-415E-92EB-997CB4484CC5}" srcOrd="0" destOrd="0" presId="urn:microsoft.com/office/officeart/2005/8/layout/hProcess7"/>
    <dgm:cxn modelId="{8C3526DE-8A6E-4D9A-9C0D-141C2C36E9EE}" type="presParOf" srcId="{1449528C-5A6D-415E-92EB-997CB4484CC5}" destId="{D3D23916-1F2C-41B9-8127-6E53CD136E68}" srcOrd="0" destOrd="0" presId="urn:microsoft.com/office/officeart/2005/8/layout/hProcess7"/>
    <dgm:cxn modelId="{18792220-536B-4DD9-9AFE-8E741B9D2911}" type="presParOf" srcId="{1449528C-5A6D-415E-92EB-997CB4484CC5}" destId="{592787B2-35C0-4F7E-AE21-C0D6AFE9DDFE}" srcOrd="1" destOrd="0" presId="urn:microsoft.com/office/officeart/2005/8/layout/hProcess7"/>
    <dgm:cxn modelId="{C8C4139A-E634-4332-8FFC-9F64C4EED9E4}"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3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0...00000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0...00001</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3" custLinFactY="-100000" custLinFactNeighborY="-11175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3" custLinFactY="-100000" custLinFactNeighborY="-12424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3" custLinFactY="100000" custLinFactNeighborY="111758"/>
      <dgm:spPr/>
      <dgm:t>
        <a:bodyPr/>
        <a:lstStyle/>
        <a:p>
          <a:endParaRPr lang="es-AR"/>
        </a:p>
      </dgm:t>
    </dgm:pt>
  </dgm:ptLst>
  <dgm:cxnLst>
    <dgm:cxn modelId="{560A590F-C8F1-4CED-A793-EFDC8DBD8331}" type="presOf" srcId="{1EBFC517-FF9E-4040-B08B-33A8AADC3928}" destId="{568B9FAA-4CE6-4355-9603-C8FDE2F90B33}" srcOrd="0" destOrd="0" presId="urn:microsoft.com/office/officeart/2005/8/layout/lProcess3"/>
    <dgm:cxn modelId="{1200FB69-FE24-4FFE-961E-2D246353559E}" type="presOf" srcId="{88F5F25D-1164-469A-8B32-9BFF89C205DF}" destId="{D86458AA-2375-4A15-8DB1-90C24E61A441}" srcOrd="0" destOrd="0" presId="urn:microsoft.com/office/officeart/2005/8/layout/lProcess3"/>
    <dgm:cxn modelId="{DBD6A4A9-0C8E-4576-BED7-D568694B0A78}" type="presOf" srcId="{9D77D418-C0CA-4BF5-BE77-E2C098A7E714}" destId="{04DF0BD9-BD58-447F-9CE0-3F686A50ACFD}"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734EE774-6207-43B0-9C0E-546944A25F4B}" type="presOf" srcId="{03213475-4A59-470A-9C88-0E6140E020F2}" destId="{EAB26FB1-5F27-4C36-9258-FCA560EBF4A9}"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88E33BF5-F847-44B5-8A2F-5B181BE7EEA1}" srcId="{88F5F25D-1164-469A-8B32-9BFF89C205DF}" destId="{1EBFC517-FF9E-4040-B08B-33A8AADC3928}" srcOrd="0" destOrd="0" parTransId="{0B6E81CD-6D27-4ED0-9F0A-1D8E3BCBDDEE}" sibTransId="{1FDB550C-9FD9-49C7-BD66-663326D1F726}"/>
    <dgm:cxn modelId="{396C84B4-52EE-4255-B156-B13DAACDA0D2}" type="presParOf" srcId="{D86458AA-2375-4A15-8DB1-90C24E61A441}" destId="{7391EB38-400D-4F30-BF32-264B9C5B670C}" srcOrd="0" destOrd="0" presId="urn:microsoft.com/office/officeart/2005/8/layout/lProcess3"/>
    <dgm:cxn modelId="{0D17BD0B-D50B-4D1C-BB96-EED40432AC3F}" type="presParOf" srcId="{7391EB38-400D-4F30-BF32-264B9C5B670C}" destId="{568B9FAA-4CE6-4355-9603-C8FDE2F90B33}" srcOrd="0" destOrd="0" presId="urn:microsoft.com/office/officeart/2005/8/layout/lProcess3"/>
    <dgm:cxn modelId="{38A2DA63-49F9-4A9D-B87A-83A14C45EFDE}" type="presParOf" srcId="{D86458AA-2375-4A15-8DB1-90C24E61A441}" destId="{44CAF2AD-F006-4061-831F-B133575A7FCC}" srcOrd="1" destOrd="0" presId="urn:microsoft.com/office/officeart/2005/8/layout/lProcess3"/>
    <dgm:cxn modelId="{A380B895-5EE2-4B79-B7E0-D4448295E379}" type="presParOf" srcId="{D86458AA-2375-4A15-8DB1-90C24E61A441}" destId="{F38D785A-57D4-4053-A033-C2AD1DCE3EED}" srcOrd="2" destOrd="0" presId="urn:microsoft.com/office/officeart/2005/8/layout/lProcess3"/>
    <dgm:cxn modelId="{B0529CA0-9073-4299-9E00-4274D2DD5FFB}" type="presParOf" srcId="{F38D785A-57D4-4053-A033-C2AD1DCE3EED}" destId="{EAB26FB1-5F27-4C36-9258-FCA560EBF4A9}" srcOrd="0" destOrd="0" presId="urn:microsoft.com/office/officeart/2005/8/layout/lProcess3"/>
    <dgm:cxn modelId="{6D69BB17-3FDB-45DF-A57E-FDC0A3F5EED2}" type="presParOf" srcId="{D86458AA-2375-4A15-8DB1-90C24E61A441}" destId="{49A32811-02A6-43BD-9370-46D1421F7F14}" srcOrd="3" destOrd="0" presId="urn:microsoft.com/office/officeart/2005/8/layout/lProcess3"/>
    <dgm:cxn modelId="{536C4AD5-09F2-4789-9C66-3B9F6499CDD9}" type="presParOf" srcId="{D86458AA-2375-4A15-8DB1-90C24E61A441}" destId="{65713D63-2E8C-466C-BB4F-0671265B0C34}" srcOrd="4" destOrd="0" presId="urn:microsoft.com/office/officeart/2005/8/layout/lProcess3"/>
    <dgm:cxn modelId="{35313420-BA82-44B1-8CC8-93AB15A1E33E}"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4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FC07A659-D90E-4282-8F4A-C3793C3AEDBC}" srcId="{88F5F25D-1164-469A-8B32-9BFF89C205DF}" destId="{EA61C5D0-6508-4C2A-93A9-71F661AA1A14}" srcOrd="3" destOrd="0" parTransId="{EC85A9E5-885E-4547-97CE-7678681E8671}" sibTransId="{11993924-C249-42D8-A033-98691BFBB749}"/>
    <dgm:cxn modelId="{83F894CD-720E-4FD4-8CBC-D9FBB8F97FCF}" srcId="{88F5F25D-1164-469A-8B32-9BFF89C205DF}" destId="{4522D048-6E80-4651-A5AD-EB98AB33A2BC}" srcOrd="4" destOrd="0" parTransId="{2B5A987D-32A7-455C-9DF3-2A746F6C889A}" sibTransId="{3689CD28-75F2-4FAB-93BE-65C2D4A05F30}"/>
    <dgm:cxn modelId="{88E33BF5-F847-44B5-8A2F-5B181BE7EEA1}" srcId="{88F5F25D-1164-469A-8B32-9BFF89C205DF}" destId="{1EBFC517-FF9E-4040-B08B-33A8AADC3928}" srcOrd="0" destOrd="0" parTransId="{0B6E81CD-6D27-4ED0-9F0A-1D8E3BCBDDEE}" sibTransId="{1FDB550C-9FD9-49C7-BD66-663326D1F726}"/>
    <dgm:cxn modelId="{617788C6-931D-4A50-854A-DF71B96EA289}" type="presOf" srcId="{03213475-4A59-470A-9C88-0E6140E020F2}" destId="{EAB26FB1-5F27-4C36-9258-FCA560EBF4A9}" srcOrd="0" destOrd="0" presId="urn:microsoft.com/office/officeart/2005/8/layout/lProcess3"/>
    <dgm:cxn modelId="{D2278EB6-749F-4CCC-980E-44CDCC0EC1BB}" type="presOf" srcId="{EA61C5D0-6508-4C2A-93A9-71F661AA1A14}" destId="{4DF77F13-AB85-4DFB-AFDD-D14538B13CAB}"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E5E577D8-BBA0-449D-859A-9CE002B3361A}" type="presOf" srcId="{4522D048-6E80-4651-A5AD-EB98AB33A2BC}" destId="{6F18A4C6-0AAE-472B-8B5D-CC1604C8A141}" srcOrd="0" destOrd="0" presId="urn:microsoft.com/office/officeart/2005/8/layout/lProcess3"/>
    <dgm:cxn modelId="{C81AE0AB-128F-4606-8B8E-F4BB8EBE60ED}" type="presOf" srcId="{88F5F25D-1164-469A-8B32-9BFF89C205DF}" destId="{D86458AA-2375-4A15-8DB1-90C24E61A441}" srcOrd="0" destOrd="0" presId="urn:microsoft.com/office/officeart/2005/8/layout/lProcess3"/>
    <dgm:cxn modelId="{FEC265DE-651D-46B4-AE6A-1FD343D5C739}" type="presOf" srcId="{1EBFC517-FF9E-4040-B08B-33A8AADC3928}" destId="{568B9FAA-4CE6-4355-9603-C8FDE2F90B33}" srcOrd="0" destOrd="0" presId="urn:microsoft.com/office/officeart/2005/8/layout/lProcess3"/>
    <dgm:cxn modelId="{B3C00F95-AE97-4556-8CCB-0B028FD81316}" type="presOf" srcId="{69C264FA-EBA1-429C-A152-2A7F716F85AF}" destId="{71F78A99-0D15-46FC-883B-5016CA07D37A}" srcOrd="0" destOrd="0" presId="urn:microsoft.com/office/officeart/2005/8/layout/lProcess3"/>
    <dgm:cxn modelId="{A2779CA6-27CE-4DCE-B1B5-69520DA9BCC4}" type="presOf" srcId="{33AFC3C0-C2DD-4885-9D06-E386CC839BBA}" destId="{4AC3ED48-F5EA-4C72-821E-00634B3E3CB4}"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8D2C6DEC-C32E-4208-80FD-4B229D6526F8}" type="presOf" srcId="{9D77D418-C0CA-4BF5-BE77-E2C098A7E714}" destId="{04DF0BD9-BD58-447F-9CE0-3F686A50ACFD}" srcOrd="0" destOrd="0" presId="urn:microsoft.com/office/officeart/2005/8/layout/lProcess3"/>
    <dgm:cxn modelId="{7E8080FC-8CCF-4E08-A332-4A3151555B11}" srcId="{88F5F25D-1164-469A-8B32-9BFF89C205DF}" destId="{51CED5F5-07FD-4A2D-A3A7-682746362794}" srcOrd="7" destOrd="0" parTransId="{8912C5A5-964B-42FF-9C65-024E8F442E0E}" sibTransId="{EB8C5ED5-B177-4134-8A5F-5CB3C03EB64A}"/>
    <dgm:cxn modelId="{31105E1B-A4F5-4A7F-A8EB-4F2D2E44E7B7}" type="presOf" srcId="{51CED5F5-07FD-4A2D-A3A7-682746362794}" destId="{0DA82BC4-B6C6-48A8-8AEC-1FDDF365AAD6}" srcOrd="0" destOrd="0" presId="urn:microsoft.com/office/officeart/2005/8/layout/lProcess3"/>
    <dgm:cxn modelId="{0430038D-4D26-464A-A9AE-A3B9B9FB43F8}" srcId="{88F5F25D-1164-469A-8B32-9BFF89C205DF}" destId="{69C264FA-EBA1-429C-A152-2A7F716F85AF}" srcOrd="6" destOrd="0" parTransId="{36043C01-8356-484C-9859-B9B556404206}" sibTransId="{637E210E-B608-4D05-985D-268E2E564236}"/>
    <dgm:cxn modelId="{18990EC7-DAB4-4250-BC0F-F5E258BA1DD9}" srcId="{88F5F25D-1164-469A-8B32-9BFF89C205DF}" destId="{33AFC3C0-C2DD-4885-9D06-E386CC839BBA}" srcOrd="8" destOrd="0" parTransId="{5FEA010D-F587-4360-8A8A-68B733C20048}" sibTransId="{D2C2E5AC-B712-4723-9D66-F2BF4976A17B}"/>
    <dgm:cxn modelId="{B9A851D4-8A7E-4D59-8D03-B989EB60B30C}" srcId="{88F5F25D-1164-469A-8B32-9BFF89C205DF}" destId="{03213475-4A59-470A-9C88-0E6140E020F2}" srcOrd="1" destOrd="0" parTransId="{D1A49022-4B9B-4600-BDEA-D9BADD21AA67}" sibTransId="{1248161F-4809-430F-894B-2B7DA47014A7}"/>
    <dgm:cxn modelId="{7C673D3B-55A5-4C15-B2C0-746AD1C1F480}" type="presOf" srcId="{1084D23E-CB99-4ABE-B8BB-993CD4E783F8}" destId="{D01025D4-1B4B-4D45-9DAB-0020293F30BA}" srcOrd="0" destOrd="0" presId="urn:microsoft.com/office/officeart/2005/8/layout/lProcess3"/>
    <dgm:cxn modelId="{9A3A3DF7-9720-4013-BD0A-C19CAB6C3C90}" type="presParOf" srcId="{D86458AA-2375-4A15-8DB1-90C24E61A441}" destId="{7391EB38-400D-4F30-BF32-264B9C5B670C}" srcOrd="0" destOrd="0" presId="urn:microsoft.com/office/officeart/2005/8/layout/lProcess3"/>
    <dgm:cxn modelId="{B70E814A-B43F-4500-B2F5-CEB8D625A03C}" type="presParOf" srcId="{7391EB38-400D-4F30-BF32-264B9C5B670C}" destId="{568B9FAA-4CE6-4355-9603-C8FDE2F90B33}" srcOrd="0" destOrd="0" presId="urn:microsoft.com/office/officeart/2005/8/layout/lProcess3"/>
    <dgm:cxn modelId="{7A11AF91-BE39-4DA2-9D35-D01D2D9A9A1B}" type="presParOf" srcId="{D86458AA-2375-4A15-8DB1-90C24E61A441}" destId="{44CAF2AD-F006-4061-831F-B133575A7FCC}" srcOrd="1" destOrd="0" presId="urn:microsoft.com/office/officeart/2005/8/layout/lProcess3"/>
    <dgm:cxn modelId="{EDEE70AD-EEC1-4BC4-9637-81B4324230CC}" type="presParOf" srcId="{D86458AA-2375-4A15-8DB1-90C24E61A441}" destId="{F38D785A-57D4-4053-A033-C2AD1DCE3EED}" srcOrd="2" destOrd="0" presId="urn:microsoft.com/office/officeart/2005/8/layout/lProcess3"/>
    <dgm:cxn modelId="{1A3E4983-B7F8-4BA8-8BCF-A86C8F26F732}" type="presParOf" srcId="{F38D785A-57D4-4053-A033-C2AD1DCE3EED}" destId="{EAB26FB1-5F27-4C36-9258-FCA560EBF4A9}" srcOrd="0" destOrd="0" presId="urn:microsoft.com/office/officeart/2005/8/layout/lProcess3"/>
    <dgm:cxn modelId="{1CC7D8B0-1F74-4DD2-B314-1A2206F93664}" type="presParOf" srcId="{D86458AA-2375-4A15-8DB1-90C24E61A441}" destId="{49A32811-02A6-43BD-9370-46D1421F7F14}" srcOrd="3" destOrd="0" presId="urn:microsoft.com/office/officeart/2005/8/layout/lProcess3"/>
    <dgm:cxn modelId="{3693DB0D-7AEA-470E-B7D1-1EDFBFA093A5}" type="presParOf" srcId="{D86458AA-2375-4A15-8DB1-90C24E61A441}" destId="{65713D63-2E8C-466C-BB4F-0671265B0C34}" srcOrd="4" destOrd="0" presId="urn:microsoft.com/office/officeart/2005/8/layout/lProcess3"/>
    <dgm:cxn modelId="{83E49590-8F7D-4C5B-BE25-A562C2A2122E}" type="presParOf" srcId="{65713D63-2E8C-466C-BB4F-0671265B0C34}" destId="{04DF0BD9-BD58-447F-9CE0-3F686A50ACFD}" srcOrd="0" destOrd="0" presId="urn:microsoft.com/office/officeart/2005/8/layout/lProcess3"/>
    <dgm:cxn modelId="{709298E2-FC78-41AE-809D-6D1D0FAF17F6}" type="presParOf" srcId="{D86458AA-2375-4A15-8DB1-90C24E61A441}" destId="{3C6FD98B-FABB-46FA-B058-18ED832667E8}" srcOrd="5" destOrd="0" presId="urn:microsoft.com/office/officeart/2005/8/layout/lProcess3"/>
    <dgm:cxn modelId="{2D4423C1-A57B-4D6D-9465-5ADF9A69908A}" type="presParOf" srcId="{D86458AA-2375-4A15-8DB1-90C24E61A441}" destId="{899B5867-8CFC-4118-8AFF-3A040EA1F632}" srcOrd="6" destOrd="0" presId="urn:microsoft.com/office/officeart/2005/8/layout/lProcess3"/>
    <dgm:cxn modelId="{0341D8D9-57DC-4992-8FED-A8608FF0A8CE}" type="presParOf" srcId="{899B5867-8CFC-4118-8AFF-3A040EA1F632}" destId="{4DF77F13-AB85-4DFB-AFDD-D14538B13CAB}" srcOrd="0" destOrd="0" presId="urn:microsoft.com/office/officeart/2005/8/layout/lProcess3"/>
    <dgm:cxn modelId="{15386055-C595-4487-99B5-C0B38430441A}" type="presParOf" srcId="{D86458AA-2375-4A15-8DB1-90C24E61A441}" destId="{1D21C3FF-7D71-4ADE-BB6E-7D1AC87FBB26}" srcOrd="7" destOrd="0" presId="urn:microsoft.com/office/officeart/2005/8/layout/lProcess3"/>
    <dgm:cxn modelId="{5F1BEFF7-D664-4D9B-8F1A-02D0D3671F8B}" type="presParOf" srcId="{D86458AA-2375-4A15-8DB1-90C24E61A441}" destId="{3977D66F-C03F-4269-B7CD-FBC1D1EF73D9}" srcOrd="8" destOrd="0" presId="urn:microsoft.com/office/officeart/2005/8/layout/lProcess3"/>
    <dgm:cxn modelId="{0FD3CC9F-8292-43D4-8E11-161BF2B8EE84}" type="presParOf" srcId="{3977D66F-C03F-4269-B7CD-FBC1D1EF73D9}" destId="{6F18A4C6-0AAE-472B-8B5D-CC1604C8A141}" srcOrd="0" destOrd="0" presId="urn:microsoft.com/office/officeart/2005/8/layout/lProcess3"/>
    <dgm:cxn modelId="{A3816EB7-07EA-45E4-A256-F205C280E134}" type="presParOf" srcId="{D86458AA-2375-4A15-8DB1-90C24E61A441}" destId="{783D7A35-2560-432C-AB86-68594F79756E}" srcOrd="9" destOrd="0" presId="urn:microsoft.com/office/officeart/2005/8/layout/lProcess3"/>
    <dgm:cxn modelId="{016C58C1-3280-41BA-83AB-CDFD548375C9}" type="presParOf" srcId="{D86458AA-2375-4A15-8DB1-90C24E61A441}" destId="{9D55142D-AA26-4FC2-A531-C34906C2DCDE}" srcOrd="10" destOrd="0" presId="urn:microsoft.com/office/officeart/2005/8/layout/lProcess3"/>
    <dgm:cxn modelId="{B82F86DB-532F-4B28-94C8-57FB38A0C72C}" type="presParOf" srcId="{9D55142D-AA26-4FC2-A531-C34906C2DCDE}" destId="{D01025D4-1B4B-4D45-9DAB-0020293F30BA}" srcOrd="0" destOrd="0" presId="urn:microsoft.com/office/officeart/2005/8/layout/lProcess3"/>
    <dgm:cxn modelId="{0041D3BF-5260-483F-A0F5-17C4A11BF571}" type="presParOf" srcId="{D86458AA-2375-4A15-8DB1-90C24E61A441}" destId="{291DC45A-A2A3-4F34-8EE2-CE9C06FC7310}" srcOrd="11" destOrd="0" presId="urn:microsoft.com/office/officeart/2005/8/layout/lProcess3"/>
    <dgm:cxn modelId="{41E63F15-42FA-4E6F-8528-AE93214296A6}" type="presParOf" srcId="{D86458AA-2375-4A15-8DB1-90C24E61A441}" destId="{69F8B09A-4754-4C77-B619-8D12128427A2}" srcOrd="12" destOrd="0" presId="urn:microsoft.com/office/officeart/2005/8/layout/lProcess3"/>
    <dgm:cxn modelId="{5F7D0B04-E991-4FDD-924E-1270FD2E5911}" type="presParOf" srcId="{69F8B09A-4754-4C77-B619-8D12128427A2}" destId="{71F78A99-0D15-46FC-883B-5016CA07D37A}" srcOrd="0" destOrd="0" presId="urn:microsoft.com/office/officeart/2005/8/layout/lProcess3"/>
    <dgm:cxn modelId="{8B793ABB-57C5-4A4A-9363-74A16A2D8F99}" type="presParOf" srcId="{D86458AA-2375-4A15-8DB1-90C24E61A441}" destId="{40CB5F6A-C190-4DE2-81B7-A1340F31F4D9}" srcOrd="13" destOrd="0" presId="urn:microsoft.com/office/officeart/2005/8/layout/lProcess3"/>
    <dgm:cxn modelId="{C9A5BFF4-431E-42CF-830F-747E9EF1AEFA}" type="presParOf" srcId="{D86458AA-2375-4A15-8DB1-90C24E61A441}" destId="{949B1F05-6307-4D77-9FA4-17811F3ED7D8}" srcOrd="14" destOrd="0" presId="urn:microsoft.com/office/officeart/2005/8/layout/lProcess3"/>
    <dgm:cxn modelId="{401B4D0A-ED4A-4EDE-8E07-E80510A4C9CC}" type="presParOf" srcId="{949B1F05-6307-4D77-9FA4-17811F3ED7D8}" destId="{0DA82BC4-B6C6-48A8-8AEC-1FDDF365AAD6}" srcOrd="0" destOrd="0" presId="urn:microsoft.com/office/officeart/2005/8/layout/lProcess3"/>
    <dgm:cxn modelId="{FDB33AD1-B038-4DC5-9154-B5BC0CF0DE1B}" type="presParOf" srcId="{D86458AA-2375-4A15-8DB1-90C24E61A441}" destId="{A9139CD2-66D3-409D-AFAA-9A8635896276}" srcOrd="15" destOrd="0" presId="urn:microsoft.com/office/officeart/2005/8/layout/lProcess3"/>
    <dgm:cxn modelId="{A856705F-20AA-44C7-BE28-881AEB1742BD}" type="presParOf" srcId="{D86458AA-2375-4A15-8DB1-90C24E61A441}" destId="{031BB06C-9F61-4F23-B317-672473DA9604}" srcOrd="16" destOrd="0" presId="urn:microsoft.com/office/officeart/2005/8/layout/lProcess3"/>
    <dgm:cxn modelId="{D53795CC-E6DE-4627-AF14-4C0AE17E971C}"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4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Codigo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ED87714B-E486-4E94-AF45-E4BCEEC8A571}" type="presOf" srcId="{7BEAD1EF-7976-4A48-A737-C1680C15550C}" destId="{592787B2-35C0-4F7E-AE21-C0D6AFE9DDFE}" srcOrd="1"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2ACE4620-57D5-44DB-BD05-5FF4ECB2A87D}" type="presOf" srcId="{7BEAD1EF-7976-4A48-A737-C1680C15550C}" destId="{D3D23916-1F2C-41B9-8127-6E53CD136E68}" srcOrd="0" destOrd="0" presId="urn:microsoft.com/office/officeart/2005/8/layout/hProcess7"/>
    <dgm:cxn modelId="{35E2BFFE-C444-4EF8-B42B-415037968A2D}" type="presOf" srcId="{21895CEB-D833-40E2-A883-5936927CAA5F}" destId="{B852DAA4-4532-47A8-A0E2-6DB45AD26584}" srcOrd="0" destOrd="0" presId="urn:microsoft.com/office/officeart/2005/8/layout/hProcess7"/>
    <dgm:cxn modelId="{6A52D508-AF26-4E63-AE16-982FE22F7338}" type="presOf" srcId="{D362F44C-BD6B-4842-94CC-EDF795F73702}" destId="{20A474A9-B645-4E9C-B49B-BE44AA18C25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88026A91-C9CF-438E-8D5C-B16CB024A272}" type="presParOf" srcId="{20A474A9-B645-4E9C-B49B-BE44AA18C258}" destId="{1449528C-5A6D-415E-92EB-997CB4484CC5}" srcOrd="0" destOrd="0" presId="urn:microsoft.com/office/officeart/2005/8/layout/hProcess7"/>
    <dgm:cxn modelId="{8591E20C-5086-4AE0-8C38-4898E4AA33F1}" type="presParOf" srcId="{1449528C-5A6D-415E-92EB-997CB4484CC5}" destId="{D3D23916-1F2C-41B9-8127-6E53CD136E68}" srcOrd="0" destOrd="0" presId="urn:microsoft.com/office/officeart/2005/8/layout/hProcess7"/>
    <dgm:cxn modelId="{A1DD7E94-1D36-414B-B23C-4B80E67BCCE5}" type="presParOf" srcId="{1449528C-5A6D-415E-92EB-997CB4484CC5}" destId="{592787B2-35C0-4F7E-AE21-C0D6AFE9DDFE}" srcOrd="1" destOrd="0" presId="urn:microsoft.com/office/officeart/2005/8/layout/hProcess7"/>
    <dgm:cxn modelId="{BA34AAD9-F28B-4875-BE9E-3E856A3FFDB8}"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5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88E33BF5-F847-44B5-8A2F-5B181BE7EEA1}" srcId="{88F5F25D-1164-469A-8B32-9BFF89C205DF}" destId="{1EBFC517-FF9E-4040-B08B-33A8AADC3928}" srcOrd="0" destOrd="0" parTransId="{0B6E81CD-6D27-4ED0-9F0A-1D8E3BCBDDEE}" sibTransId="{1FDB550C-9FD9-49C7-BD66-663326D1F726}"/>
    <dgm:cxn modelId="{804A6E9F-1803-47E7-A188-03CEC5CFAE6E}" type="presOf" srcId="{88F5F25D-1164-469A-8B32-9BFF89C205DF}" destId="{D86458AA-2375-4A15-8DB1-90C24E61A441}" srcOrd="0" destOrd="0" presId="urn:microsoft.com/office/officeart/2005/8/layout/lProcess3"/>
    <dgm:cxn modelId="{9252E092-F9D1-4AEF-98D0-ADACA4F9B676}" type="presOf" srcId="{1A3C8E8B-63C1-45FB-969A-58FC30FF5667}" destId="{FAABD09F-03BB-4905-8EDB-129BE4BC1DD8}"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C6BCBDB3-6B55-4CA6-BFF0-40AEBB8299ED}" type="presOf" srcId="{9D77D418-C0CA-4BF5-BE77-E2C098A7E714}" destId="{04DF0BD9-BD58-447F-9CE0-3F686A50ACFD}" srcOrd="0" destOrd="0" presId="urn:microsoft.com/office/officeart/2005/8/layout/lProcess3"/>
    <dgm:cxn modelId="{5387F8D7-5DE8-4581-9E99-72C7CE1BE098}" type="presOf" srcId="{1EBFC517-FF9E-4040-B08B-33A8AADC3928}" destId="{568B9FAA-4CE6-4355-9603-C8FDE2F90B33}" srcOrd="0" destOrd="0" presId="urn:microsoft.com/office/officeart/2005/8/layout/lProcess3"/>
    <dgm:cxn modelId="{2ECE5280-2D2D-40F0-BD6B-8DAAA50073C9}" type="presOf" srcId="{03213475-4A59-470A-9C88-0E6140E020F2}" destId="{EAB26FB1-5F27-4C36-9258-FCA560EBF4A9}" srcOrd="0" destOrd="0" presId="urn:microsoft.com/office/officeart/2005/8/layout/lProcess3"/>
    <dgm:cxn modelId="{0A9CA05E-C327-4972-AB19-B3DE74E0BF6F}" type="presOf" srcId="{9DBE650A-6C0C-49B2-9611-31B06BD2D99B}" destId="{D37E9E4F-69AA-45A1-883D-D7E3D0AC39D5}"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062D6FE6-374A-4F2A-858C-505527761CB4}" type="presOf" srcId="{688B353D-AA6D-44A3-89FB-28E58C3BFF6D}" destId="{D1244001-5F5B-4529-B00C-280E5149C8F3}" srcOrd="0" destOrd="0" presId="urn:microsoft.com/office/officeart/2005/8/layout/lProcess3"/>
    <dgm:cxn modelId="{C895B651-FF4D-4246-A6A2-8882F93DC3C6}" srcId="{88F5F25D-1164-469A-8B32-9BFF89C205DF}" destId="{1A3C8E8B-63C1-45FB-969A-58FC30FF5667}" srcOrd="3" destOrd="0" parTransId="{69741CD2-7DB8-4655-A639-7E683F63332E}" sibTransId="{F4839D87-0D25-4283-B258-82597CB6AD35}"/>
    <dgm:cxn modelId="{3262080E-2363-4AEC-B5C3-9A5657F1E5C7}" srcId="{88F5F25D-1164-469A-8B32-9BFF89C205DF}" destId="{688B353D-AA6D-44A3-89FB-28E58C3BFF6D}" srcOrd="4" destOrd="0" parTransId="{9373AEB8-CF9E-4E24-9355-2F63E69E1F9C}" sibTransId="{F7BA7A67-E1BD-4924-B009-0062389B685B}"/>
    <dgm:cxn modelId="{B9A851D4-8A7E-4D59-8D03-B989EB60B30C}" srcId="{88F5F25D-1164-469A-8B32-9BFF89C205DF}" destId="{03213475-4A59-470A-9C88-0E6140E020F2}" srcOrd="1" destOrd="0" parTransId="{D1A49022-4B9B-4600-BDEA-D9BADD21AA67}" sibTransId="{1248161F-4809-430F-894B-2B7DA47014A7}"/>
    <dgm:cxn modelId="{32DE4605-38A1-42DE-B08D-06C561C5E70A}" type="presParOf" srcId="{D86458AA-2375-4A15-8DB1-90C24E61A441}" destId="{7391EB38-400D-4F30-BF32-264B9C5B670C}" srcOrd="0" destOrd="0" presId="urn:microsoft.com/office/officeart/2005/8/layout/lProcess3"/>
    <dgm:cxn modelId="{C98AAEE4-34E9-43B5-85A8-A9596362710A}" type="presParOf" srcId="{7391EB38-400D-4F30-BF32-264B9C5B670C}" destId="{568B9FAA-4CE6-4355-9603-C8FDE2F90B33}" srcOrd="0" destOrd="0" presId="urn:microsoft.com/office/officeart/2005/8/layout/lProcess3"/>
    <dgm:cxn modelId="{20FC6EE7-56FD-47C4-8E0E-6E8771653870}" type="presParOf" srcId="{D86458AA-2375-4A15-8DB1-90C24E61A441}" destId="{44CAF2AD-F006-4061-831F-B133575A7FCC}" srcOrd="1" destOrd="0" presId="urn:microsoft.com/office/officeart/2005/8/layout/lProcess3"/>
    <dgm:cxn modelId="{B22B2467-4C04-4C60-97EC-CE1D0FAB162F}" type="presParOf" srcId="{D86458AA-2375-4A15-8DB1-90C24E61A441}" destId="{F38D785A-57D4-4053-A033-C2AD1DCE3EED}" srcOrd="2" destOrd="0" presId="urn:microsoft.com/office/officeart/2005/8/layout/lProcess3"/>
    <dgm:cxn modelId="{D595E09E-3667-453B-88C5-102FBB2E43E8}" type="presParOf" srcId="{F38D785A-57D4-4053-A033-C2AD1DCE3EED}" destId="{EAB26FB1-5F27-4C36-9258-FCA560EBF4A9}" srcOrd="0" destOrd="0" presId="urn:microsoft.com/office/officeart/2005/8/layout/lProcess3"/>
    <dgm:cxn modelId="{BE288861-53BA-482F-BC19-3860199878F1}" type="presParOf" srcId="{D86458AA-2375-4A15-8DB1-90C24E61A441}" destId="{49A32811-02A6-43BD-9370-46D1421F7F14}" srcOrd="3" destOrd="0" presId="urn:microsoft.com/office/officeart/2005/8/layout/lProcess3"/>
    <dgm:cxn modelId="{4AB43CD2-CAD1-409E-B936-C7BE4B87AF6F}" type="presParOf" srcId="{D86458AA-2375-4A15-8DB1-90C24E61A441}" destId="{65713D63-2E8C-466C-BB4F-0671265B0C34}" srcOrd="4" destOrd="0" presId="urn:microsoft.com/office/officeart/2005/8/layout/lProcess3"/>
    <dgm:cxn modelId="{7931CF0F-4C0B-41B8-9780-D1239B5E0260}" type="presParOf" srcId="{65713D63-2E8C-466C-BB4F-0671265B0C34}" destId="{04DF0BD9-BD58-447F-9CE0-3F686A50ACFD}" srcOrd="0" destOrd="0" presId="urn:microsoft.com/office/officeart/2005/8/layout/lProcess3"/>
    <dgm:cxn modelId="{5D1BA0B1-7957-45C5-B05C-FCBEADFAB1EA}" type="presParOf" srcId="{D86458AA-2375-4A15-8DB1-90C24E61A441}" destId="{DFF7D72B-578E-442A-ACB9-C5606E23BDE3}" srcOrd="5" destOrd="0" presId="urn:microsoft.com/office/officeart/2005/8/layout/lProcess3"/>
    <dgm:cxn modelId="{A46A4820-F471-47F2-A86E-D70DCB9AD530}" type="presParOf" srcId="{D86458AA-2375-4A15-8DB1-90C24E61A441}" destId="{EF2482EC-F746-4BAC-8F00-A80869506A9D}" srcOrd="6" destOrd="0" presId="urn:microsoft.com/office/officeart/2005/8/layout/lProcess3"/>
    <dgm:cxn modelId="{D05593F0-C506-4957-82FF-E0A42AD02E9C}" type="presParOf" srcId="{EF2482EC-F746-4BAC-8F00-A80869506A9D}" destId="{FAABD09F-03BB-4905-8EDB-129BE4BC1DD8}" srcOrd="0" destOrd="0" presId="urn:microsoft.com/office/officeart/2005/8/layout/lProcess3"/>
    <dgm:cxn modelId="{329A545D-29F3-4E21-ADBB-1A796E4559B6}" type="presParOf" srcId="{D86458AA-2375-4A15-8DB1-90C24E61A441}" destId="{545B1DDE-4A03-4A59-BED8-8ED842B7A95D}" srcOrd="7" destOrd="0" presId="urn:microsoft.com/office/officeart/2005/8/layout/lProcess3"/>
    <dgm:cxn modelId="{AEDD1175-0087-401C-9F63-855CD70D898D}" type="presParOf" srcId="{D86458AA-2375-4A15-8DB1-90C24E61A441}" destId="{0EC6E9CD-4260-4357-90CE-539E7507E295}" srcOrd="8" destOrd="0" presId="urn:microsoft.com/office/officeart/2005/8/layout/lProcess3"/>
    <dgm:cxn modelId="{9505CE80-4015-4E2F-8808-59E65840335D}" type="presParOf" srcId="{0EC6E9CD-4260-4357-90CE-539E7507E295}" destId="{D1244001-5F5B-4529-B00C-280E5149C8F3}" srcOrd="0" destOrd="0" presId="urn:microsoft.com/office/officeart/2005/8/layout/lProcess3"/>
    <dgm:cxn modelId="{621B2378-76BD-4540-AF56-F0E399A1E470}" type="presParOf" srcId="{D86458AA-2375-4A15-8DB1-90C24E61A441}" destId="{C70CAA6C-5E6A-4349-A177-8FD0FDDC45C5}" srcOrd="9" destOrd="0" presId="urn:microsoft.com/office/officeart/2005/8/layout/lProcess3"/>
    <dgm:cxn modelId="{C12B27E8-2EA0-42E2-BF53-06EA7A0723C6}" type="presParOf" srcId="{D86458AA-2375-4A15-8DB1-90C24E61A441}" destId="{775DB5A5-F0F1-468B-B89C-B9C0D89FFCF7}" srcOrd="10" destOrd="0" presId="urn:microsoft.com/office/officeart/2005/8/layout/lProcess3"/>
    <dgm:cxn modelId="{E0F181E9-DF5E-4C39-AE82-39252EBE54EE}"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5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Analogico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0"/>
          <a:ext cx="1065947" cy="2525309"/>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lvl="0" algn="l" defTabSz="533400">
            <a:lnSpc>
              <a:spcPct val="90000"/>
            </a:lnSpc>
            <a:spcBef>
              <a:spcPct val="0"/>
            </a:spcBef>
            <a:spcAft>
              <a:spcPct val="35000"/>
            </a:spcAft>
          </a:pPr>
          <a:r>
            <a:rPr lang="es-AR" sz="1200" b="1" kern="1200"/>
            <a:t>CADENA RESISTIVA</a:t>
          </a:r>
        </a:p>
      </dsp:txBody>
      <dsp:txXfrm rot="16200000">
        <a:off x="-928782" y="928782"/>
        <a:ext cx="2070753" cy="213189"/>
      </dsp:txXfrm>
    </dsp:sp>
    <dsp:sp modelId="{B852DAA4-4532-47A8-A0E2-6DB45AD26584}">
      <dsp:nvSpPr>
        <dsp:cNvPr id="0" name=""/>
        <dsp:cNvSpPr/>
      </dsp:nvSpPr>
      <dsp:spPr>
        <a:xfrm>
          <a:off x="213189" y="0"/>
          <a:ext cx="794130" cy="252530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r" defTabSz="488950">
            <a:lnSpc>
              <a:spcPct val="90000"/>
            </a:lnSpc>
            <a:spcBef>
              <a:spcPct val="0"/>
            </a:spcBef>
            <a:spcAft>
              <a:spcPct val="35000"/>
            </a:spcAft>
          </a:pPr>
          <a:r>
            <a:rPr lang="es-AR" sz="1100" i="1" kern="1200"/>
            <a:t>Escalera de Tensiones de Referencia</a:t>
          </a:r>
        </a:p>
      </dsp:txBody>
      <dsp:txXfrm>
        <a:off x="213189" y="0"/>
        <a:ext cx="794130" cy="252530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0"/>
          <a:ext cx="1047750" cy="419100"/>
        </a:xfrm>
        <a:prstGeom prst="chevron">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VIN</a:t>
          </a:r>
        </a:p>
      </dsp:txBody>
      <dsp:txXfrm>
        <a:off x="0" y="0"/>
        <a:ext cx="1047750" cy="419100"/>
      </dsp:txXfrm>
    </dsp:sp>
    <dsp:sp modelId="{EAB26FB1-5F27-4C36-9258-FCA560EBF4A9}">
      <dsp:nvSpPr>
        <dsp:cNvPr id="0" name=""/>
        <dsp:cNvSpPr/>
      </dsp:nvSpPr>
      <dsp:spPr>
        <a:xfrm>
          <a:off x="0" y="650114"/>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63</a:t>
          </a:r>
        </a:p>
      </dsp:txBody>
      <dsp:txXfrm>
        <a:off x="0" y="650114"/>
        <a:ext cx="1047750" cy="419100"/>
      </dsp:txXfrm>
    </dsp:sp>
    <dsp:sp modelId="{30BD3F9E-B12E-40E9-BB88-BD579FFA229D}">
      <dsp:nvSpPr>
        <dsp:cNvPr id="0" name=""/>
        <dsp:cNvSpPr/>
      </dsp:nvSpPr>
      <dsp:spPr>
        <a:xfrm>
          <a:off x="0" y="1064386"/>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62</a:t>
          </a:r>
        </a:p>
      </dsp:txBody>
      <dsp:txXfrm>
        <a:off x="0" y="1064386"/>
        <a:ext cx="1047750" cy="419100"/>
      </dsp:txXfrm>
    </dsp:sp>
    <dsp:sp modelId="{04DF0BD9-BD58-447F-9CE0-3F686A50ACFD}">
      <dsp:nvSpPr>
        <dsp:cNvPr id="0" name=""/>
        <dsp:cNvSpPr/>
      </dsp:nvSpPr>
      <dsp:spPr>
        <a:xfrm>
          <a:off x="0" y="2730500"/>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01</a:t>
          </a:r>
        </a:p>
      </dsp:txBody>
      <dsp:txXfrm>
        <a:off x="0" y="2730500"/>
        <a:ext cx="1047750" cy="41910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1"/>
          <a:ext cx="969446" cy="3254988"/>
        </a:xfrm>
        <a:prstGeom prst="roundRect">
          <a:avLst>
            <a:gd name="adj" fmla="val 5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88950">
            <a:lnSpc>
              <a:spcPct val="90000"/>
            </a:lnSpc>
            <a:spcBef>
              <a:spcPct val="0"/>
            </a:spcBef>
            <a:spcAft>
              <a:spcPct val="35000"/>
            </a:spcAft>
          </a:pPr>
          <a:r>
            <a:rPr lang="es-AR" sz="1100" b="1" kern="1200"/>
            <a:t>COMPARADORES</a:t>
          </a:r>
        </a:p>
      </dsp:txBody>
      <dsp:txXfrm rot="16200000">
        <a:off x="-1237600" y="1237601"/>
        <a:ext cx="2669090" cy="193889"/>
      </dsp:txXfrm>
    </dsp:sp>
    <dsp:sp modelId="{B852DAA4-4532-47A8-A0E2-6DB45AD26584}">
      <dsp:nvSpPr>
        <dsp:cNvPr id="0" name=""/>
        <dsp:cNvSpPr/>
      </dsp:nvSpPr>
      <dsp:spPr>
        <a:xfrm>
          <a:off x="193889" y="1"/>
          <a:ext cx="722237" cy="32549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Codigo Termometro</a:t>
          </a:r>
        </a:p>
      </dsp:txBody>
      <dsp:txXfrm>
        <a:off x="193889" y="1"/>
        <a:ext cx="722237" cy="3254988"/>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55254"/>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0...00000</a:t>
          </a:r>
        </a:p>
      </dsp:txBody>
      <dsp:txXfrm>
        <a:off x="0" y="55254"/>
        <a:ext cx="1048319" cy="419327"/>
      </dsp:txXfrm>
    </dsp:sp>
    <dsp:sp modelId="{EAB26FB1-5F27-4C36-9258-FCA560EBF4A9}">
      <dsp:nvSpPr>
        <dsp:cNvPr id="0" name=""/>
        <dsp:cNvSpPr/>
      </dsp:nvSpPr>
      <dsp:spPr>
        <a:xfrm>
          <a:off x="0" y="480930"/>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0...00001</a:t>
          </a:r>
        </a:p>
      </dsp:txBody>
      <dsp:txXfrm>
        <a:off x="0" y="480930"/>
        <a:ext cx="1048319" cy="419327"/>
      </dsp:txXfrm>
    </dsp:sp>
    <dsp:sp modelId="{04DF0BD9-BD58-447F-9CE0-3F686A50ACFD}">
      <dsp:nvSpPr>
        <dsp:cNvPr id="0" name=""/>
        <dsp:cNvSpPr/>
      </dsp:nvSpPr>
      <dsp:spPr>
        <a:xfrm>
          <a:off x="0" y="2787236"/>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1...11111</a:t>
          </a:r>
        </a:p>
      </dsp:txBody>
      <dsp:txXfrm>
        <a:off x="0" y="2787236"/>
        <a:ext cx="1048319" cy="41932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Codigo Binario</a:t>
          </a:r>
        </a:p>
      </dsp:txBody>
      <dsp:txXfrm>
        <a:off x="132534" y="0"/>
        <a:ext cx="491291" cy="3262907"/>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AE27E4-6EC7-4935-B26C-23DAC580E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24</Pages>
  <Words>5646</Words>
  <Characters>31058</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62</cp:revision>
  <dcterms:created xsi:type="dcterms:W3CDTF">2010-07-10T00:05:00Z</dcterms:created>
  <dcterms:modified xsi:type="dcterms:W3CDTF">2010-07-19T23:38:00Z</dcterms:modified>
</cp:coreProperties>
</file>