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B5D68">
      <w:pPr>
        <w:pStyle w:val="2"/>
      </w:pPr>
      <w:bookmarkStart w:id="24" w:name="_GoBack"/>
      <w:bookmarkEnd w:id="24"/>
      <w:bookmarkStart w:id="0" w:name="Xa090d555683fc6b7ee39fff7424ca854d8b1e44"/>
      <w:r>
        <w:t>A20: Four Fundamental Forces Topological Separation Timeline — From Redshift Replication to Symmetry Breaking Cosmic Chronology</w:t>
      </w:r>
    </w:p>
    <w:p w14:paraId="62A52482">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3E53C955">
      <w:pPr>
        <w:pStyle w:val="5"/>
      </w:pPr>
      <w:bookmarkStart w:id="1" w:name="abstract"/>
      <w:r>
        <w:t>Abstract</w:t>
      </w:r>
    </w:p>
    <w:p w14:paraId="0AA341E5">
      <w:pPr>
        <w:pStyle w:val="4"/>
      </w:pPr>
      <w:r>
        <w:t xml:space="preserve">Within the FCWFT framework, this paper investigates the temporal sequence of the gradual separation of the four fundamental forces (gravity, strong nuclear force, weak nuclear force, and electromagnetic force) during cosmic evolution. We attribute the origin of forces to topological phase transitions of the A/B/C three fields at different energy scales: the intrinsic gauge symmetry of the B field (chromo-vortex field) undergoes sequential breaking with cosmic expansion and redshift replication, leading to the separation of strong, weak, and electromagnetic forces; fluctuations of the condensed state of the C field (Higgs vortex field) trigger the decoupling of gravity from the other forces. Using the replication algebra spectrum and critical Hubble rate relations established in A19, we derive the redshift </w:t>
      </w:r>
      <m:oMath>
        <m:r>
          <m:rPr/>
          <m:t>z</m:t>
        </m:r>
      </m:oMath>
      <w:r>
        <w:t xml:space="preserve">, temperature </w:t>
      </w:r>
      <m:oMath>
        <m:r>
          <m:rPr/>
          <m:t>T</m:t>
        </m:r>
      </m:oMath>
      <w:r>
        <w:t xml:space="preserve">, and cosmic age </w:t>
      </w:r>
      <m:oMath>
        <m:r>
          <m:rPr/>
          <m:t>t</m:t>
        </m:r>
      </m:oMath>
      <w:r>
        <w:t xml:space="preserve"> for each force separation event. The separation order strictly follows the mass scale: earliest gravity (Planck scale), then grand unification (</w:t>
      </w:r>
      <m:oMath>
        <m:r>
          <m:rPr>
            <m:sty m:val="p"/>
          </m:rPr>
          <m:t>∼</m:t>
        </m:r>
        <m:sSup>
          <m:sSupPr/>
          <m:e>
            <m:r>
              <m:rPr/>
              <m:t>10</m:t>
            </m:r>
          </m:e>
          <m:sup>
            <m:r>
              <m:rPr/>
              <m:t>15</m:t>
            </m:r>
          </m:sup>
        </m:sSup>
        <m:r>
          <m:rPr/>
          <m:t> </m:t>
        </m:r>
        <m:r>
          <m:rPr>
            <m:sty m:val="p"/>
          </m:rPr>
          <m:t>GeV</m:t>
        </m:r>
      </m:oMath>
      <w:r>
        <w:t>), electroweak breaking (</w:t>
      </w:r>
      <m:oMath>
        <m:r>
          <m:rPr>
            <m:sty m:val="p"/>
          </m:rPr>
          <m:t>∼</m:t>
        </m:r>
        <m:r>
          <m:rPr/>
          <m:t>100 </m:t>
        </m:r>
        <m:r>
          <m:rPr>
            <m:sty m:val="p"/>
          </m:rPr>
          <m:t>GeV</m:t>
        </m:r>
      </m:oMath>
      <w:r>
        <w:t>), and finally hadronization confinement (</w:t>
      </w:r>
      <m:oMath>
        <m:r>
          <m:rPr>
            <m:sty m:val="p"/>
          </m:rPr>
          <m:t>∼</m:t>
        </m:r>
        <m:r>
          <m:rPr/>
          <m:t>200 </m:t>
        </m:r>
        <m:r>
          <m:rPr>
            <m:sty m:val="p"/>
          </m:rPr>
          <m:t>MeV</m:t>
        </m:r>
      </m:oMath>
      <w:r>
        <w:t>). This chronology complements the particle replication freezing sequence in A16–A19, together forming a complete FCWFT cosmic evolution timeline. The paper also proposes four testable predictions, including step-like structures in the primordial gravitational wave spectrum, an upper bound on magnetic monopole abundance near the grand unification scale, phase imprints in CMB polarization, and a two-stage mechanism for particle number growth. In particular, we demonstrate how the seed-stage quark-electron imbalance transitions via electroweak sphaleron processes to a charge-neutral universe (</w:t>
      </w:r>
      <m:oMath>
        <m:sSub>
          <m:sSubPr/>
          <m:e>
            <m:r>
              <m:rPr/>
              <m:t>N</m:t>
            </m:r>
          </m:e>
          <m:sub>
            <m:r>
              <m:rPr/>
              <m:t>p</m:t>
            </m:r>
          </m:sub>
        </m:sSub>
        <m:r>
          <m:rPr>
            <m:sty m:val="p"/>
          </m:rPr>
          <m:t>≈</m:t>
        </m:r>
        <m:sSub>
          <m:sSubPr/>
          <m:e>
            <m:r>
              <m:rPr/>
              <m:t>N</m:t>
            </m:r>
          </m:e>
          <m:sub>
            <m:r>
              <m:rPr/>
              <m:t>e</m:t>
            </m:r>
          </m:sub>
        </m:sSub>
        <m:r>
          <m:rPr>
            <m:sty m:val="p"/>
          </m:rPr>
          <m:t>≈</m:t>
        </m:r>
        <m:sSup>
          <m:sSupPr/>
          <m:e>
            <m:r>
              <m:rPr/>
              <m:t>10</m:t>
            </m:r>
          </m:e>
          <m:sup>
            <m:r>
              <m:rPr/>
              <m:t>80</m:t>
            </m:r>
          </m:sup>
        </m:sSup>
      </m:oMath>
      <w:r>
        <w:t>) in a self-consistent picture.</w:t>
      </w:r>
    </w:p>
    <w:p w14:paraId="5F69EA8A">
      <w:pPr>
        <w:pStyle w:val="3"/>
      </w:pPr>
      <w:r>
        <w:rPr>
          <w:b/>
          <w:bCs/>
        </w:rPr>
        <w:t>Keywords:</w:t>
      </w:r>
      <w:r>
        <w:t xml:space="preserve"> Fundamental force separation; topological phase transition; redshift replication; symmetry breaking; seed particles; baryogenesis; charge neutrality; FCWFT</w:t>
      </w:r>
    </w:p>
    <w:bookmarkEnd w:id="1"/>
    <w:p w14:paraId="278892FF">
      <w:pPr>
        <w:pStyle w:val="5"/>
      </w:pPr>
      <w:bookmarkStart w:id="2" w:name="introduction"/>
      <w:r>
        <w:t>1. Introduction</w:t>
      </w:r>
    </w:p>
    <w:p w14:paraId="6B8AE83C">
      <w:pPr>
        <w:pStyle w:val="4"/>
      </w:pPr>
      <w:r>
        <w:t>The standard cosmological model describes the cooling of the universe from a hot, dense state through multiple phase transitions: the electroweak phase transition (</w:t>
      </w:r>
      <m:oMath>
        <m:r>
          <m:rPr>
            <m:sty m:val="p"/>
          </m:rPr>
          <m:t>∼</m:t>
        </m:r>
        <m:r>
          <m:rPr/>
          <m:t>100 </m:t>
        </m:r>
        <m:r>
          <m:rPr>
            <m:sty m:val="p"/>
          </m:rPr>
          <m:t>GeV</m:t>
        </m:r>
      </m:oMath>
      <w:r>
        <w:t>), the quantum chromodynamics (QCD) phase transition (</w:t>
      </w:r>
      <m:oMath>
        <m:r>
          <m:rPr>
            <m:sty m:val="p"/>
          </m:rPr>
          <m:t>∼</m:t>
        </m:r>
        <m:r>
          <m:rPr/>
          <m:t>200 </m:t>
        </m:r>
        <m:r>
          <m:rPr>
            <m:sty m:val="p"/>
          </m:rPr>
          <m:t>MeV</m:t>
        </m:r>
      </m:oMath>
      <w:r>
        <w:t>), and possibly a grand unified phase transition (</w:t>
      </w:r>
      <m:oMath>
        <m:r>
          <m:rPr>
            <m:sty m:val="p"/>
          </m:rPr>
          <m:t>∼</m:t>
        </m:r>
        <m:sSup>
          <m:sSupPr/>
          <m:e>
            <m:r>
              <m:rPr/>
              <m:t>10</m:t>
            </m:r>
          </m:e>
          <m:sup>
            <m:r>
              <m:rPr/>
              <m:t>15</m:t>
            </m:r>
          </m:sup>
        </m:sSup>
        <m:r>
          <m:rPr/>
          <m:t> </m:t>
        </m:r>
        <m:r>
          <m:rPr>
            <m:sty m:val="p"/>
          </m:rPr>
          <m:t>GeV</m:t>
        </m:r>
      </m:oMath>
      <w:r>
        <w:t>). However, the microscopic mechanisms of these phase transitions and their relationship with particle replication and topological copy dynamics have not been elucidated within a unified framework.</w:t>
      </w:r>
    </w:p>
    <w:p w14:paraId="4B08BBEC">
      <w:pPr>
        <w:pStyle w:val="3"/>
      </w:pPr>
      <w:r>
        <w:t>In FCWFT, A16 established the inflationary redshift replication mechanism, A17 revealed the bifurcation and recombination of double-slit topological copies, A18 addressed the inverse recovery of black hole singularities, and A19 unified these into a generating functional and provided the replication algebra spectrum for the 62 particles. Building on this, the present paper further asks: when and in what order do the four fundamental forces separate from the unified three-field coupling?</w:t>
      </w:r>
    </w:p>
    <w:p w14:paraId="0113EB6F">
      <w:pPr>
        <w:pStyle w:val="3"/>
      </w:pPr>
      <w:r>
        <w:t>Our core idea is that force separation is essentially the sequential breaking of the intrinsic gauge symmetry of the B field (chromo-vortex field), and the critical temperature of each breaking is determined by the topological mass of the corresponding gauge boson, which is related to the replication algebra calculated in A19 via the critical Hubble rate. Meanwhile, gravity is carried by the global topological fluctuations of the C field (Higgs vortex field), and its separation occurs at the Planck scale, earlier than all other forces.</w:t>
      </w:r>
    </w:p>
    <w:p w14:paraId="73603BAA">
      <w:pPr>
        <w:pStyle w:val="3"/>
      </w:pPr>
      <w:r>
        <w:t xml:space="preserve">A counting problem that must be addressed. A19 gives the electron replication algebra </w:t>
      </w:r>
      <m:oMath>
        <m:sSub>
          <m:sSubPr/>
          <m:e>
            <m:r>
              <m:rPr/>
              <m:t>G</m:t>
            </m:r>
          </m:e>
          <m:sub>
            <m:r>
              <m:rPr/>
              <m:t>e</m:t>
            </m:r>
          </m:sub>
        </m:sSub>
        <m:r>
          <m:rPr>
            <m:sty m:val="p"/>
          </m:rPr>
          <m:t>≈</m:t>
        </m:r>
        <m:r>
          <m:rPr/>
          <m:t>74.3</m:t>
        </m:r>
      </m:oMath>
      <w:r>
        <w:t xml:space="preserve">, i.e., </w:t>
      </w:r>
      <m:oMath>
        <m:sSup>
          <m:sSupPr/>
          <m:e>
            <m:r>
              <m:rPr/>
              <m:t>2</m:t>
            </m:r>
          </m:e>
          <m:sup>
            <m:r>
              <m:rPr/>
              <m:t>74.3</m:t>
            </m:r>
          </m:sup>
        </m:sSup>
        <m:r>
          <m:rPr>
            <m:sty m:val="p"/>
          </m:rPr>
          <m:t>≈</m:t>
        </m:r>
        <m:r>
          <m:rPr/>
          <m:t>2.3</m:t>
        </m:r>
        <m:r>
          <m:rPr>
            <m:sty m:val="p"/>
          </m:rPr>
          <m:t>×</m:t>
        </m:r>
        <m:sSup>
          <m:sSupPr/>
          <m:e>
            <m:r>
              <m:rPr/>
              <m:t>10</m:t>
            </m:r>
          </m:e>
          <m:sup>
            <m:r>
              <m:rPr/>
              <m:t>22</m:t>
            </m:r>
          </m:sup>
        </m:sSup>
      </m:oMath>
      <w:r>
        <w:t xml:space="preserve"> electrons produced from a single ancestor via inflationary replication. However, the total number of electrons in the observable universe is about </w:t>
      </w:r>
      <m:oMath>
        <m:sSup>
          <m:sSupPr/>
          <m:e>
            <m:r>
              <m:rPr/>
              <m:t>10</m:t>
            </m:r>
          </m:e>
          <m:sup>
            <m:r>
              <m:rPr/>
              <m:t>80</m:t>
            </m:r>
          </m:sup>
        </m:sSup>
      </m:oMath>
      <w:r>
        <w:t xml:space="preserve">, a discrepancy of about 58 orders of magnitude. This paper points out that this discrepancy is not a failure of the theory but reveals a two-stage structure of particle number growth in the universe: the inflationary replication produces seed particles (about </w:t>
      </w:r>
      <m:oMath>
        <m:sSup>
          <m:sSupPr/>
          <m:e>
            <m:r>
              <m:rPr/>
              <m:t>10</m:t>
            </m:r>
          </m:e>
          <m:sup>
            <m:r>
              <m:rPr/>
              <m:t>22</m:t>
            </m:r>
          </m:sup>
        </m:sSup>
      </m:oMath>
      <w:r>
        <w:t xml:space="preserve">), and the electroweak topological baryogenesis process (B-field sphaleron transitions) amplifies them to </w:t>
      </w:r>
      <m:oMath>
        <m:sSup>
          <m:sSupPr/>
          <m:e>
            <m:r>
              <m:rPr/>
              <m:t>10</m:t>
            </m:r>
          </m:e>
          <m:sup>
            <m:r>
              <m:rPr/>
              <m:t>80</m:t>
            </m:r>
          </m:sup>
        </m:sSup>
      </m:oMath>
      <w:r>
        <w:t>. At the same time, the seed-stage quark–electron imbalance (</w:t>
      </w:r>
      <m:oMath>
        <m:sSubSup>
          <m:sSubSupPr/>
          <m:e>
            <m:r>
              <m:rPr/>
              <m:t>N</m:t>
            </m:r>
          </m:e>
          <m:sub>
            <m:r>
              <m:rPr/>
              <m:t>u</m:t>
            </m:r>
          </m:sub>
          <m:sup>
            <m:r>
              <m:rPr>
                <m:sty m:val="p"/>
              </m:rPr>
              <m:t>seed</m:t>
            </m:r>
          </m:sup>
        </m:sSubSup>
        <m:r>
          <m:rPr>
            <m:sty m:val="p"/>
          </m:rPr>
          <m:t>:</m:t>
        </m:r>
        <m:sSubSup>
          <m:sSubSupPr/>
          <m:e>
            <m:r>
              <m:rPr/>
              <m:t>N</m:t>
            </m:r>
          </m:e>
          <m:sub>
            <m:r>
              <m:rPr/>
              <m:t>d</m:t>
            </m:r>
          </m:sub>
          <m:sup>
            <m:r>
              <m:rPr>
                <m:sty m:val="p"/>
              </m:rPr>
              <m:t>seed</m:t>
            </m:r>
          </m:sup>
        </m:sSubSup>
        <m:r>
          <m:rPr>
            <m:sty m:val="p"/>
          </m:rPr>
          <m:t>:</m:t>
        </m:r>
        <m:sSubSup>
          <m:sSubSupPr/>
          <m:e>
            <m:r>
              <m:rPr/>
              <m:t>N</m:t>
            </m:r>
          </m:e>
          <m:sub>
            <m:r>
              <m:rPr/>
              <m:t>e</m:t>
            </m:r>
          </m:sub>
          <m:sup>
            <m:r>
              <m:rPr>
                <m:sty m:val="p"/>
              </m:rPr>
              <m:t>seed</m:t>
            </m:r>
          </m:sup>
        </m:sSubSup>
        <m:r>
          <m:rPr>
            <m:sty m:val="p"/>
          </m:rPr>
          <m:t>=</m:t>
        </m:r>
        <m:sSup>
          <m:sSupPr/>
          <m:e>
            <m:r>
              <m:rPr/>
              <m:t>2</m:t>
            </m:r>
          </m:e>
          <m:sup>
            <m:r>
              <m:rPr/>
              <m:t>84.3</m:t>
            </m:r>
          </m:sup>
        </m:sSup>
        <m:r>
          <m:rPr>
            <m:sty m:val="p"/>
          </m:rPr>
          <m:t>:</m:t>
        </m:r>
        <m:sSup>
          <m:sSupPr/>
          <m:e>
            <m:r>
              <m:rPr/>
              <m:t>2</m:t>
            </m:r>
          </m:e>
          <m:sup>
            <m:r>
              <m:rPr/>
              <m:t>81.3</m:t>
            </m:r>
          </m:sup>
        </m:sSup>
        <m:r>
          <m:rPr>
            <m:sty m:val="p"/>
          </m:rPr>
          <m:t>:</m:t>
        </m:r>
        <m:sSup>
          <m:sSupPr/>
          <m:e>
            <m:r>
              <m:rPr/>
              <m:t>2</m:t>
            </m:r>
          </m:e>
          <m:sup>
            <m:r>
              <m:rPr/>
              <m:t>74.3</m:t>
            </m:r>
          </m:sup>
        </m:sSup>
      </m:oMath>
      <w:r>
        <w:t>) transitions via electroweak sphaleron processes to the final charge-neutral universe (</w:t>
      </w:r>
      <m:oMath>
        <m:sSub>
          <m:sSubPr/>
          <m:e>
            <m:r>
              <m:rPr/>
              <m:t>N</m:t>
            </m:r>
          </m:e>
          <m:sub>
            <m:r>
              <m:rPr/>
              <m:t>p</m:t>
            </m:r>
          </m:sub>
        </m:sSub>
        <m:r>
          <m:rPr>
            <m:sty m:val="p"/>
          </m:rPr>
          <m:t>≈</m:t>
        </m:r>
        <m:sSub>
          <m:sSubPr/>
          <m:e>
            <m:r>
              <m:rPr/>
              <m:t>N</m:t>
            </m:r>
          </m:e>
          <m:sub>
            <m:r>
              <m:rPr/>
              <m:t>e</m:t>
            </m:r>
          </m:sub>
        </m:sSub>
        <m:r>
          <m:rPr>
            <m:sty m:val="p"/>
          </m:rPr>
          <m:t>≈</m:t>
        </m:r>
        <m:sSup>
          <m:sSupPr/>
          <m:e>
            <m:r>
              <m:rPr/>
              <m:t>10</m:t>
            </m:r>
          </m:e>
          <m:sup>
            <m:r>
              <m:rPr/>
              <m:t>80</m:t>
            </m:r>
          </m:sup>
        </m:sSup>
      </m:oMath>
      <w:r>
        <w:t xml:space="preserve">). Thus A20 not only addresses the force separation chronology but also the amplification of seed particles to </w:t>
      </w:r>
      <m:oMath>
        <m:sSup>
          <m:sSupPr/>
          <m:e>
            <m:r>
              <m:rPr/>
              <m:t>10</m:t>
            </m:r>
          </m:e>
          <m:sup>
            <m:r>
              <m:rPr/>
              <m:t>80</m:t>
            </m:r>
          </m:sup>
        </m:sSup>
      </m:oMath>
      <w:r>
        <w:t xml:space="preserve"> via electroweak topological baryogenesis.</w:t>
      </w:r>
    </w:p>
    <w:bookmarkEnd w:id="2"/>
    <w:p w14:paraId="78076C31">
      <w:pPr>
        <w:pStyle w:val="5"/>
      </w:pPr>
      <w:bookmarkStart w:id="3" w:name="X2fc484207060bd6dc9502ba5595674d581a0cb5"/>
      <w:r>
        <w:t>2. Correspondence Between the Three Fields and the Four Fundamental Forces</w:t>
      </w:r>
    </w:p>
    <w:p w14:paraId="11995993">
      <w:pPr>
        <w:pStyle w:val="4"/>
      </w:pPr>
      <w:r>
        <w:t>According to Axiom T1, the physical roles of the three fields are strictly fixed: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041"/>
        <w:gridCol w:w="2293"/>
        <w:gridCol w:w="2812"/>
      </w:tblGrid>
      <w:tr w14:paraId="5C77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18C79AA2">
            <w:pPr>
              <w:pStyle w:val="26"/>
              <w:jc w:val="center"/>
            </w:pPr>
            <w:r>
              <w:rPr>
                <w:b/>
              </w:rPr>
              <w:t>Field</w:t>
            </w:r>
          </w:p>
        </w:tc>
        <w:tc>
          <w:tcPr>
            <w:shd w:val="clear" w:color="auto" w:fill="B9CDE5"/>
            <w:vAlign w:val="center"/>
          </w:tcPr>
          <w:p w14:paraId="6BB0EC61">
            <w:pPr>
              <w:pStyle w:val="26"/>
              <w:jc w:val="center"/>
            </w:pPr>
            <w:r>
              <w:rPr>
                <w:b/>
              </w:rPr>
              <w:t>Spin</w:t>
            </w:r>
          </w:p>
        </w:tc>
        <w:tc>
          <w:tcPr>
            <w:shd w:val="clear" w:color="auto" w:fill="B9CDE5"/>
            <w:vAlign w:val="center"/>
          </w:tcPr>
          <w:p w14:paraId="3E9C01F7">
            <w:pPr>
              <w:pStyle w:val="26"/>
              <w:jc w:val="center"/>
            </w:pPr>
            <w:r>
              <w:rPr>
                <w:b/>
              </w:rPr>
              <w:t>Attributes Imparted to Particles</w:t>
            </w:r>
          </w:p>
        </w:tc>
        <w:tc>
          <w:tcPr>
            <w:shd w:val="clear" w:color="auto" w:fill="B9CDE5"/>
            <w:vAlign w:val="center"/>
          </w:tcPr>
          <w:p w14:paraId="49E3642B">
            <w:pPr>
              <w:pStyle w:val="26"/>
              <w:jc w:val="center"/>
            </w:pPr>
            <w:r>
              <w:rPr>
                <w:b/>
              </w:rPr>
              <w:t>Corresponding Fundamental Force</w:t>
            </w:r>
          </w:p>
        </w:tc>
      </w:tr>
      <w:tr w14:paraId="4C23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FC535D">
            <w:pPr>
              <w:pStyle w:val="26"/>
              <w:jc w:val="center"/>
            </w:pPr>
            <w:r>
              <w:t>A (Electromagnetic Vortex Field)</w:t>
            </w:r>
          </w:p>
        </w:tc>
        <w:tc>
          <w:tcPr>
            <w:vAlign w:val="center"/>
          </w:tcPr>
          <w:p w14:paraId="21CE6036">
            <w:pPr>
              <w:pStyle w:val="26"/>
              <w:jc w:val="center"/>
            </w:pPr>
            <w:r>
              <w:t>1 (vector)</w:t>
            </w:r>
          </w:p>
        </w:tc>
        <w:tc>
          <w:tcPr>
            <w:vAlign w:val="center"/>
          </w:tcPr>
          <w:p w14:paraId="344AA60D">
            <w:pPr>
              <w:pStyle w:val="26"/>
              <w:jc w:val="center"/>
            </w:pPr>
            <w:r>
              <w:t>Wave nature, electromagnetic interaction</w:t>
            </w:r>
          </w:p>
        </w:tc>
        <w:tc>
          <w:tcPr>
            <w:vAlign w:val="center"/>
          </w:tcPr>
          <w:p w14:paraId="7CEAD038">
            <w:pPr>
              <w:pStyle w:val="26"/>
              <w:jc w:val="center"/>
            </w:pPr>
            <w:r>
              <w:t>Electromagnetic force (</w:t>
            </w:r>
            <m:oMath>
              <m:r>
                <m:rPr/>
                <m:t>U</m:t>
              </m:r>
              <m:r>
                <m:rPr>
                  <m:sty m:val="p"/>
                </m:rPr>
                <m:t>(</m:t>
              </m:r>
              <m:r>
                <m:rPr/>
                <m:t>1</m:t>
              </m:r>
              <m:sSub>
                <m:sSubPr/>
                <m:e>
                  <m:r>
                    <m:rPr>
                      <m:sty m:val="p"/>
                    </m:rPr>
                    <m:t>)</m:t>
                  </m:r>
                </m:e>
                <m:sub>
                  <m:r>
                    <m:rPr/>
                    <m:t>em</m:t>
                  </m:r>
                </m:sub>
              </m:sSub>
            </m:oMath>
            <w:r>
              <w:t>)</w:t>
            </w:r>
          </w:p>
        </w:tc>
      </w:tr>
      <w:tr w14:paraId="712F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9EE356">
            <w:pPr>
              <w:pStyle w:val="26"/>
              <w:jc w:val="center"/>
            </w:pPr>
            <w:r>
              <w:t>B (Chromo-Vortex Field)</w:t>
            </w:r>
          </w:p>
        </w:tc>
        <w:tc>
          <w:tcPr>
            <w:vAlign w:val="center"/>
          </w:tcPr>
          <w:p w14:paraId="1D218E56">
            <w:pPr>
              <w:pStyle w:val="26"/>
              <w:jc w:val="center"/>
            </w:pPr>
            <w:r>
              <w:t>1/2 (spinor)</w:t>
            </w:r>
          </w:p>
        </w:tc>
        <w:tc>
          <w:tcPr>
            <w:vAlign w:val="center"/>
          </w:tcPr>
          <w:p w14:paraId="3EFE29E1">
            <w:pPr>
              <w:pStyle w:val="26"/>
              <w:jc w:val="center"/>
            </w:pPr>
            <w:r>
              <w:t>Color charge, weak charge, electric charge, spin</w:t>
            </w:r>
          </w:p>
        </w:tc>
        <w:tc>
          <w:tcPr>
            <w:vAlign w:val="center"/>
          </w:tcPr>
          <w:p w14:paraId="0CB4F379">
            <w:pPr>
              <w:pStyle w:val="26"/>
              <w:jc w:val="center"/>
            </w:pPr>
            <w:r>
              <w:t>Strong force (</w:t>
            </w:r>
            <m:oMath>
              <m:r>
                <m:rPr/>
                <m:t>SU</m:t>
              </m:r>
              <m:r>
                <m:rPr>
                  <m:sty m:val="p"/>
                </m:rPr>
                <m:t>(</m:t>
              </m:r>
              <m:r>
                <m:rPr/>
                <m:t>3</m:t>
              </m:r>
              <m:sSub>
                <m:sSubPr/>
                <m:e>
                  <m:r>
                    <m:rPr>
                      <m:sty m:val="p"/>
                    </m:rPr>
                    <m:t>)</m:t>
                  </m:r>
                </m:e>
                <m:sub>
                  <m:r>
                    <m:rPr/>
                    <m:t>c</m:t>
                  </m:r>
                </m:sub>
              </m:sSub>
            </m:oMath>
            <w:r>
              <w:t>), Weak force (</w:t>
            </w:r>
            <m:oMath>
              <m:r>
                <m:rPr/>
                <m:t>SU</m:t>
              </m:r>
              <m:r>
                <m:rPr>
                  <m:sty m:val="p"/>
                </m:rPr>
                <m:t>(</m:t>
              </m:r>
              <m:r>
                <m:rPr/>
                <m:t>2</m:t>
              </m:r>
              <m:sSub>
                <m:sSubPr/>
                <m:e>
                  <m:r>
                    <m:rPr>
                      <m:sty m:val="p"/>
                    </m:rPr>
                    <m:t>)</m:t>
                  </m:r>
                </m:e>
                <m:sub>
                  <m:r>
                    <m:rPr/>
                    <m:t>L</m:t>
                  </m:r>
                </m:sub>
              </m:sSub>
            </m:oMath>
            <w:r>
              <w:t>), electric charge part of EM force</w:t>
            </w:r>
          </w:p>
        </w:tc>
      </w:tr>
      <w:tr w14:paraId="7C71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F345D3">
            <w:pPr>
              <w:pStyle w:val="26"/>
              <w:jc w:val="center"/>
            </w:pPr>
            <w:r>
              <w:t>C (Higgs Vortex Field)</w:t>
            </w:r>
          </w:p>
        </w:tc>
        <w:tc>
          <w:tcPr>
            <w:vAlign w:val="center"/>
          </w:tcPr>
          <w:p w14:paraId="07D05CEE">
            <w:pPr>
              <w:pStyle w:val="26"/>
              <w:jc w:val="center"/>
            </w:pPr>
            <w:r>
              <w:t>0 (scalar)</w:t>
            </w:r>
          </w:p>
        </w:tc>
        <w:tc>
          <w:tcPr>
            <w:vAlign w:val="center"/>
          </w:tcPr>
          <w:p w14:paraId="49B99807">
            <w:pPr>
              <w:pStyle w:val="26"/>
              <w:jc w:val="center"/>
            </w:pPr>
            <w:r>
              <w:t>Mass, momentum, particle nature</w:t>
            </w:r>
          </w:p>
        </w:tc>
        <w:tc>
          <w:tcPr>
            <w:vAlign w:val="center"/>
          </w:tcPr>
          <w:p w14:paraId="6D905B2B">
            <w:pPr>
              <w:pStyle w:val="26"/>
              <w:jc w:val="center"/>
            </w:pPr>
            <w:r>
              <w:t>Gravity (couples via energy-momentum tensor)</w:t>
            </w:r>
          </w:p>
        </w:tc>
      </w:tr>
    </w:tbl>
    <w:p w14:paraId="5714CDA9">
      <w:pPr>
        <w:pStyle w:val="3"/>
      </w:pPr>
      <w:r>
        <w:t>Explanation:</w:t>
      </w:r>
    </w:p>
    <w:p w14:paraId="24DC9CE6">
      <w:pPr>
        <w:pStyle w:val="26"/>
        <w:numPr>
          <w:ilvl w:val="0"/>
          <w:numId w:val="1"/>
        </w:numPr>
      </w:pPr>
      <w:r>
        <w:t xml:space="preserve">The electromagnetic force is directly carried by the A field, but the source of electric charge is the </w:t>
      </w:r>
      <m:oMath>
        <m:r>
          <m:rPr/>
          <m:t>U</m:t>
        </m:r>
        <m:r>
          <m:rPr>
            <m:sty m:val="p"/>
          </m:rPr>
          <m:t>(</m:t>
        </m:r>
        <m:r>
          <m:rPr/>
          <m:t>1</m:t>
        </m:r>
        <m:r>
          <m:rPr>
            <m:sty m:val="p"/>
          </m:rPr>
          <m:t>)</m:t>
        </m:r>
      </m:oMath>
      <w:r>
        <w:t xml:space="preserve"> charge component of the B field. Hence electromagnetism is a joint manifestation of the A field and the charge part of the B field.</w:t>
      </w:r>
    </w:p>
    <w:p w14:paraId="600A157E">
      <w:pPr>
        <w:pStyle w:val="26"/>
        <w:numPr>
          <w:ilvl w:val="0"/>
          <w:numId w:val="1"/>
        </w:numPr>
      </w:pPr>
      <w:r>
        <w:t>The strong and weak forces arise entirely from the gauge structure of the B field (</w:t>
      </w:r>
      <m:oMath>
        <m:r>
          <m:rPr/>
          <m:t>SU</m:t>
        </m:r>
        <m:r>
          <m:rPr>
            <m:sty m:val="p"/>
          </m:rPr>
          <m:t>(</m:t>
        </m:r>
        <m:r>
          <m:rPr/>
          <m:t>3</m:t>
        </m:r>
        <m:r>
          <m:rPr>
            <m:sty m:val="p"/>
          </m:rPr>
          <m:t>)×</m:t>
        </m:r>
        <m:r>
          <m:rPr/>
          <m:t>SU</m:t>
        </m:r>
        <m:r>
          <m:rPr>
            <m:sty m:val="p"/>
          </m:rPr>
          <m:t>(</m:t>
        </m:r>
        <m:r>
          <m:rPr/>
          <m:t>2</m:t>
        </m:r>
        <m:r>
          <m:rPr>
            <m:sty m:val="p"/>
          </m:rPr>
          <m:t>)</m:t>
        </m:r>
      </m:oMath>
      <w:r>
        <w:t>).</w:t>
      </w:r>
    </w:p>
    <w:p w14:paraId="5FA20718">
      <w:pPr>
        <w:pStyle w:val="26"/>
        <w:numPr>
          <w:ilvl w:val="0"/>
          <w:numId w:val="1"/>
        </w:numPr>
      </w:pPr>
      <w:r>
        <w:t>Gravity is not an independent field but a curvature response of spacetime to the condensed state of the C field. At extremely high energies, C-field fluctuations couple to the spacetime metric, effectively acting as gravitons.</w:t>
      </w:r>
    </w:p>
    <w:bookmarkEnd w:id="3"/>
    <w:p w14:paraId="38282D38">
      <w:pPr>
        <w:pStyle w:val="5"/>
      </w:pPr>
      <w:bookmarkStart w:id="4" w:name="X567a4366a7484a415fdcbaaa741e32213384b9e"/>
      <w:r>
        <w:t>3. Topological Mechanism of the Symmetry Breaking Sequence</w:t>
      </w:r>
    </w:p>
    <w:p w14:paraId="6701DEC7">
      <w:pPr>
        <w:pStyle w:val="6"/>
      </w:pPr>
      <w:bookmarkStart w:id="5" w:name="gravity-separation-planck-scale"/>
      <w:r>
        <w:t>3.1 Gravity Separation (Planck Scale)</w:t>
      </w:r>
    </w:p>
    <w:p w14:paraId="6E85D3FA">
      <w:pPr>
        <w:pStyle w:val="4"/>
      </w:pPr>
      <w:r>
        <w:t xml:space="preserve">At the initial singularity </w:t>
      </w:r>
      <m:oMath>
        <m:r>
          <m:rPr/>
          <m:t>t</m:t>
        </m:r>
        <m:r>
          <m:rPr>
            <m:sty m:val="p"/>
          </m:rPr>
          <m:t>=</m:t>
        </m:r>
        <m:r>
          <m:rPr/>
          <m:t>0</m:t>
        </m:r>
      </m:oMath>
      <w:r>
        <w:t xml:space="preserve">, all three fields are fully coupled and all forces are unified. When cosmic expansion lowers the energy density to the Planck scale </w:t>
      </w:r>
      <m:oMath>
        <m:sSub>
          <m:sSubPr/>
          <m:e>
            <m:r>
              <m:rPr/>
              <m:t>M</m:t>
            </m:r>
          </m:e>
          <m:sub>
            <m:r>
              <m:rPr/>
              <m:t>Pl</m:t>
            </m:r>
          </m:sub>
        </m:sSub>
        <m:r>
          <m:rPr>
            <m:sty m:val="p"/>
          </m:rPr>
          <m:t>∼</m:t>
        </m:r>
        <m:r>
          <m:rPr/>
          <m:t>1.22</m:t>
        </m:r>
        <m:r>
          <m:rPr>
            <m:sty m:val="p"/>
          </m:rPr>
          <m:t>×</m:t>
        </m:r>
        <m:sSup>
          <m:sSupPr/>
          <m:e>
            <m:r>
              <m:rPr/>
              <m:t>10</m:t>
            </m:r>
          </m:e>
          <m:sup>
            <m:r>
              <m:rPr/>
              <m:t>19</m:t>
            </m:r>
          </m:sup>
        </m:sSup>
        <m:r>
          <m:rPr/>
          <m:t> </m:t>
        </m:r>
        <m:r>
          <m:rPr>
            <m:sty m:val="p"/>
          </m:rPr>
          <m:t>GeV</m:t>
        </m:r>
      </m:oMath>
      <w:r>
        <w:t>, the topological fluctuations of the C field (Higgs vortex field) begin to decouple from the spacetime metric, and gravity separates first. The critical Hubble rate at this epoch is:</w:t>
      </w:r>
    </w:p>
    <w:p w14:paraId="22935D84">
      <w:pPr>
        <w:pStyle w:val="3"/>
      </w:pPr>
      <m:oMathPara>
        <m:oMathParaPr>
          <m:jc m:val="center"/>
        </m:oMathParaPr>
        <m:oMath>
          <m:sSub>
            <m:sSubPr/>
            <m:e>
              <m:r>
                <m:rPr/>
                <m:t>H</m:t>
              </m:r>
            </m:e>
            <m:sub>
              <m:r>
                <m:rPr/>
                <m:t>Pl</m:t>
              </m:r>
            </m:sub>
          </m:sSub>
          <m:r>
            <m:rPr>
              <m:sty m:val="p"/>
            </m:rPr>
            <m:t>=</m:t>
          </m:r>
          <m:rad>
            <m:radPr>
              <m:degHide m:val="1"/>
            </m:radPr>
            <m:deg/>
            <m:e>
              <m:f>
                <m:fPr/>
                <m:num>
                  <m:r>
                    <m:rPr/>
                    <m:t>8πG</m:t>
                  </m:r>
                </m:num>
                <m:den>
                  <m:r>
                    <m:rPr/>
                    <m:t>3</m:t>
                  </m:r>
                </m:den>
              </m:f>
            </m:e>
          </m:rad>
          <m:sSubSup>
            <m:sSubSupPr/>
            <m:e>
              <m:r>
                <m:rPr/>
                <m:t>M</m:t>
              </m:r>
            </m:e>
            <m:sub>
              <m:r>
                <m:rPr/>
                <m:t>Pl</m:t>
              </m:r>
            </m:sub>
            <m:sup>
              <m:r>
                <m:rPr/>
                <m:t>2</m:t>
              </m:r>
            </m:sup>
          </m:sSubSup>
          <m:r>
            <m:rPr>
              <m:sty m:val="p"/>
            </m:rPr>
            <m:t>≈</m:t>
          </m:r>
          <m:r>
            <m:rPr/>
            <m:t>5.4</m:t>
          </m:r>
          <m:r>
            <m:rPr>
              <m:sty m:val="p"/>
            </m:rPr>
            <m:t>×</m:t>
          </m:r>
          <m:sSup>
            <m:sSupPr/>
            <m:e>
              <m:r>
                <m:rPr/>
                <m:t>10</m:t>
              </m:r>
            </m:e>
            <m:sup>
              <m:r>
                <m:rPr/>
                <m:t>43</m:t>
              </m:r>
            </m:sup>
          </m:sSup>
          <m:r>
            <m:rPr/>
            <m:t> </m:t>
          </m:r>
          <m:sSup>
            <m:sSupPr/>
            <m:e>
              <m:r>
                <m:rPr>
                  <m:sty m:val="p"/>
                </m:rPr>
                <m:t>s</m:t>
              </m:r>
            </m:e>
            <m:sup>
              <m:r>
                <m:rPr>
                  <m:sty m:val="p"/>
                </m:rPr>
                <m:t>−</m:t>
              </m:r>
              <m:r>
                <m:rPr/>
                <m:t>1</m:t>
              </m:r>
            </m:sup>
          </m:sSup>
          <m:r>
            <m:rPr>
              <m:sty m:val="p"/>
            </m:rPr>
            <m:t>.</m:t>
          </m:r>
        </m:oMath>
      </m:oMathPara>
    </w:p>
    <w:p w14:paraId="43DEA406">
      <w:pPr>
        <w:pStyle w:val="4"/>
      </w:pPr>
      <w:r>
        <w:t xml:space="preserve">The corresponding cosmic age is </w:t>
      </w:r>
      <m:oMath>
        <m:sSub>
          <m:sSubPr/>
          <m:e>
            <m:r>
              <m:rPr/>
              <m:t>t</m:t>
            </m:r>
          </m:e>
          <m:sub>
            <m:r>
              <m:rPr/>
              <m:t>Pl</m:t>
            </m:r>
          </m:sub>
        </m:sSub>
        <m:r>
          <m:rPr>
            <m:sty m:val="p"/>
          </m:rPr>
          <m:t>∼</m:t>
        </m:r>
        <m:r>
          <m:rPr/>
          <m:t>5.4</m:t>
        </m:r>
        <m:r>
          <m:rPr>
            <m:sty m:val="p"/>
          </m:rPr>
          <m:t>×</m:t>
        </m:r>
        <m:sSup>
          <m:sSupPr/>
          <m:e>
            <m:r>
              <m:rPr/>
              <m:t>10</m:t>
            </m:r>
          </m:e>
          <m:sup>
            <m:r>
              <m:rPr>
                <m:sty m:val="p"/>
              </m:rPr>
              <m:t>−</m:t>
            </m:r>
            <m:r>
              <m:rPr/>
              <m:t>44</m:t>
            </m:r>
          </m:sup>
        </m:sSup>
        <m:r>
          <m:rPr/>
          <m:t> </m:t>
        </m:r>
        <m:r>
          <m:rPr>
            <m:sty m:val="p"/>
          </m:rPr>
          <m:t>s</m:t>
        </m:r>
      </m:oMath>
      <w:r>
        <w:t xml:space="preserve">, and redshift </w:t>
      </w:r>
      <m:oMath>
        <m:sSub>
          <m:sSubPr/>
          <m:e>
            <m:r>
              <m:rPr/>
              <m:t>z</m:t>
            </m:r>
          </m:e>
          <m:sub>
            <m:r>
              <m:rPr/>
              <m:t>Pl</m:t>
            </m:r>
          </m:sub>
        </m:sSub>
        <m:r>
          <m:rPr>
            <m:sty m:val="p"/>
          </m:rPr>
          <m:t>∼</m:t>
        </m:r>
        <m:sSup>
          <m:sSupPr/>
          <m:e>
            <m:r>
              <m:rPr/>
              <m:t>10</m:t>
            </m:r>
          </m:e>
          <m:sup>
            <m:r>
              <m:rPr/>
              <m:t>32</m:t>
            </m:r>
          </m:sup>
        </m:sSup>
      </m:oMath>
      <w:r>
        <w:t xml:space="preserve"> (relative to today).</w:t>
      </w:r>
    </w:p>
    <w:bookmarkEnd w:id="5"/>
    <w:p w14:paraId="53AEEFA5">
      <w:pPr>
        <w:pStyle w:val="6"/>
      </w:pPr>
      <w:bookmarkStart w:id="6" w:name="X128858b28a0827535f330166acaaefbaf8c18d5"/>
      <w:r>
        <w:t>3.2 Grand Unified Symmetry Breaking (GUT Scale)</w:t>
      </w:r>
    </w:p>
    <w:p w14:paraId="74A68A4E">
      <w:pPr>
        <w:pStyle w:val="4"/>
      </w:pPr>
      <w:r>
        <w:t xml:space="preserve">At extremely high energies, the B field possesses a larger gauge symmetry (e.g., </w:t>
      </w:r>
      <m:oMath>
        <m:r>
          <m:rPr/>
          <m:t>SU</m:t>
        </m:r>
        <m:r>
          <m:rPr>
            <m:sty m:val="p"/>
          </m:rPr>
          <m:t>(</m:t>
        </m:r>
        <m:r>
          <m:rPr/>
          <m:t>5</m:t>
        </m:r>
        <m:r>
          <m:rPr>
            <m:sty m:val="p"/>
          </m:rPr>
          <m:t>)</m:t>
        </m:r>
      </m:oMath>
      <w:r>
        <w:t xml:space="preserve"> or </w:t>
      </w:r>
      <m:oMath>
        <m:r>
          <m:rPr/>
          <m:t>SO</m:t>
        </m:r>
        <m:r>
          <m:rPr>
            <m:sty m:val="p"/>
          </m:rPr>
          <m:t>(</m:t>
        </m:r>
        <m:r>
          <m:rPr/>
          <m:t>10</m:t>
        </m:r>
        <m:r>
          <m:rPr>
            <m:sty m:val="p"/>
          </m:rPr>
          <m:t>)</m:t>
        </m:r>
      </m:oMath>
      <w:r>
        <w:t xml:space="preserve">), containing </w:t>
      </w:r>
      <m:oMath>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w:r>
        <w:t xml:space="preserve"> as a subgroup. When the temperature drops to </w:t>
      </w:r>
      <m:oMath>
        <m:sSub>
          <m:sSubPr/>
          <m:e>
            <m:r>
              <m:rPr/>
              <m:t>T</m:t>
            </m:r>
          </m:e>
          <m:sub>
            <m:r>
              <m:rPr/>
              <m:t>GUT</m:t>
            </m:r>
          </m:sub>
        </m:sSub>
        <m:r>
          <m:rPr>
            <m:sty m:val="p"/>
          </m:rPr>
          <m:t>∼</m:t>
        </m:r>
        <m:sSup>
          <m:sSupPr/>
          <m:e>
            <m:r>
              <m:rPr/>
              <m:t>10</m:t>
            </m:r>
          </m:e>
          <m:sup>
            <m:r>
              <m:rPr/>
              <m:t>15</m:t>
            </m:r>
          </m:sup>
        </m:sSup>
        <m:r>
          <m:rPr/>
          <m:t> </m:t>
        </m:r>
        <m:r>
          <m:rPr>
            <m:sty m:val="p"/>
          </m:rPr>
          <m:t>GeV</m:t>
        </m:r>
      </m:oMath>
      <w:r>
        <w:t xml:space="preserve">, a topological phase transition occurs in the B field, breaking the grand unified symmetry into </w:t>
      </w:r>
      <m:oMath>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w:r>
        <w:t>. The critical Hubble rate for this transition is approximated by the replication freezing of the top quark (the heaviest particle) given in A19:</w:t>
      </w:r>
    </w:p>
    <w:p w14:paraId="08B3EECE">
      <w:pPr>
        <w:pStyle w:val="3"/>
      </w:pPr>
      <m:oMathPara>
        <m:oMathParaPr>
          <m:jc m:val="center"/>
        </m:oMathParaPr>
        <m:oMath>
          <m:sSub>
            <m:sSubPr/>
            <m:e>
              <m:r>
                <m:rPr/>
                <m:t>H</m:t>
              </m:r>
            </m:e>
            <m:sub>
              <m:r>
                <m:rPr/>
                <m:t>GUT</m:t>
              </m:r>
            </m:sub>
          </m:sSub>
          <m:r>
            <m:rPr>
              <m:sty m:val="p"/>
            </m:rPr>
            <m:t>∼</m:t>
          </m:r>
          <m:sSubSup>
            <m:sSubSupPr/>
            <m:e>
              <m:r>
                <m:rPr/>
                <m:t>H</m:t>
              </m:r>
            </m:e>
            <m:sub>
              <m:r>
                <m:rPr/>
                <m:t>crit</m:t>
              </m:r>
            </m:sub>
            <m:sup>
              <m:r>
                <m:rPr>
                  <m:sty m:val="p"/>
                </m:rPr>
                <m:t>(</m:t>
              </m:r>
              <m:r>
                <m:rPr/>
                <m:t>t</m:t>
              </m:r>
              <m:r>
                <m:rPr>
                  <m:sty m:val="p"/>
                </m:rPr>
                <m:t>)</m:t>
              </m:r>
            </m:sup>
          </m:sSubSup>
          <m:r>
            <m:rPr>
              <m:sty m:val="p"/>
            </m:rPr>
            <m:t>=</m:t>
          </m:r>
          <m:f>
            <m:fPr/>
            <m:num>
              <m:sSub>
                <m:sSubPr/>
                <m:e>
                  <m:r>
                    <m:rPr/>
                    <m:t>m</m:t>
                  </m:r>
                </m:e>
                <m:sub>
                  <m:r>
                    <m:rPr/>
                    <m:t>t</m:t>
                  </m:r>
                </m:sub>
              </m:sSub>
              <m:sSup>
                <m:sSupPr/>
                <m:e>
                  <m:r>
                    <m:rPr/>
                    <m:t>c</m:t>
                  </m:r>
                </m:e>
                <m:sup>
                  <m:r>
                    <m:rPr/>
                    <m:t>2</m:t>
                  </m:r>
                </m:sup>
              </m:sSup>
            </m:num>
            <m:den>
              <m:r>
                <m:rPr>
                  <m:sty m:val="p"/>
                </m:rPr>
                <m:t>ℏ</m:t>
              </m:r>
            </m:den>
          </m:f>
          <m:r>
            <m:rPr>
              <m:sty m:val="p"/>
            </m:rPr>
            <m:t>≈</m:t>
          </m:r>
          <m:r>
            <m:rPr/>
            <m:t>2.6</m:t>
          </m:r>
          <m:r>
            <m:rPr>
              <m:sty m:val="p"/>
            </m:rPr>
            <m:t>×</m:t>
          </m:r>
          <m:sSup>
            <m:sSupPr/>
            <m:e>
              <m:r>
                <m:rPr/>
                <m:t>10</m:t>
              </m:r>
            </m:e>
            <m:sup>
              <m:r>
                <m:rPr/>
                <m:t>26</m:t>
              </m:r>
            </m:sup>
          </m:sSup>
          <m:r>
            <m:rPr/>
            <m:t> </m:t>
          </m:r>
          <m:sSup>
            <m:sSupPr/>
            <m:e>
              <m:r>
                <m:rPr>
                  <m:sty m:val="p"/>
                </m:rPr>
                <m:t>s</m:t>
              </m:r>
            </m:e>
            <m:sup>
              <m:r>
                <m:rPr>
                  <m:sty m:val="p"/>
                </m:rPr>
                <m:t>−</m:t>
              </m:r>
              <m:r>
                <m:rPr/>
                <m:t>1</m:t>
              </m:r>
            </m:sup>
          </m:sSup>
          <m:r>
            <m:rPr>
              <m:sty m:val="p"/>
            </m:rPr>
            <m:t>.</m:t>
          </m:r>
        </m:oMath>
      </m:oMathPara>
    </w:p>
    <w:p w14:paraId="480BD8A0">
      <w:pPr>
        <w:pStyle w:val="4"/>
      </w:pPr>
      <w:r>
        <w:t xml:space="preserve">The corresponding cosmic age is </w:t>
      </w:r>
      <m:oMath>
        <m:sSub>
          <m:sSubPr/>
          <m:e>
            <m:r>
              <m:rPr/>
              <m:t>t</m:t>
            </m:r>
          </m:e>
          <m:sub>
            <m:r>
              <m:rPr/>
              <m:t>GUT</m:t>
            </m:r>
          </m:sub>
        </m:sSub>
        <m:r>
          <m:rPr>
            <m:sty m:val="p"/>
          </m:rPr>
          <m:t>∼</m:t>
        </m:r>
        <m:r>
          <m:rPr/>
          <m:t>3.8</m:t>
        </m:r>
        <m:r>
          <m:rPr>
            <m:sty m:val="p"/>
          </m:rPr>
          <m:t>×</m:t>
        </m:r>
        <m:sSup>
          <m:sSupPr/>
          <m:e>
            <m:r>
              <m:rPr/>
              <m:t>10</m:t>
            </m:r>
          </m:e>
          <m:sup>
            <m:r>
              <m:rPr>
                <m:sty m:val="p"/>
              </m:rPr>
              <m:t>−</m:t>
            </m:r>
            <m:r>
              <m:rPr/>
              <m:t>27</m:t>
            </m:r>
          </m:sup>
        </m:sSup>
        <m:r>
          <m:rPr/>
          <m:t> </m:t>
        </m:r>
        <m:r>
          <m:rPr>
            <m:sty m:val="p"/>
          </m:rPr>
          <m:t>s</m:t>
        </m:r>
      </m:oMath>
      <w:r>
        <w:t xml:space="preserve">, redshift </w:t>
      </w:r>
      <m:oMath>
        <m:sSub>
          <m:sSubPr/>
          <m:e>
            <m:r>
              <m:rPr/>
              <m:t>z</m:t>
            </m:r>
          </m:e>
          <m:sub>
            <m:r>
              <m:rPr/>
              <m:t>GUT</m:t>
            </m:r>
          </m:sub>
        </m:sSub>
        <m:r>
          <m:rPr>
            <m:sty m:val="p"/>
          </m:rPr>
          <m:t>∼</m:t>
        </m:r>
        <m:sSup>
          <m:sSupPr/>
          <m:e>
            <m:r>
              <m:rPr/>
              <m:t>10</m:t>
            </m:r>
          </m:e>
          <m:sup>
            <m:r>
              <m:rPr/>
              <m:t>28</m:t>
            </m:r>
          </m:sup>
        </m:sSup>
      </m:oMath>
      <w:r>
        <w:t>. This event releases a large number of topological defects (magnetic monopoles), but subsequent inflation (A16) dilutes them to negligible levels.</w:t>
      </w:r>
    </w:p>
    <w:bookmarkEnd w:id="6"/>
    <w:p w14:paraId="165FA9A7">
      <w:pPr>
        <w:pStyle w:val="6"/>
      </w:pPr>
      <w:bookmarkStart w:id="7" w:name="electroweak-symmetry-breaking-ew-scale"/>
      <w:r>
        <w:t>3.3 Electroweak Symmetry Breaking (EW Scale)</w:t>
      </w:r>
    </w:p>
    <w:p w14:paraId="2A227FEF">
      <w:pPr>
        <w:pStyle w:val="4"/>
      </w:pPr>
      <w:r>
        <w:t xml:space="preserve">When the universe cools to </w:t>
      </w:r>
      <m:oMath>
        <m:sSub>
          <m:sSubPr/>
          <m:e>
            <m:r>
              <m:rPr/>
              <m:t>T</m:t>
            </m:r>
          </m:e>
          <m:sub>
            <m:r>
              <m:rPr/>
              <m:t>EW</m:t>
            </m:r>
          </m:sub>
        </m:sSub>
        <m:r>
          <m:rPr>
            <m:sty m:val="p"/>
          </m:rPr>
          <m:t>∼</m:t>
        </m:r>
        <m:r>
          <m:rPr/>
          <m:t>100 </m:t>
        </m:r>
        <m:r>
          <m:rPr>
            <m:sty m:val="p"/>
          </m:rPr>
          <m:t>GeV</m:t>
        </m:r>
      </m:oMath>
      <w:r>
        <w:t xml:space="preserve">, the C field (Higgs vortex field) condenses, giving masses to the </w:t>
      </w:r>
      <m:oMath>
        <m:sSup>
          <m:sSupPr/>
          <m:e>
            <m:r>
              <m:rPr/>
              <m:t>W</m:t>
            </m:r>
          </m:e>
          <m:sup>
            <m:r>
              <m:rPr>
                <m:sty m:val="p"/>
              </m:rPr>
              <m:t>+</m:t>
            </m:r>
          </m:sup>
        </m:sSup>
        <m:r>
          <m:rPr>
            <m:sty m:val="p"/>
          </m:rPr>
          <m:t>,</m:t>
        </m:r>
        <m:sSup>
          <m:sSupPr/>
          <m:e>
            <m:r>
              <m:rPr/>
              <m:t>W</m:t>
            </m:r>
          </m:e>
          <m:sup>
            <m:r>
              <m:rPr>
                <m:sty m:val="p"/>
              </m:rPr>
              <m:t>−</m:t>
            </m:r>
          </m:sup>
        </m:sSup>
        <m:r>
          <m:rPr>
            <m:sty m:val="p"/>
          </m:rPr>
          <m:t>,</m:t>
        </m:r>
        <m:sSup>
          <m:sSupPr/>
          <m:e>
            <m:r>
              <m:rPr/>
              <m:t>Z</m:t>
            </m:r>
          </m:e>
          <m:sup>
            <m:r>
              <m:rPr/>
              <m:t>0</m:t>
            </m:r>
          </m:sup>
        </m:sSup>
      </m:oMath>
      <w:r>
        <w:t xml:space="preserve"> bosons via the Higgs mechanism while keeping the photon massless. This marks the separation of the weak force from the electromagnetic force. After inflation ends, the universe enters radiation domination, requiring the Hubble rate–temperature relation:</w:t>
      </w:r>
    </w:p>
    <w:p w14:paraId="582A023E">
      <w:pPr>
        <w:pStyle w:val="3"/>
      </w:pPr>
      <m:oMathPara>
        <m:oMathParaPr>
          <m:jc m:val="center"/>
        </m:oMathParaPr>
        <m:oMath>
          <m:r>
            <m:rPr/>
            <m:t>H</m:t>
          </m:r>
          <m:r>
            <m:rPr>
              <m:sty m:val="p"/>
            </m:rPr>
            <m:t>(</m:t>
          </m:r>
          <m:r>
            <m:rPr/>
            <m:t>T</m:t>
          </m:r>
          <m:r>
            <m:rPr>
              <m:sty m:val="p"/>
            </m:rPr>
            <m:t>)=</m:t>
          </m:r>
          <m:rad>
            <m:radPr>
              <m:degHide m:val="1"/>
            </m:radPr>
            <m:deg/>
            <m:e>
              <m:f>
                <m:fPr/>
                <m:num>
                  <m:r>
                    <m:rPr/>
                    <m:t>8</m:t>
                  </m:r>
                  <m:sSup>
                    <m:sSupPr/>
                    <m:e>
                      <m:r>
                        <m:rPr/>
                        <m:t>π</m:t>
                      </m:r>
                    </m:e>
                    <m:sup>
                      <m:r>
                        <m:rPr/>
                        <m:t>3</m:t>
                      </m:r>
                    </m:sup>
                  </m:sSup>
                  <m:sSub>
                    <m:sSubPr/>
                    <m:e>
                      <m:r>
                        <m:rPr/>
                        <m:t>g</m:t>
                      </m:r>
                    </m:e>
                    <m:sub>
                      <m:r>
                        <m:rPr>
                          <m:sty m:val="p"/>
                        </m:rPr>
                        <m:t>∗</m:t>
                      </m:r>
                    </m:sub>
                  </m:sSub>
                </m:num>
                <m:den>
                  <m:r>
                    <m:rPr/>
                    <m:t>90</m:t>
                  </m:r>
                </m:den>
              </m:f>
            </m:e>
          </m:rad>
          <m:f>
            <m:fPr/>
            <m:num>
              <m:sSup>
                <m:sSupPr/>
                <m:e>
                  <m:r>
                    <m:rPr/>
                    <m:t>T</m:t>
                  </m:r>
                </m:e>
                <m:sup>
                  <m:r>
                    <m:rPr/>
                    <m:t>2</m:t>
                  </m:r>
                </m:sup>
              </m:sSup>
            </m:num>
            <m:den>
              <m:sSub>
                <m:sSubPr/>
                <m:e>
                  <m:r>
                    <m:rPr/>
                    <m:t>M</m:t>
                  </m:r>
                </m:e>
                <m:sub>
                  <m:r>
                    <m:rPr/>
                    <m:t>Pl</m:t>
                  </m:r>
                </m:sub>
              </m:sSub>
            </m:den>
          </m:f>
          <m:r>
            <m:rPr>
              <m:sty m:val="p"/>
            </m:rPr>
            <m:t>.</m:t>
          </m:r>
        </m:oMath>
      </m:oMathPara>
    </w:p>
    <w:p w14:paraId="42FDBB29">
      <w:pPr>
        <w:pStyle w:val="4"/>
      </w:pPr>
      <w:r>
        <w:t xml:space="preserve">Taking </w:t>
      </w:r>
      <m:oMath>
        <m:sSub>
          <m:sSubPr/>
          <m:e>
            <m:r>
              <m:rPr/>
              <m:t>T</m:t>
            </m:r>
          </m:e>
          <m:sub>
            <m:r>
              <m:rPr/>
              <m:t>EW</m:t>
            </m:r>
          </m:sub>
        </m:sSub>
        <m:r>
          <m:rPr>
            <m:sty m:val="p"/>
          </m:rPr>
          <m:t>=</m:t>
        </m:r>
        <m:r>
          <m:rPr/>
          <m:t>160 </m:t>
        </m:r>
        <m:r>
          <m:rPr>
            <m:sty m:val="p"/>
          </m:rPr>
          <m:t>GeV,</m:t>
        </m:r>
        <m:sSub>
          <m:sSubPr/>
          <m:e>
            <m:r>
              <m:rPr/>
              <m:t>g</m:t>
            </m:r>
          </m:e>
          <m:sub>
            <m:r>
              <m:rPr>
                <m:sty m:val="p"/>
              </m:rPr>
              <m:t>∗</m:t>
            </m:r>
          </m:sub>
        </m:sSub>
        <m:r>
          <m:rPr>
            <m:sty m:val="p"/>
          </m:rPr>
          <m:t>≈</m:t>
        </m:r>
        <m:r>
          <m:rPr/>
          <m:t>106.75</m:t>
        </m:r>
      </m:oMath>
      <w:r>
        <w:t xml:space="preserve">, we obtain </w:t>
      </w:r>
      <m:oMath>
        <m:sSub>
          <m:sSubPr/>
          <m:e>
            <m:r>
              <m:rPr/>
              <m:t>H</m:t>
            </m:r>
          </m:e>
          <m:sub>
            <m:r>
              <m:rPr/>
              <m:t>EW</m:t>
            </m:r>
          </m:sub>
        </m:sSub>
        <m:r>
          <m:rPr>
            <m:sty m:val="p"/>
          </m:rPr>
          <m:t>∼</m:t>
        </m:r>
        <m:sSup>
          <m:sSupPr/>
          <m:e>
            <m:r>
              <m:rPr/>
              <m:t>10</m:t>
            </m:r>
          </m:e>
          <m:sup>
            <m:r>
              <m:rPr>
                <m:sty m:val="p"/>
              </m:rPr>
              <m:t>−</m:t>
            </m:r>
            <m:r>
              <m:rPr/>
              <m:t>5</m:t>
            </m:r>
          </m:sup>
        </m:sSup>
        <m:r>
          <m:rPr/>
          <m:t> </m:t>
        </m:r>
        <m:sSup>
          <m:sSupPr/>
          <m:e>
            <m:r>
              <m:rPr>
                <m:sty m:val="p"/>
              </m:rPr>
              <m:t>s</m:t>
            </m:r>
          </m:e>
          <m:sup>
            <m:r>
              <m:rPr>
                <m:sty m:val="p"/>
              </m:rPr>
              <m:t>−</m:t>
            </m:r>
            <m:r>
              <m:rPr/>
              <m:t>1</m:t>
            </m:r>
          </m:sup>
        </m:sSup>
      </m:oMath>
      <w:r>
        <w:t xml:space="preserve">, corresponding to cosmic age </w:t>
      </w:r>
      <m:oMath>
        <m:sSub>
          <m:sSubPr/>
          <m:e>
            <m:r>
              <m:rPr/>
              <m:t>t</m:t>
            </m:r>
          </m:e>
          <m:sub>
            <m:r>
              <m:rPr/>
              <m:t>EW</m:t>
            </m:r>
          </m:sub>
        </m:sSub>
        <m:r>
          <m:rPr>
            <m:sty m:val="p"/>
          </m:rPr>
          <m:t>∼</m:t>
        </m:r>
        <m:sSup>
          <m:sSupPr/>
          <m:e>
            <m:r>
              <m:rPr/>
              <m:t>10</m:t>
            </m:r>
          </m:e>
          <m:sup>
            <m:r>
              <m:rPr>
                <m:sty m:val="p"/>
              </m:rPr>
              <m:t>−</m:t>
            </m:r>
            <m:r>
              <m:rPr/>
              <m:t>10</m:t>
            </m:r>
          </m:sup>
        </m:sSup>
        <m:r>
          <m:rPr/>
          <m:t> </m:t>
        </m:r>
        <m:r>
          <m:rPr>
            <m:sty m:val="p"/>
          </m:rPr>
          <m:t>s</m:t>
        </m:r>
      </m:oMath>
      <w:r>
        <w:t xml:space="preserve">, redshift </w:t>
      </w:r>
      <m:oMath>
        <m:sSub>
          <m:sSubPr/>
          <m:e>
            <m:r>
              <m:rPr/>
              <m:t>z</m:t>
            </m:r>
          </m:e>
          <m:sub>
            <m:r>
              <m:rPr/>
              <m:t>EW</m:t>
            </m:r>
          </m:sub>
        </m:sSub>
        <m:r>
          <m:rPr>
            <m:sty m:val="p"/>
          </m:rPr>
          <m:t>∼</m:t>
        </m:r>
        <m:sSup>
          <m:sSupPr/>
          <m:e>
            <m:r>
              <m:rPr/>
              <m:t>10</m:t>
            </m:r>
          </m:e>
          <m:sup>
            <m:r>
              <m:rPr/>
              <m:t>15</m:t>
            </m:r>
          </m:sup>
        </m:sSup>
      </m:oMath>
      <w:r>
        <w:t>. This is consistent with standard cosmology.</w:t>
      </w:r>
    </w:p>
    <w:bookmarkEnd w:id="7"/>
    <w:p w14:paraId="5E7645B6">
      <w:pPr>
        <w:pStyle w:val="6"/>
      </w:pPr>
      <w:bookmarkStart w:id="8" w:name="hadronization-confinement-qcd-scale"/>
      <w:r>
        <w:t>3.4 Hadronization Confinement (QCD Scale)</w:t>
      </w:r>
    </w:p>
    <w:p w14:paraId="67B33D63">
      <w:pPr>
        <w:pStyle w:val="4"/>
      </w:pPr>
      <w:r>
        <w:t xml:space="preserve">When the temperature drops to </w:t>
      </w:r>
      <m:oMath>
        <m:sSub>
          <m:sSubPr/>
          <m:e>
            <m:r>
              <m:rPr/>
              <m:t>T</m:t>
            </m:r>
          </m:e>
          <m:sub>
            <m:r>
              <m:rPr/>
              <m:t>QCD</m:t>
            </m:r>
          </m:sub>
        </m:sSub>
        <m:r>
          <m:rPr>
            <m:sty m:val="p"/>
          </m:rPr>
          <m:t>∼</m:t>
        </m:r>
        <m:r>
          <m:rPr/>
          <m:t>200 </m:t>
        </m:r>
        <m:r>
          <m:rPr>
            <m:sty m:val="p"/>
          </m:rPr>
          <m:t>MeV</m:t>
        </m:r>
      </m:oMath>
      <w:r>
        <w:t xml:space="preserve">, the </w:t>
      </w:r>
      <m:oMath>
        <m:r>
          <m:rPr/>
          <m:t>SU</m:t>
        </m:r>
        <m:r>
          <m:rPr>
            <m:sty m:val="p"/>
          </m:rPr>
          <m:t>(</m:t>
        </m:r>
        <m:r>
          <m:rPr/>
          <m:t>3</m:t>
        </m:r>
        <m:r>
          <m:rPr>
            <m:sty m:val="p"/>
          </m:rPr>
          <m:t>)</m:t>
        </m:r>
      </m:oMath>
      <w:r>
        <w:t xml:space="preserve"> color gauge coupling of the B field becomes strong, confining quarks and gluons into hadrons. This marks the final fixation of the strong force as a short-range force. The corresponding Hubble rate is:</w:t>
      </w:r>
    </w:p>
    <w:p w14:paraId="7450866B">
      <w:pPr>
        <w:pStyle w:val="3"/>
      </w:pPr>
      <m:oMathPara>
        <m:oMathParaPr>
          <m:jc m:val="center"/>
        </m:oMathParaPr>
        <m:oMath>
          <m:sSub>
            <m:sSubPr/>
            <m:e>
              <m:r>
                <m:rPr/>
                <m:t>H</m:t>
              </m:r>
            </m:e>
            <m:sub>
              <m:r>
                <m:rPr/>
                <m:t>QCD</m:t>
              </m:r>
            </m:sub>
          </m:sSub>
          <m:r>
            <m:rPr>
              <m:sty m:val="p"/>
            </m:rPr>
            <m:t>∼</m:t>
          </m:r>
          <m:sSup>
            <m:sSupPr/>
            <m:e>
              <m:r>
                <m:rPr/>
                <m:t>10</m:t>
              </m:r>
            </m:e>
            <m:sup>
              <m:r>
                <m:rPr>
                  <m:sty m:val="p"/>
                </m:rPr>
                <m:t>−</m:t>
              </m:r>
              <m:r>
                <m:rPr/>
                <m:t>5</m:t>
              </m:r>
            </m:sup>
          </m:sSup>
          <m:r>
            <m:rPr/>
            <m:t> </m:t>
          </m:r>
          <m:sSup>
            <m:sSupPr/>
            <m:e>
              <m:r>
                <m:rPr>
                  <m:sty m:val="p"/>
                </m:rPr>
                <m:t>s</m:t>
              </m:r>
            </m:e>
            <m:sup>
              <m:r>
                <m:rPr>
                  <m:sty m:val="p"/>
                </m:rPr>
                <m:t>−</m:t>
              </m:r>
              <m:r>
                <m:rPr/>
                <m:t>1</m:t>
              </m:r>
            </m:sup>
          </m:sSup>
          <m:r>
            <m:rPr>
              <m:sty m:val="p"/>
            </m:rPr>
            <m:t>.</m:t>
          </m:r>
        </m:oMath>
      </m:oMathPara>
    </w:p>
    <w:p w14:paraId="35F2786F">
      <w:pPr>
        <w:pStyle w:val="4"/>
      </w:pPr>
      <w:r>
        <w:t xml:space="preserve">Age </w:t>
      </w:r>
      <m:oMath>
        <m:sSub>
          <m:sSubPr/>
          <m:e>
            <m:r>
              <m:rPr/>
              <m:t>t</m:t>
            </m:r>
          </m:e>
          <m:sub>
            <m:r>
              <m:rPr/>
              <m:t>QCD</m:t>
            </m:r>
          </m:sub>
        </m:sSub>
        <m:r>
          <m:rPr>
            <m:sty m:val="p"/>
          </m:rPr>
          <m:t>∼</m:t>
        </m:r>
        <m:sSup>
          <m:sSupPr/>
          <m:e>
            <m:r>
              <m:rPr/>
              <m:t>10</m:t>
            </m:r>
          </m:e>
          <m:sup>
            <m:r>
              <m:rPr>
                <m:sty m:val="p"/>
              </m:rPr>
              <m:t>−</m:t>
            </m:r>
            <m:r>
              <m:rPr/>
              <m:t>5</m:t>
            </m:r>
          </m:sup>
        </m:sSup>
        <m:r>
          <m:rPr/>
          <m:t> </m:t>
        </m:r>
        <m:r>
          <m:rPr>
            <m:sty m:val="p"/>
          </m:rPr>
          <m:t>s</m:t>
        </m:r>
      </m:oMath>
      <w:r>
        <w:t xml:space="preserve">, redshift </w:t>
      </w:r>
      <m:oMath>
        <m:sSub>
          <m:sSubPr/>
          <m:e>
            <m:r>
              <m:rPr/>
              <m:t>z</m:t>
            </m:r>
          </m:e>
          <m:sub>
            <m:r>
              <m:rPr/>
              <m:t>QCD</m:t>
            </m:r>
          </m:sub>
        </m:sSub>
        <m:r>
          <m:rPr>
            <m:sty m:val="p"/>
          </m:rPr>
          <m:t>∼</m:t>
        </m:r>
        <m:sSup>
          <m:sSupPr/>
          <m:e>
            <m:r>
              <m:rPr/>
              <m:t>10</m:t>
            </m:r>
          </m:e>
          <m:sup>
            <m:r>
              <m:rPr/>
              <m:t>12</m:t>
            </m:r>
          </m:sup>
        </m:sSup>
      </m:oMath>
      <w:r>
        <w:t>.</w:t>
      </w:r>
    </w:p>
    <w:bookmarkEnd w:id="4"/>
    <w:bookmarkEnd w:id="8"/>
    <w:p w14:paraId="45F6DAA8">
      <w:pPr>
        <w:pStyle w:val="5"/>
      </w:pPr>
      <w:bookmarkStart w:id="9" w:name="X1070d529ea4c1364be5b4a05c35136bac0825fa"/>
      <w:r>
        <w:t>4. Relation Between Separation Time and Replication Algebra</w:t>
      </w:r>
    </w:p>
    <w:p w14:paraId="5B5E8C90">
      <w:pPr>
        <w:pStyle w:val="4"/>
      </w:pPr>
      <w:r>
        <w:t xml:space="preserve">A19 provides the replication algebra </w:t>
      </w:r>
      <m:oMath>
        <m:sSub>
          <m:sSubPr/>
          <m:e>
            <m:r>
              <m:rPr/>
              <m:t>G</m:t>
            </m:r>
          </m:e>
          <m:sub>
            <m:r>
              <m:rPr/>
              <m:t>i</m:t>
            </m:r>
          </m:sub>
        </m:sSub>
      </m:oMath>
      <w:r>
        <w:t xml:space="preserve"> and freezing order for each particle. We find a monotonic relationship between the force separation temperature and the replication algebra of the corresponding gauge boson: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642"/>
        <w:gridCol w:w="1252"/>
        <w:gridCol w:w="1358"/>
        <w:gridCol w:w="1538"/>
        <w:gridCol w:w="955"/>
      </w:tblGrid>
      <w:tr w14:paraId="4D43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706D9CA">
            <w:pPr>
              <w:pStyle w:val="26"/>
              <w:jc w:val="center"/>
            </w:pPr>
            <w:r>
              <w:rPr>
                <w:b/>
              </w:rPr>
              <w:t>Force Separation Event</w:t>
            </w:r>
          </w:p>
        </w:tc>
        <w:tc>
          <w:tcPr>
            <w:shd w:val="clear" w:color="auto" w:fill="B9CDE5"/>
            <w:vAlign w:val="center"/>
          </w:tcPr>
          <w:p w14:paraId="32C4F9EB">
            <w:pPr>
              <w:pStyle w:val="26"/>
              <w:jc w:val="center"/>
            </w:pPr>
            <w:r>
              <w:rPr>
                <w:b/>
              </w:rPr>
              <w:t>Characteristic Particle</w:t>
            </w:r>
          </w:p>
        </w:tc>
        <w:tc>
          <w:tcPr>
            <w:shd w:val="clear" w:color="auto" w:fill="B9CDE5"/>
            <w:vAlign w:val="center"/>
          </w:tcPr>
          <w:p w14:paraId="3ADEF9B8">
            <w:pPr>
              <w:pStyle w:val="26"/>
              <w:jc w:val="center"/>
            </w:pPr>
            <w:r>
              <w:rPr>
                <w:b/>
              </w:rPr>
              <w:t>Mass Scale</w:t>
            </w:r>
          </w:p>
        </w:tc>
        <w:tc>
          <w:tcPr>
            <w:shd w:val="clear" w:color="auto" w:fill="B9CDE5"/>
            <w:vAlign w:val="center"/>
          </w:tcPr>
          <w:p w14:paraId="4E861D02">
            <w:pPr>
              <w:pStyle w:val="26"/>
              <w:jc w:val="center"/>
            </w:pPr>
            <w:r>
              <w:rPr>
                <w:b/>
              </w:rPr>
              <w:t xml:space="preserve">Replication Algebra </w:t>
            </w:r>
            <m:oMath>
              <m:r>
                <m:rPr/>
                <m:t>G</m:t>
              </m:r>
            </m:oMath>
          </w:p>
        </w:tc>
        <w:tc>
          <w:tcPr>
            <w:shd w:val="clear" w:color="auto" w:fill="B9CDE5"/>
            <w:vAlign w:val="center"/>
          </w:tcPr>
          <w:p w14:paraId="57DCE896">
            <w:pPr>
              <w:pStyle w:val="26"/>
              <w:jc w:val="center"/>
            </w:pPr>
            <w:r>
              <w:rPr>
                <w:b/>
              </w:rPr>
              <w:t xml:space="preserve">Separation Temperature </w:t>
            </w:r>
            <m:oMath>
              <m:r>
                <m:rPr/>
                <m:t>T</m:t>
              </m:r>
            </m:oMath>
          </w:p>
        </w:tc>
        <w:tc>
          <w:tcPr>
            <w:shd w:val="clear" w:color="auto" w:fill="B9CDE5"/>
            <w:vAlign w:val="center"/>
          </w:tcPr>
          <w:p w14:paraId="2F8F6C58">
            <w:pPr>
              <w:pStyle w:val="26"/>
              <w:jc w:val="center"/>
            </w:pPr>
            <w:r>
              <w:rPr>
                <w:b/>
              </w:rPr>
              <w:t xml:space="preserve">Cosmic Age </w:t>
            </w:r>
            <m:oMath>
              <m:r>
                <m:rPr/>
                <m:t>t</m:t>
              </m:r>
            </m:oMath>
          </w:p>
        </w:tc>
      </w:tr>
      <w:tr w14:paraId="2FF8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2B4B03">
            <w:pPr>
              <w:pStyle w:val="26"/>
              <w:jc w:val="center"/>
            </w:pPr>
            <w:r>
              <w:t>Gravity separation</w:t>
            </w:r>
          </w:p>
        </w:tc>
        <w:tc>
          <w:tcPr>
            <w:vAlign w:val="center"/>
          </w:tcPr>
          <w:p w14:paraId="670DF99B">
            <w:pPr>
              <w:pStyle w:val="26"/>
              <w:jc w:val="center"/>
            </w:pPr>
            <w:r>
              <w:t>Graviton (equivalent)</w:t>
            </w:r>
          </w:p>
        </w:tc>
        <w:tc>
          <w:tcPr>
            <w:vAlign w:val="center"/>
          </w:tcPr>
          <w:p w14:paraId="297C7EAD">
            <w:pPr>
              <w:pStyle w:val="26"/>
              <w:jc w:val="center"/>
            </w:pPr>
            <m:oMathPara>
              <m:oMath>
                <m:sSub>
                  <m:sSubPr/>
                  <m:e>
                    <m:r>
                      <m:rPr/>
                      <m:t>M</m:t>
                    </m:r>
                  </m:e>
                  <m:sub>
                    <m:r>
                      <m:rPr/>
                      <m:t>Pl</m:t>
                    </m:r>
                  </m:sub>
                </m:sSub>
              </m:oMath>
            </m:oMathPara>
          </w:p>
        </w:tc>
        <w:tc>
          <w:tcPr>
            <w:vAlign w:val="center"/>
          </w:tcPr>
          <w:p w14:paraId="4B785594">
            <w:pPr>
              <w:pStyle w:val="26"/>
              <w:jc w:val="center"/>
            </w:pPr>
            <w:r>
              <w:t>0 (no replication)</w:t>
            </w:r>
          </w:p>
        </w:tc>
        <w:tc>
          <w:tcPr>
            <w:vAlign w:val="center"/>
          </w:tcPr>
          <w:p w14:paraId="49DF68FD">
            <w:pPr>
              <w:pStyle w:val="26"/>
              <w:jc w:val="center"/>
            </w:pPr>
            <m:oMathPara>
              <m:oMath>
                <m:sSup>
                  <m:sSupPr/>
                  <m:e>
                    <m:r>
                      <m:rPr/>
                      <m:t>10</m:t>
                    </m:r>
                  </m:e>
                  <m:sup>
                    <m:r>
                      <m:rPr/>
                      <m:t>19</m:t>
                    </m:r>
                  </m:sup>
                </m:sSup>
                <m:r>
                  <m:rPr/>
                  <m:t> </m:t>
                </m:r>
                <m:r>
                  <m:rPr>
                    <m:sty m:val="p"/>
                  </m:rPr>
                  <m:t>GeV</m:t>
                </m:r>
              </m:oMath>
            </m:oMathPara>
          </w:p>
        </w:tc>
        <w:tc>
          <w:tcPr>
            <w:vAlign w:val="center"/>
          </w:tcPr>
          <w:p w14:paraId="7BE659F6">
            <w:pPr>
              <w:pStyle w:val="26"/>
              <w:jc w:val="center"/>
            </w:pPr>
            <m:oMathPara>
              <m:oMath>
                <m:sSup>
                  <m:sSupPr/>
                  <m:e>
                    <m:r>
                      <m:rPr/>
                      <m:t>10</m:t>
                    </m:r>
                  </m:e>
                  <m:sup>
                    <m:r>
                      <m:rPr>
                        <m:sty m:val="p"/>
                      </m:rPr>
                      <m:t>−</m:t>
                    </m:r>
                    <m:r>
                      <m:rPr/>
                      <m:t>44</m:t>
                    </m:r>
                  </m:sup>
                </m:sSup>
                <m:r>
                  <m:rPr/>
                  <m:t> </m:t>
                </m:r>
                <m:r>
                  <m:rPr>
                    <m:sty m:val="p"/>
                  </m:rPr>
                  <m:t>s</m:t>
                </m:r>
              </m:oMath>
            </m:oMathPara>
          </w:p>
        </w:tc>
      </w:tr>
      <w:tr w14:paraId="3A4B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941194">
            <w:pPr>
              <w:pStyle w:val="26"/>
              <w:jc w:val="center"/>
            </w:pPr>
            <w:r>
              <w:t>Grand unification breaking</w:t>
            </w:r>
          </w:p>
        </w:tc>
        <w:tc>
          <w:tcPr>
            <w:vAlign w:val="center"/>
          </w:tcPr>
          <w:p w14:paraId="5243B59B">
            <w:pPr>
              <w:pStyle w:val="26"/>
              <w:jc w:val="center"/>
            </w:pPr>
            <w:r>
              <w:t>Top quark</w:t>
            </w:r>
          </w:p>
        </w:tc>
        <w:tc>
          <w:tcPr>
            <w:vAlign w:val="center"/>
          </w:tcPr>
          <w:p w14:paraId="717FD917">
            <w:pPr>
              <w:pStyle w:val="26"/>
              <w:jc w:val="center"/>
            </w:pPr>
            <w:r>
              <w:t>173 GeV</w:t>
            </w:r>
          </w:p>
        </w:tc>
        <w:tc>
          <w:tcPr>
            <w:vAlign w:val="center"/>
          </w:tcPr>
          <w:p w14:paraId="2AC75DFA">
            <w:pPr>
              <w:pStyle w:val="26"/>
              <w:jc w:val="center"/>
            </w:pPr>
            <w:r>
              <w:t>10.5</w:t>
            </w:r>
          </w:p>
        </w:tc>
        <w:tc>
          <w:tcPr>
            <w:vAlign w:val="center"/>
          </w:tcPr>
          <w:p w14:paraId="57FD563F">
            <w:pPr>
              <w:pStyle w:val="26"/>
              <w:jc w:val="center"/>
            </w:pPr>
            <m:oMathPara>
              <m:oMath>
                <m:sSup>
                  <m:sSupPr/>
                  <m:e>
                    <m:r>
                      <m:rPr/>
                      <m:t>10</m:t>
                    </m:r>
                  </m:e>
                  <m:sup>
                    <m:r>
                      <m:rPr/>
                      <m:t>15</m:t>
                    </m:r>
                  </m:sup>
                </m:sSup>
                <m:r>
                  <m:rPr/>
                  <m:t> </m:t>
                </m:r>
                <m:r>
                  <m:rPr>
                    <m:sty m:val="p"/>
                  </m:rPr>
                  <m:t>GeV</m:t>
                </m:r>
              </m:oMath>
            </m:oMathPara>
          </w:p>
        </w:tc>
        <w:tc>
          <w:tcPr>
            <w:vAlign w:val="center"/>
          </w:tcPr>
          <w:p w14:paraId="6DD76946">
            <w:pPr>
              <w:pStyle w:val="26"/>
              <w:jc w:val="center"/>
            </w:pPr>
            <m:oMathPara>
              <m:oMath>
                <m:sSup>
                  <m:sSupPr/>
                  <m:e>
                    <m:r>
                      <m:rPr/>
                      <m:t>10</m:t>
                    </m:r>
                  </m:e>
                  <m:sup>
                    <m:r>
                      <m:rPr>
                        <m:sty m:val="p"/>
                      </m:rPr>
                      <m:t>−</m:t>
                    </m:r>
                    <m:r>
                      <m:rPr/>
                      <m:t>27</m:t>
                    </m:r>
                  </m:sup>
                </m:sSup>
                <m:r>
                  <m:rPr/>
                  <m:t> </m:t>
                </m:r>
                <m:r>
                  <m:rPr>
                    <m:sty m:val="p"/>
                  </m:rPr>
                  <m:t>s</m:t>
                </m:r>
              </m:oMath>
            </m:oMathPara>
          </w:p>
        </w:tc>
      </w:tr>
      <w:tr w14:paraId="6C30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B6F68E">
            <w:pPr>
              <w:pStyle w:val="26"/>
              <w:jc w:val="center"/>
            </w:pPr>
            <w:r>
              <w:t>Electroweak breaking</w:t>
            </w:r>
          </w:p>
        </w:tc>
        <w:tc>
          <w:tcPr>
            <w:vAlign w:val="center"/>
          </w:tcPr>
          <w:p w14:paraId="1BFEB335">
            <w:pPr>
              <w:pStyle w:val="26"/>
              <w:jc w:val="center"/>
            </w:pPr>
            <w:r>
              <w:t>W/Z</w:t>
            </w:r>
          </w:p>
        </w:tc>
        <w:tc>
          <w:tcPr>
            <w:vAlign w:val="center"/>
          </w:tcPr>
          <w:p w14:paraId="7635550E">
            <w:pPr>
              <w:pStyle w:val="26"/>
              <w:jc w:val="center"/>
            </w:pPr>
            <w:r>
              <w:t>80–91 GeV</w:t>
            </w:r>
          </w:p>
        </w:tc>
        <w:tc>
          <w:tcPr>
            <w:vAlign w:val="center"/>
          </w:tcPr>
          <w:p w14:paraId="09170CF2">
            <w:pPr>
              <w:pStyle w:val="26"/>
              <w:jc w:val="center"/>
            </w:pPr>
            <w:r>
              <w:t>11.3</w:t>
            </w:r>
          </w:p>
        </w:tc>
        <w:tc>
          <w:tcPr>
            <w:vAlign w:val="center"/>
          </w:tcPr>
          <w:p w14:paraId="25B4B73F">
            <w:pPr>
              <w:pStyle w:val="26"/>
              <w:jc w:val="center"/>
            </w:pPr>
            <w:r>
              <w:t>160 GeV</w:t>
            </w:r>
          </w:p>
        </w:tc>
        <w:tc>
          <w:tcPr>
            <w:vAlign w:val="center"/>
          </w:tcPr>
          <w:p w14:paraId="33FDB130">
            <w:pPr>
              <w:pStyle w:val="26"/>
              <w:jc w:val="center"/>
            </w:pPr>
            <m:oMathPara>
              <m:oMath>
                <m:sSup>
                  <m:sSupPr/>
                  <m:e>
                    <m:r>
                      <m:rPr/>
                      <m:t>10</m:t>
                    </m:r>
                  </m:e>
                  <m:sup>
                    <m:r>
                      <m:rPr>
                        <m:sty m:val="p"/>
                      </m:rPr>
                      <m:t>−</m:t>
                    </m:r>
                    <m:r>
                      <m:rPr/>
                      <m:t>10</m:t>
                    </m:r>
                  </m:sup>
                </m:sSup>
                <m:r>
                  <m:rPr/>
                  <m:t> </m:t>
                </m:r>
                <m:r>
                  <m:rPr>
                    <m:sty m:val="p"/>
                  </m:rPr>
                  <m:t>s</m:t>
                </m:r>
              </m:oMath>
            </m:oMathPara>
          </w:p>
        </w:tc>
      </w:tr>
      <w:tr w14:paraId="4F84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9681DF">
            <w:pPr>
              <w:pStyle w:val="26"/>
              <w:jc w:val="center"/>
            </w:pPr>
            <w:r>
              <w:t>Hadronization confinement</w:t>
            </w:r>
          </w:p>
        </w:tc>
        <w:tc>
          <w:tcPr>
            <w:vAlign w:val="center"/>
          </w:tcPr>
          <w:p w14:paraId="6880D165">
            <w:pPr>
              <w:pStyle w:val="26"/>
              <w:jc w:val="center"/>
            </w:pPr>
            <w:r>
              <w:t>Gluon (confinement)</w:t>
            </w:r>
          </w:p>
        </w:tc>
        <w:tc>
          <w:tcPr>
            <w:vAlign w:val="center"/>
          </w:tcPr>
          <w:p w14:paraId="50596C28">
            <w:pPr>
              <w:pStyle w:val="26"/>
              <w:jc w:val="center"/>
            </w:pPr>
            <m:oMathPara>
              <m:oMath>
                <m:sSub>
                  <m:sSubPr/>
                  <m:e>
                    <m:r>
                      <m:rPr>
                        <m:sty m:val="p"/>
                      </m:rPr>
                      <m:t>Λ</m:t>
                    </m:r>
                  </m:e>
                  <m:sub>
                    <m:r>
                      <m:rPr/>
                      <m:t>QCD</m:t>
                    </m:r>
                  </m:sub>
                </m:sSub>
                <m:r>
                  <m:rPr>
                    <m:sty m:val="p"/>
                  </m:rPr>
                  <m:t>∼</m:t>
                </m:r>
                <m:r>
                  <m:rPr/>
                  <m:t>200 </m:t>
                </m:r>
                <m:r>
                  <m:rPr>
                    <m:sty m:val="p"/>
                  </m:rPr>
                  <m:t>MeV</m:t>
                </m:r>
              </m:oMath>
            </m:oMathPara>
          </w:p>
        </w:tc>
        <w:tc>
          <w:tcPr>
            <w:vAlign w:val="center"/>
          </w:tcPr>
          <w:p w14:paraId="6AB7194B">
            <w:pPr>
              <w:pStyle w:val="26"/>
              <w:jc w:val="center"/>
            </w:pPr>
            <m:oMathPara>
              <m:oMath>
                <m:r>
                  <m:rPr>
                    <m:sty m:val="p"/>
                  </m:rPr>
                  <m:t>&gt;</m:t>
                </m:r>
                <m:r>
                  <m:rPr/>
                  <m:t>70</m:t>
                </m:r>
              </m:oMath>
            </m:oMathPara>
          </w:p>
        </w:tc>
        <w:tc>
          <w:tcPr>
            <w:vAlign w:val="center"/>
          </w:tcPr>
          <w:p w14:paraId="49F2142A">
            <w:pPr>
              <w:pStyle w:val="26"/>
              <w:jc w:val="center"/>
            </w:pPr>
            <w:r>
              <w:t>200 MeV</w:t>
            </w:r>
          </w:p>
        </w:tc>
        <w:tc>
          <w:tcPr>
            <w:vAlign w:val="center"/>
          </w:tcPr>
          <w:p w14:paraId="24EE0F76">
            <w:pPr>
              <w:pStyle w:val="26"/>
              <w:jc w:val="center"/>
            </w:pPr>
            <m:oMathPara>
              <m:oMath>
                <m:sSup>
                  <m:sSupPr/>
                  <m:e>
                    <m:r>
                      <m:rPr/>
                      <m:t>10</m:t>
                    </m:r>
                  </m:e>
                  <m:sup>
                    <m:r>
                      <m:rPr>
                        <m:sty m:val="p"/>
                      </m:rPr>
                      <m:t>−</m:t>
                    </m:r>
                    <m:r>
                      <m:rPr/>
                      <m:t>5</m:t>
                    </m:r>
                  </m:sup>
                </m:sSup>
                <m:r>
                  <m:rPr/>
                  <m:t> </m:t>
                </m:r>
                <m:r>
                  <m:rPr>
                    <m:sty m:val="p"/>
                  </m:rPr>
                  <m:t>s</m:t>
                </m:r>
              </m:oMath>
            </m:oMathPara>
          </w:p>
        </w:tc>
      </w:tr>
    </w:tbl>
    <w:p w14:paraId="61C12C59">
      <w:pPr>
        <w:pStyle w:val="3"/>
      </w:pPr>
      <w:r>
        <w:t>Rule: The smaller the replication algebra (earlier freezing), the higher the corresponding force separation energy scale and the earlier the time. The graviton has no replication algebra, corresponding to the highest energy scale; the top quark algebra 10.5 corresponds to grand unification; W/Z algebra 11.3 corresponds to electroweak; light particles (e.g., electrons, neutrinos) have very large algebras, corresponding to low-energy phenomena below the QCD scale. This intuitively reflects the hierarchy: “larger mass → earlier freezing → earlier force separation.”</w:t>
      </w:r>
    </w:p>
    <w:bookmarkEnd w:id="9"/>
    <w:p w14:paraId="04F41D5B">
      <w:pPr>
        <w:pStyle w:val="5"/>
      </w:pPr>
      <w:bookmarkStart w:id="10" w:name="X366726e2ef5aa4b34eb712596046583df3b6efb"/>
      <w:r>
        <w:t>5. Two-Stage Structure of Particle Number Growth: Seed Replication and Baryon Number Amplification</w:t>
      </w:r>
    </w:p>
    <w:p w14:paraId="4EDA36F6">
      <w:pPr>
        <w:pStyle w:val="6"/>
      </w:pPr>
      <w:bookmarkStart w:id="11" w:name="statement-of-the-problem"/>
      <w:r>
        <w:t>5.1 Statement of the Problem</w:t>
      </w:r>
    </w:p>
    <w:p w14:paraId="1315FC79">
      <w:pPr>
        <w:pStyle w:val="4"/>
      </w:pPr>
      <w:r>
        <w:t xml:space="preserve">The replication algebra formula </w:t>
      </w:r>
      <m:oMath>
        <m:sSub>
          <m:sSubPr/>
          <m:e>
            <m:r>
              <m:rPr/>
              <m:t>N</m:t>
            </m:r>
          </m:e>
          <m:sub>
            <m:r>
              <m:rPr/>
              <m:t>i</m:t>
            </m:r>
          </m:sub>
        </m:sSub>
        <m:r>
          <m:rPr>
            <m:sty m:val="p"/>
          </m:rPr>
          <m:t>=</m:t>
        </m:r>
        <m:sSup>
          <m:sSupPr/>
          <m:e>
            <m:r>
              <m:rPr/>
              <m:t>2</m:t>
            </m:r>
          </m:e>
          <m:sup>
            <m:sSub>
              <m:sSubPr/>
              <m:e>
                <m:r>
                  <m:rPr/>
                  <m:t>G</m:t>
                </m:r>
              </m:e>
              <m:sub>
                <m:r>
                  <m:rPr/>
                  <m:t>i</m:t>
                </m:r>
              </m:sub>
            </m:sSub>
          </m:sup>
        </m:sSup>
      </m:oMath>
      <w:r>
        <w:t xml:space="preserve"> in A19 describes the proliferation of a single ancestor during inflation. Taking the electron as an example:</w:t>
      </w:r>
    </w:p>
    <w:p w14:paraId="5F200A2E">
      <w:pPr>
        <w:pStyle w:val="3"/>
      </w:pPr>
      <m:oMathPara>
        <m:oMathParaPr>
          <m:jc m:val="center"/>
        </m:oMathParaPr>
        <m:oMath>
          <m:sSub>
            <m:sSubPr/>
            <m:e>
              <m:r>
                <m:rPr/>
                <m:t>G</m:t>
              </m:r>
            </m:e>
            <m:sub>
              <m:r>
                <m:rPr/>
                <m:t>e</m:t>
              </m:r>
            </m:sub>
          </m:sSub>
          <m:r>
            <m:rPr>
              <m:sty m:val="p"/>
            </m:rPr>
            <m:t>≈</m:t>
          </m:r>
          <m:r>
            <m:rPr/>
            <m:t>74.3 </m:t>
          </m:r>
          <m:r>
            <m:rPr>
              <m:sty m:val="p"/>
            </m:rPr>
            <m:t>⇒</m:t>
          </m:r>
          <m:r>
            <m:rPr/>
            <m:t> </m:t>
          </m:r>
          <m:sSubSup>
            <m:sSubSupPr/>
            <m:e>
              <m:r>
                <m:rPr/>
                <m:t>N</m:t>
              </m:r>
            </m:e>
            <m:sub>
              <m:r>
                <m:rPr/>
                <m:t>e</m:t>
              </m:r>
            </m:sub>
            <m:sup>
              <m:r>
                <m:rPr>
                  <m:sty m:val="p"/>
                </m:rPr>
                <m:t>seed</m:t>
              </m:r>
            </m:sup>
          </m:sSubSup>
          <m:r>
            <m:rPr>
              <m:sty m:val="p"/>
            </m:rPr>
            <m:t>=</m:t>
          </m:r>
          <m:sSup>
            <m:sSupPr/>
            <m:e>
              <m:r>
                <m:rPr/>
                <m:t>2</m:t>
              </m:r>
            </m:e>
            <m:sup>
              <m:r>
                <m:rPr/>
                <m:t>74.3</m:t>
              </m:r>
            </m:sup>
          </m:sSup>
          <m:r>
            <m:rPr>
              <m:sty m:val="p"/>
            </m:rPr>
            <m:t>≈</m:t>
          </m:r>
          <m:r>
            <m:rPr/>
            <m:t>2.3</m:t>
          </m:r>
          <m:r>
            <m:rPr>
              <m:sty m:val="p"/>
            </m:rPr>
            <m:t>×</m:t>
          </m:r>
          <m:sSup>
            <m:sSupPr/>
            <m:e>
              <m:r>
                <m:rPr/>
                <m:t>10</m:t>
              </m:r>
            </m:e>
            <m:sup>
              <m:r>
                <m:rPr/>
                <m:t>22</m:t>
              </m:r>
            </m:sup>
          </m:sSup>
          <m:r>
            <m:rPr>
              <m:sty m:val="p"/>
            </m:rPr>
            <m:t>.</m:t>
          </m:r>
        </m:oMath>
      </m:oMathPara>
    </w:p>
    <w:p w14:paraId="2CFD610E">
      <w:pPr>
        <w:pStyle w:val="4"/>
      </w:pPr>
      <w:r>
        <w:t xml:space="preserve">Thus about </w:t>
      </w:r>
      <m:oMath>
        <m:r>
          <m:rPr/>
          <m:t>2.3</m:t>
        </m:r>
        <m:r>
          <m:rPr>
            <m:sty m:val="p"/>
          </m:rPr>
          <m:t>×</m:t>
        </m:r>
        <m:sSup>
          <m:sSupPr/>
          <m:e>
            <m:r>
              <m:rPr/>
              <m:t>10</m:t>
            </m:r>
          </m:e>
          <m:sup>
            <m:r>
              <m:rPr/>
              <m:t>22</m:t>
            </m:r>
          </m:sup>
        </m:sSup>
      </m:oMath>
      <w:r>
        <w:t xml:space="preserve"> “seed electrons” can be produced from one ancestral electron. However, the actual total number of electrons in the observable universe is approximately:</w:t>
      </w:r>
    </w:p>
    <w:p w14:paraId="0BBA454F">
      <w:pPr>
        <w:pStyle w:val="3"/>
      </w:pPr>
      <m:oMathPara>
        <m:oMathParaPr>
          <m:jc m:val="center"/>
        </m:oMathParaPr>
        <m:oMath>
          <m:sSubSup>
            <m:sSubSupPr/>
            <m:e>
              <m:r>
                <m:rPr/>
                <m:t>N</m:t>
              </m:r>
            </m:e>
            <m:sub>
              <m:r>
                <m:rPr/>
                <m:t>e</m:t>
              </m:r>
            </m:sub>
            <m:sup>
              <m:r>
                <m:rPr/>
                <m:t>obs</m:t>
              </m:r>
            </m:sup>
          </m:sSubSup>
          <m:r>
            <m:rPr>
              <m:sty m:val="p"/>
            </m:rPr>
            <m:t>∼</m:t>
          </m:r>
          <m:sSup>
            <m:sSupPr/>
            <m:e>
              <m:r>
                <m:rPr/>
                <m:t>10</m:t>
              </m:r>
            </m:e>
            <m:sup>
              <m:r>
                <m:rPr/>
                <m:t>80</m:t>
              </m:r>
            </m:sup>
          </m:sSup>
          <m:r>
            <m:rPr>
              <m:sty m:val="p"/>
            </m:rPr>
            <m:t>.</m:t>
          </m:r>
        </m:oMath>
      </m:oMathPara>
    </w:p>
    <w:p w14:paraId="7A07137B">
      <w:pPr>
        <w:pStyle w:val="4"/>
      </w:pPr>
      <w:r>
        <w:t xml:space="preserve">The difference is about </w:t>
      </w:r>
      <m:oMath>
        <m:sSup>
          <m:sSupPr/>
          <m:e>
            <m:r>
              <m:rPr/>
              <m:t>10</m:t>
            </m:r>
          </m:e>
          <m:sup>
            <m:r>
              <m:rPr/>
              <m:t>58</m:t>
            </m:r>
          </m:sup>
        </m:sSup>
      </m:oMath>
      <w:r>
        <w:t xml:space="preserve"> times. This is not a failure of FCWFT but rather indicates the essential two-stage nature of cosmic particle number growth.</w:t>
      </w:r>
    </w:p>
    <w:bookmarkEnd w:id="11"/>
    <w:p w14:paraId="499B10A1">
      <w:pPr>
        <w:pStyle w:val="6"/>
      </w:pPr>
      <w:bookmarkStart w:id="12" w:name="X67e4e656893792ea7b4d4addecac23ddcbe7b28"/>
      <w:r>
        <w:t>5.2 Stage One: Inflationary Seed Replication (A16/A19)</w:t>
      </w:r>
    </w:p>
    <w:p w14:paraId="4767E3A6">
      <w:pPr>
        <w:pStyle w:val="4"/>
      </w:pPr>
      <w:r>
        <w:t xml:space="preserve">From </w:t>
      </w:r>
      <m:oMath>
        <m:r>
          <m:rPr/>
          <m:t>t</m:t>
        </m:r>
        <m:r>
          <m:rPr>
            <m:sty m:val="p"/>
          </m:rPr>
          <m:t>∼</m:t>
        </m:r>
        <m:sSup>
          <m:sSupPr/>
          <m:e>
            <m:r>
              <m:rPr/>
              <m:t>10</m:t>
            </m:r>
          </m:e>
          <m:sup>
            <m:r>
              <m:rPr>
                <m:sty m:val="p"/>
              </m:rPr>
              <m:t>−</m:t>
            </m:r>
            <m:r>
              <m:rPr/>
              <m:t>36</m:t>
            </m:r>
          </m:sup>
        </m:sSup>
        <m:r>
          <m:rPr/>
          <m:t> </m:t>
        </m:r>
        <m:r>
          <m:rPr>
            <m:sty m:val="p"/>
          </m:rPr>
          <m:t>s</m:t>
        </m:r>
      </m:oMath>
      <w:r>
        <w:t xml:space="preserve"> to </w:t>
      </w:r>
      <m:oMath>
        <m:r>
          <m:rPr/>
          <m:t>t</m:t>
        </m:r>
        <m:r>
          <m:rPr>
            <m:sty m:val="p"/>
          </m:rPr>
          <m:t>∼</m:t>
        </m:r>
        <m:sSup>
          <m:sSupPr/>
          <m:e>
            <m:r>
              <m:rPr/>
              <m:t>10</m:t>
            </m:r>
          </m:e>
          <m:sup>
            <m:r>
              <m:rPr>
                <m:sty m:val="p"/>
              </m:rPr>
              <m:t>−</m:t>
            </m:r>
            <m:r>
              <m:rPr/>
              <m:t>32</m:t>
            </m:r>
          </m:sup>
        </m:sSup>
        <m:r>
          <m:rPr/>
          <m:t> </m:t>
        </m:r>
        <m:r>
          <m:rPr>
            <m:sty m:val="p"/>
          </m:rPr>
          <m:t>s</m:t>
        </m:r>
      </m:oMath>
      <w:r>
        <w:t xml:space="preserve"> during inflation, each of the 62 particle types replicates independently according to its own critical Hubble rate (determined by its mass), producing a seed ensemble. This stage is species-specific and strongly mass-dependent: heavy particles have few replicas, light particles many. The product of this stage is seed particles on the order of </w:t>
      </w:r>
      <m:oMath>
        <m:sSup>
          <m:sSupPr/>
          <m:e>
            <m:r>
              <m:rPr/>
              <m:t>10</m:t>
            </m:r>
          </m:e>
          <m:sup>
            <m:r>
              <m:rPr/>
              <m:t>22</m:t>
            </m:r>
          </m:sup>
        </m:sSup>
      </m:oMath>
      <w:r>
        <w:t xml:space="preserve"> (for electrons).</w:t>
      </w:r>
    </w:p>
    <w:bookmarkEnd w:id="12"/>
    <w:p w14:paraId="76C25926">
      <w:pPr>
        <w:pStyle w:val="6"/>
      </w:pPr>
      <w:bookmarkStart w:id="13" w:name="X4d0b9875d4eee4995a4e42873d71bf69f30eb72"/>
      <w:r>
        <w:t>5.3 Stage Two: Electroweak Baryon Number Amplification</w:t>
      </w:r>
    </w:p>
    <w:p w14:paraId="7D6D3833">
      <w:pPr>
        <w:pStyle w:val="4"/>
      </w:pPr>
      <w:r>
        <w:t>After inflation ends, the universe enters radiation domination. Near the electroweak symmetry breaking scale (</w:t>
      </w:r>
      <m:oMath>
        <m:r>
          <m:rPr/>
          <m:t>T</m:t>
        </m:r>
        <m:r>
          <m:rPr>
            <m:sty m:val="p"/>
          </m:rPr>
          <m:t>∼</m:t>
        </m:r>
        <m:r>
          <m:rPr/>
          <m:t>100</m:t>
        </m:r>
        <m:r>
          <m:rPr>
            <m:sty m:val="p"/>
          </m:rPr>
          <m:t>−−</m:t>
        </m:r>
        <m:r>
          <m:rPr/>
          <m:t>200 </m:t>
        </m:r>
        <m:r>
          <m:rPr>
            <m:sty m:val="p"/>
          </m:rPr>
          <m:t>GeV</m:t>
        </m:r>
      </m:oMath>
      <w:r>
        <w:t xml:space="preserve">), topologically nontrivial configurations of the B field (such as sphaleron transitions) can evolve the </w:t>
      </w:r>
      <m:oMath>
        <m:r>
          <m:rPr>
            <m:sty m:val="p"/>
          </m:rPr>
          <m:t>(</m:t>
        </m:r>
        <m:r>
          <m:rPr/>
          <m:t>B</m:t>
        </m:r>
        <m:r>
          <m:rPr>
            <m:sty m:val="p"/>
          </m:rPr>
          <m:t>+</m:t>
        </m:r>
        <m:r>
          <m:rPr/>
          <m:t>L</m:t>
        </m:r>
        <m:r>
          <m:rPr>
            <m:sty m:val="p"/>
          </m:rPr>
          <m:t>)</m:t>
        </m:r>
      </m:oMath>
      <w:r>
        <w:t xml:space="preserve"> quantum number, thereby generating a net baryon number on top of the existing seed quark/lepton numbers. This process is governed by the Standard Model anomaly, and its efficiency is controlled by the electroweak temperature and CP-violating phases.</w:t>
      </w:r>
    </w:p>
    <w:p w14:paraId="67190BC7">
      <w:pPr>
        <w:pStyle w:val="3"/>
      </w:pPr>
      <w:r>
        <w:t xml:space="preserve">Key insight: Stage-two amplification is global and mass-independent — it acts on all pre-existing seed particles, amplifying the entire seed ensemble from </w:t>
      </w:r>
      <m:oMath>
        <m:sSup>
          <m:sSupPr/>
          <m:e>
            <m:r>
              <m:rPr/>
              <m:t>10</m:t>
            </m:r>
          </m:e>
          <m:sup>
            <m:r>
              <m:rPr/>
              <m:t>22</m:t>
            </m:r>
          </m:sup>
        </m:sSup>
      </m:oMath>
      <w:r>
        <w:t xml:space="preserve"> to </w:t>
      </w:r>
      <m:oMath>
        <m:sSup>
          <m:sSupPr/>
          <m:e>
            <m:r>
              <m:rPr/>
              <m:t>10</m:t>
            </m:r>
          </m:e>
          <m:sup>
            <m:r>
              <m:rPr/>
              <m:t>80</m:t>
            </m:r>
          </m:sup>
        </m:sSup>
      </m:oMath>
      <w:r>
        <w:t xml:space="preserve"> via baryogenesis. The required amplification factor is approximately:</w:t>
      </w:r>
    </w:p>
    <w:p w14:paraId="2DE9404E">
      <w:pPr>
        <w:pStyle w:val="3"/>
      </w:pPr>
      <m:oMathPara>
        <m:oMathParaPr>
          <m:jc m:val="center"/>
        </m:oMathParaPr>
        <m:oMath>
          <m:sSub>
            <m:sSubPr/>
            <m:e>
              <m:r>
                <m:rPr>
                  <m:sty m:val="p"/>
                  <m:scr m:val="script"/>
                </m:rPr>
                <m:t>A</m:t>
              </m:r>
            </m:e>
            <m:sub>
              <m:r>
                <m:rPr/>
                <m:t>B</m:t>
              </m:r>
            </m:sub>
          </m:sSub>
          <m:r>
            <m:rPr>
              <m:sty m:val="p"/>
            </m:rPr>
            <m:t>≡</m:t>
          </m:r>
          <m:f>
            <m:fPr/>
            <m:num>
              <m:sSubSup>
                <m:sSubSupPr/>
                <m:e>
                  <m:r>
                    <m:rPr/>
                    <m:t>N</m:t>
                  </m:r>
                </m:e>
                <m:sub>
                  <m:r>
                    <m:rPr/>
                    <m:t>e</m:t>
                  </m:r>
                </m:sub>
                <m:sup>
                  <m:r>
                    <m:rPr/>
                    <m:t>obs</m:t>
                  </m:r>
                </m:sup>
              </m:sSubSup>
            </m:num>
            <m:den>
              <m:sSubSup>
                <m:sSubSupPr/>
                <m:e>
                  <m:r>
                    <m:rPr/>
                    <m:t>N</m:t>
                  </m:r>
                </m:e>
                <m:sub>
                  <m:r>
                    <m:rPr/>
                    <m:t>e</m:t>
                  </m:r>
                </m:sub>
                <m:sup>
                  <m:r>
                    <m:rPr>
                      <m:sty m:val="p"/>
                    </m:rPr>
                    <m:t>seed</m:t>
                  </m:r>
                </m:sup>
              </m:sSubSup>
            </m:den>
          </m:f>
          <m:r>
            <m:rPr>
              <m:sty m:val="p"/>
            </m:rPr>
            <m:t>∼</m:t>
          </m:r>
          <m:f>
            <m:fPr/>
            <m:num>
              <m:sSup>
                <m:sSupPr/>
                <m:e>
                  <m:r>
                    <m:rPr/>
                    <m:t>10</m:t>
                  </m:r>
                </m:e>
                <m:sup>
                  <m:r>
                    <m:rPr/>
                    <m:t>80</m:t>
                  </m:r>
                </m:sup>
              </m:sSup>
            </m:num>
            <m:den>
              <m:sSup>
                <m:sSupPr/>
                <m:e>
                  <m:r>
                    <m:rPr/>
                    <m:t>10</m:t>
                  </m:r>
                </m:e>
                <m:sup>
                  <m:r>
                    <m:rPr/>
                    <m:t>22</m:t>
                  </m:r>
                </m:sup>
              </m:sSup>
            </m:den>
          </m:f>
          <m:r>
            <m:rPr>
              <m:sty m:val="p"/>
            </m:rPr>
            <m:t>∼</m:t>
          </m:r>
          <m:sSup>
            <m:sSupPr/>
            <m:e>
              <m:r>
                <m:rPr/>
                <m:t>10</m:t>
              </m:r>
            </m:e>
            <m:sup>
              <m:r>
                <m:rPr/>
                <m:t>58</m:t>
              </m:r>
            </m:sup>
          </m:sSup>
          <m:r>
            <m:rPr>
              <m:sty m:val="p"/>
            </m:rPr>
            <m:t>.</m:t>
          </m:r>
        </m:oMath>
      </m:oMathPara>
    </w:p>
    <w:bookmarkEnd w:id="13"/>
    <w:p w14:paraId="05F1C337">
      <w:pPr>
        <w:pStyle w:val="6"/>
      </w:pPr>
      <w:bookmarkStart w:id="14" w:name="why-this-is-self-consistent"/>
      <w:r>
        <w:t>5.4 Why This Is Self-Consistent</w:t>
      </w:r>
    </w:p>
    <w:p w14:paraId="6B440668">
      <w:pPr>
        <w:pStyle w:val="26"/>
        <w:numPr>
          <w:ilvl w:val="0"/>
          <w:numId w:val="2"/>
        </w:numPr>
      </w:pPr>
      <w:r>
        <w:rPr>
          <w:b/>
          <w:bCs/>
        </w:rPr>
        <w:t>No modification of A19 formulas</w:t>
      </w:r>
      <w:r>
        <w:t xml:space="preserve">: The </w:t>
      </w:r>
      <m:oMath>
        <m:sSub>
          <m:sSubPr/>
          <m:e>
            <m:r>
              <m:rPr/>
              <m:t>G</m:t>
            </m:r>
          </m:e>
          <m:sub>
            <m:r>
              <m:rPr/>
              <m:t>i</m:t>
            </m:r>
          </m:sub>
        </m:sSub>
      </m:oMath>
      <w:r>
        <w:t xml:space="preserve"> in A19 describe only the replication algebra during inflation; the numerical values </w:t>
      </w:r>
      <m:oMath>
        <m:sSub>
          <m:sSubPr/>
          <m:e>
            <m:r>
              <m:rPr/>
              <m:t>G</m:t>
            </m:r>
          </m:e>
          <m:sub>
            <m:r>
              <m:rPr/>
              <m:t>e</m:t>
            </m:r>
          </m:sub>
        </m:sSub>
        <m:r>
          <m:rPr>
            <m:sty m:val="p"/>
          </m:rPr>
          <m:t>=</m:t>
        </m:r>
        <m:r>
          <m:rPr/>
          <m:t>74.3</m:t>
        </m:r>
        <m:r>
          <m:rPr>
            <m:sty m:val="p"/>
          </m:rPr>
          <m:t>,</m:t>
        </m:r>
        <m:sSup>
          <m:sSupPr/>
          <m:e>
            <m:r>
              <m:rPr/>
              <m:t>2</m:t>
            </m:r>
          </m:e>
          <m:sup>
            <m:r>
              <m:rPr/>
              <m:t>74.3</m:t>
            </m:r>
          </m:sup>
        </m:sSup>
        <m:r>
          <m:rPr>
            <m:sty m:val="p"/>
          </m:rPr>
          <m:t>≈</m:t>
        </m:r>
        <m:r>
          <m:rPr/>
          <m:t>2.3</m:t>
        </m:r>
        <m:r>
          <m:rPr>
            <m:sty m:val="p"/>
          </m:rPr>
          <m:t>×</m:t>
        </m:r>
        <m:sSup>
          <m:sSupPr/>
          <m:e>
            <m:r>
              <m:rPr/>
              <m:t>10</m:t>
            </m:r>
          </m:e>
          <m:sup>
            <m:r>
              <m:rPr/>
              <m:t>22</m:t>
            </m:r>
          </m:sup>
        </m:sSup>
      </m:oMath>
      <w:r>
        <w:t xml:space="preserve"> are fully retained as the yield of seed particles.</w:t>
      </w:r>
    </w:p>
    <w:p w14:paraId="756F15C4">
      <w:pPr>
        <w:pStyle w:val="26"/>
        <w:numPr>
          <w:ilvl w:val="0"/>
          <w:numId w:val="2"/>
        </w:numPr>
      </w:pPr>
      <w:r>
        <w:rPr>
          <w:b/>
          <w:bCs/>
        </w:rPr>
        <w:t>Compatibility with standard cosmology</w:t>
      </w:r>
      <w:r>
        <w:t xml:space="preserve">: In the standard model, the ratio of photons to baryons </w:t>
      </w:r>
      <m:oMath>
        <m:r>
          <m:rPr/>
          <m:t>η</m:t>
        </m:r>
        <m:r>
          <m:rPr>
            <m:sty m:val="p"/>
          </m:rPr>
          <m:t>∼</m:t>
        </m:r>
        <m:sSup>
          <m:sSupPr/>
          <m:e>
            <m:r>
              <m:rPr/>
              <m:t>10</m:t>
            </m:r>
          </m:e>
          <m:sup>
            <m:r>
              <m:rPr>
                <m:sty m:val="p"/>
              </m:rPr>
              <m:t>−</m:t>
            </m:r>
            <m:r>
              <m:rPr/>
              <m:t>9</m:t>
            </m:r>
          </m:sup>
        </m:sSup>
      </m:oMath>
      <w:r>
        <w:t xml:space="preserve"> is precisely the result of baryogenesis; FCWFT interprets this as the global amplification of stage-one seeds by stage-two processes.</w:t>
      </w:r>
    </w:p>
    <w:p w14:paraId="0CC5862A">
      <w:pPr>
        <w:pStyle w:val="26"/>
        <w:numPr>
          <w:ilvl w:val="0"/>
          <w:numId w:val="2"/>
        </w:numPr>
      </w:pPr>
      <w:r>
        <w:rPr>
          <w:b/>
          <w:bCs/>
        </w:rPr>
        <w:t>Interface reserved for A21</w:t>
      </w:r>
      <w:r>
        <w:t>: This paper does not construct the detailed topological operator for baryogenesis; instead, it explicitly designates this as the topic of A21 (see Section 8, Open Questions).</w:t>
      </w:r>
    </w:p>
    <w:p w14:paraId="68A2D5F9">
      <w:pPr>
        <w:pStyle w:val="26"/>
        <w:numPr>
          <w:ilvl w:val="0"/>
          <w:numId w:val="2"/>
        </w:numPr>
      </w:pPr>
      <w:r>
        <w:rPr>
          <w:b/>
          <w:bCs/>
        </w:rPr>
        <w:t>Testable division of labor</w:t>
      </w:r>
      <w:r>
        <w:t>: Stage-one seed signatures should leave imprints in the non-Gaussianity of the early universe (testable via 21 cm cosmology); stage-two baryogenesis should manifest in CP violation experiments at electroweak energies (e.g., LHCb, Belle II).</w:t>
      </w:r>
    </w:p>
    <w:bookmarkEnd w:id="14"/>
    <w:p w14:paraId="37D94DB2">
      <w:pPr>
        <w:pStyle w:val="6"/>
      </w:pPr>
      <w:bookmarkStart w:id="15" w:name="comparison-table-of-the-two-stages"/>
      <w:r>
        <w:t>5.5 Comparison Table of the Two Stages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3138"/>
        <w:gridCol w:w="3403"/>
      </w:tblGrid>
      <w:tr w14:paraId="1187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9636F3A">
            <w:pPr>
              <w:pStyle w:val="26"/>
              <w:jc w:val="center"/>
            </w:pPr>
            <w:r>
              <w:rPr>
                <w:b/>
              </w:rPr>
              <w:t>Property</w:t>
            </w:r>
          </w:p>
        </w:tc>
        <w:tc>
          <w:tcPr>
            <w:shd w:val="clear" w:color="auto" w:fill="B9CDE5"/>
            <w:vAlign w:val="center"/>
          </w:tcPr>
          <w:p w14:paraId="48EC3CBD">
            <w:pPr>
              <w:pStyle w:val="26"/>
              <w:jc w:val="center"/>
            </w:pPr>
            <w:r>
              <w:rPr>
                <w:b/>
              </w:rPr>
              <w:t>Stage One: Inflationary Replication</w:t>
            </w:r>
          </w:p>
        </w:tc>
        <w:tc>
          <w:tcPr>
            <w:shd w:val="clear" w:color="auto" w:fill="B9CDE5"/>
            <w:vAlign w:val="center"/>
          </w:tcPr>
          <w:p w14:paraId="5BB9BFA1">
            <w:pPr>
              <w:pStyle w:val="26"/>
              <w:jc w:val="center"/>
            </w:pPr>
            <w:r>
              <w:rPr>
                <w:b/>
              </w:rPr>
              <w:t>Stage Two: Baryon Number Amplification</w:t>
            </w:r>
          </w:p>
        </w:tc>
      </w:tr>
      <w:tr w14:paraId="3F8F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098B0C">
            <w:pPr>
              <w:pStyle w:val="26"/>
              <w:jc w:val="center"/>
            </w:pPr>
            <w:r>
              <w:t>Occurrence period</w:t>
            </w:r>
          </w:p>
        </w:tc>
        <w:tc>
          <w:tcPr>
            <w:vAlign w:val="center"/>
          </w:tcPr>
          <w:p w14:paraId="134A18E0">
            <w:pPr>
              <w:pStyle w:val="26"/>
              <w:jc w:val="center"/>
            </w:pPr>
            <w:r>
              <w:t>Inflation (</w:t>
            </w:r>
            <m:oMath>
              <m:sSup>
                <m:sSupPr/>
                <m:e>
                  <m:r>
                    <m:rPr/>
                    <m:t>10</m:t>
                  </m:r>
                </m:e>
                <m:sup>
                  <m:r>
                    <m:rPr>
                      <m:sty m:val="p"/>
                    </m:rPr>
                    <m:t>−</m:t>
                  </m:r>
                  <m:r>
                    <m:rPr/>
                    <m:t>36</m:t>
                  </m:r>
                </m:sup>
              </m:sSup>
              <m:r>
                <m:rPr>
                  <m:sty m:val="p"/>
                </m:rPr>
                <m:t>−−</m:t>
              </m:r>
              <m:sSup>
                <m:sSupPr/>
                <m:e>
                  <m:r>
                    <m:rPr/>
                    <m:t>10</m:t>
                  </m:r>
                </m:e>
                <m:sup>
                  <m:r>
                    <m:rPr>
                      <m:sty m:val="p"/>
                    </m:rPr>
                    <m:t>−</m:t>
                  </m:r>
                  <m:r>
                    <m:rPr/>
                    <m:t>32</m:t>
                  </m:r>
                </m:sup>
              </m:sSup>
              <m:r>
                <m:rPr/>
                <m:t> </m:t>
              </m:r>
              <m:r>
                <m:rPr>
                  <m:sty m:val="p"/>
                </m:rPr>
                <m:t>s</m:t>
              </m:r>
            </m:oMath>
            <w:r>
              <w:t>)</w:t>
            </w:r>
          </w:p>
        </w:tc>
        <w:tc>
          <w:tcPr>
            <w:vAlign w:val="center"/>
          </w:tcPr>
          <w:p w14:paraId="0596F8B3">
            <w:pPr>
              <w:pStyle w:val="26"/>
              <w:jc w:val="center"/>
            </w:pPr>
            <w:r>
              <w:t>Electroweak epoch (</w:t>
            </w:r>
            <m:oMath>
              <m:r>
                <m:rPr>
                  <m:sty m:val="p"/>
                </m:rPr>
                <m:t>∼</m:t>
              </m:r>
              <m:sSup>
                <m:sSupPr/>
                <m:e>
                  <m:r>
                    <m:rPr/>
                    <m:t>10</m:t>
                  </m:r>
                </m:e>
                <m:sup>
                  <m:r>
                    <m:rPr>
                      <m:sty m:val="p"/>
                    </m:rPr>
                    <m:t>−</m:t>
                  </m:r>
                  <m:r>
                    <m:rPr/>
                    <m:t>10</m:t>
                  </m:r>
                </m:sup>
              </m:sSup>
              <m:r>
                <m:rPr/>
                <m:t> </m:t>
              </m:r>
              <m:r>
                <m:rPr>
                  <m:sty m:val="p"/>
                </m:rPr>
                <m:t>s</m:t>
              </m:r>
            </m:oMath>
            <w:r>
              <w:t xml:space="preserve"> and around)</w:t>
            </w:r>
          </w:p>
        </w:tc>
      </w:tr>
      <w:tr w14:paraId="5CEB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FE38AA">
            <w:pPr>
              <w:pStyle w:val="26"/>
              <w:jc w:val="center"/>
            </w:pPr>
            <w:r>
              <w:t>Mechanism</w:t>
            </w:r>
          </w:p>
        </w:tc>
        <w:tc>
          <w:tcPr>
            <w:vAlign w:val="center"/>
          </w:tcPr>
          <w:p w14:paraId="187864FE">
            <w:pPr>
              <w:pStyle w:val="26"/>
              <w:jc w:val="center"/>
            </w:pPr>
            <w:r>
              <w:t>Topological replication of A/B/C fields</w:t>
            </w:r>
          </w:p>
        </w:tc>
        <w:tc>
          <w:tcPr>
            <w:vAlign w:val="center"/>
          </w:tcPr>
          <w:p w14:paraId="282CD235">
            <w:pPr>
              <w:pStyle w:val="26"/>
              <w:jc w:val="center"/>
            </w:pPr>
            <w:r>
              <w:t>B-field topological anomaly (sphaleron)</w:t>
            </w:r>
          </w:p>
        </w:tc>
      </w:tr>
      <w:tr w14:paraId="2DFD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B2943C">
            <w:pPr>
              <w:pStyle w:val="26"/>
              <w:jc w:val="center"/>
            </w:pPr>
            <w:r>
              <w:t>Mass dependence</w:t>
            </w:r>
          </w:p>
        </w:tc>
        <w:tc>
          <w:tcPr>
            <w:vAlign w:val="center"/>
          </w:tcPr>
          <w:p w14:paraId="5E9F614B">
            <w:pPr>
              <w:pStyle w:val="26"/>
              <w:jc w:val="center"/>
            </w:pPr>
            <w:r>
              <w:t>Strong (</w:t>
            </w:r>
            <m:oMath>
              <m:sSub>
                <m:sSubPr/>
                <m:e>
                  <m:r>
                    <m:rPr/>
                    <m:t>G</m:t>
                  </m:r>
                </m:e>
                <m:sub>
                  <m:r>
                    <m:rPr/>
                    <m:t>i</m:t>
                  </m:r>
                </m:sub>
              </m:sSub>
              <m:r>
                <m:rPr>
                  <m:sty m:val="p"/>
                </m:rPr>
                <m:t>∝</m:t>
              </m:r>
              <m:r>
                <m:rPr/>
                <m:t>1</m:t>
              </m:r>
              <m:r>
                <m:rPr>
                  <m:sty m:val="p"/>
                </m:rPr>
                <m:t>/</m:t>
              </m:r>
              <m:sSub>
                <m:sSubPr/>
                <m:e>
                  <m:r>
                    <m:rPr/>
                    <m:t>m</m:t>
                  </m:r>
                </m:e>
                <m:sub>
                  <m:r>
                    <m:rPr/>
                    <m:t>i</m:t>
                  </m:r>
                </m:sub>
              </m:sSub>
            </m:oMath>
            <w:r>
              <w:t>)</w:t>
            </w:r>
          </w:p>
        </w:tc>
        <w:tc>
          <w:tcPr>
            <w:vAlign w:val="center"/>
          </w:tcPr>
          <w:p w14:paraId="0C48EA9D">
            <w:pPr>
              <w:pStyle w:val="26"/>
              <w:jc w:val="center"/>
            </w:pPr>
            <w:r>
              <w:t>Weak (global amplification)</w:t>
            </w:r>
          </w:p>
        </w:tc>
      </w:tr>
      <w:tr w14:paraId="318E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C730A3">
            <w:pPr>
              <w:pStyle w:val="26"/>
              <w:jc w:val="center"/>
            </w:pPr>
            <w:r>
              <w:t>Electron output</w:t>
            </w:r>
          </w:p>
        </w:tc>
        <w:tc>
          <w:tcPr>
            <w:vAlign w:val="center"/>
          </w:tcPr>
          <w:p w14:paraId="655C3A7E">
            <w:pPr>
              <w:pStyle w:val="26"/>
              <w:jc w:val="center"/>
            </w:pPr>
            <m:oMathPara>
              <m:oMath>
                <m:sSup>
                  <m:sSupPr/>
                  <m:e>
                    <m:r>
                      <m:rPr/>
                      <m:t>2</m:t>
                    </m:r>
                  </m:e>
                  <m:sup>
                    <m:r>
                      <m:rPr/>
                      <m:t>74.3</m:t>
                    </m:r>
                  </m:sup>
                </m:sSup>
                <m:r>
                  <m:rPr>
                    <m:sty m:val="p"/>
                  </m:rPr>
                  <m:t>≈</m:t>
                </m:r>
                <m:r>
                  <m:rPr/>
                  <m:t>2.3</m:t>
                </m:r>
                <m:r>
                  <m:rPr>
                    <m:sty m:val="p"/>
                  </m:rPr>
                  <m:t>×</m:t>
                </m:r>
                <m:sSup>
                  <m:sSupPr/>
                  <m:e>
                    <m:r>
                      <m:rPr/>
                      <m:t>10</m:t>
                    </m:r>
                  </m:e>
                  <m:sup>
                    <m:r>
                      <m:rPr/>
                      <m:t>22</m:t>
                    </m:r>
                  </m:sup>
                </m:sSup>
              </m:oMath>
            </m:oMathPara>
          </w:p>
        </w:tc>
        <w:tc>
          <w:tcPr>
            <w:vAlign w:val="center"/>
          </w:tcPr>
          <w:p w14:paraId="2F631A74">
            <w:pPr>
              <w:pStyle w:val="26"/>
              <w:jc w:val="center"/>
            </w:pPr>
            <m:oMathPara>
              <m:oMath>
                <m:sSup>
                  <m:sSupPr/>
                  <m:e>
                    <m:r>
                      <m:rPr/>
                      <m:t>10</m:t>
                    </m:r>
                  </m:e>
                  <m:sup>
                    <m:r>
                      <m:rPr/>
                      <m:t>80</m:t>
                    </m:r>
                  </m:sup>
                </m:sSup>
              </m:oMath>
            </m:oMathPara>
          </w:p>
        </w:tc>
      </w:tr>
      <w:tr w14:paraId="499A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D5C7E7">
            <w:pPr>
              <w:pStyle w:val="26"/>
              <w:jc w:val="center"/>
            </w:pPr>
            <w:r>
              <w:t>Dominant volume</w:t>
            </w:r>
          </w:p>
        </w:tc>
        <w:tc>
          <w:tcPr>
            <w:vAlign w:val="center"/>
          </w:tcPr>
          <w:p w14:paraId="43600168">
            <w:pPr>
              <w:pStyle w:val="26"/>
              <w:jc w:val="center"/>
            </w:pPr>
            <w:r>
              <w:t>A16/A19</w:t>
            </w:r>
          </w:p>
        </w:tc>
        <w:tc>
          <w:tcPr>
            <w:vAlign w:val="center"/>
          </w:tcPr>
          <w:p w14:paraId="5F704C9C">
            <w:pPr>
              <w:pStyle w:val="26"/>
              <w:jc w:val="center"/>
            </w:pPr>
            <w:r>
              <w:t>A21 (to be written)</w:t>
            </w:r>
          </w:p>
        </w:tc>
      </w:tr>
      <w:tr w14:paraId="4B67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30DB37">
            <w:pPr>
              <w:pStyle w:val="26"/>
              <w:jc w:val="center"/>
            </w:pPr>
            <w:r>
              <w:t>Observable imprint</w:t>
            </w:r>
          </w:p>
        </w:tc>
        <w:tc>
          <w:tcPr>
            <w:vAlign w:val="center"/>
          </w:tcPr>
          <w:p w14:paraId="418FCF29">
            <w:pPr>
              <w:pStyle w:val="26"/>
              <w:jc w:val="center"/>
            </w:pPr>
            <w:r>
              <w:t>Primordial non-Gaussianity, CMB spectrum</w:t>
            </w:r>
          </w:p>
        </w:tc>
        <w:tc>
          <w:tcPr>
            <w:vAlign w:val="center"/>
          </w:tcPr>
          <w:p w14:paraId="40A02838">
            <w:pPr>
              <w:pStyle w:val="26"/>
              <w:jc w:val="center"/>
            </w:pPr>
            <w:r>
              <w:t>CP violation, matter–antimatter asymmetry</w:t>
            </w:r>
          </w:p>
        </w:tc>
      </w:tr>
      <w:bookmarkEnd w:id="15"/>
    </w:tbl>
    <w:p w14:paraId="48E31864">
      <w:pPr>
        <w:pStyle w:val="6"/>
      </w:pPr>
      <w:bookmarkStart w:id="16" w:name="self-consistency-of-charge-neutrality"/>
      <w:r>
        <w:t>5.6 Self-Consistency of Charge Neutrality</w:t>
      </w:r>
    </w:p>
    <w:p w14:paraId="2C2A1166">
      <w:pPr>
        <w:pStyle w:val="4"/>
      </w:pPr>
      <w:r>
        <w:t>The overall charge of the universe is zero, requiring that the total number of protons equals the total number of electrons:</w:t>
      </w:r>
    </w:p>
    <w:p w14:paraId="6E0C1171">
      <w:pPr>
        <w:pStyle w:val="3"/>
      </w:pPr>
      <m:oMathPara>
        <m:oMathParaPr>
          <m:jc m:val="center"/>
        </m:oMathParaPr>
        <m:oMath>
          <m:sSub>
            <m:sSubPr/>
            <m:e>
              <m:r>
                <m:rPr/>
                <m:t>N</m:t>
              </m:r>
            </m:e>
            <m:sub>
              <m:r>
                <m:rPr/>
                <m:t>p</m:t>
              </m:r>
            </m:sub>
          </m:sSub>
          <m:r>
            <m:rPr>
              <m:sty m:val="p"/>
            </m:rPr>
            <m:t>≈</m:t>
          </m:r>
          <m:sSub>
            <m:sSubPr/>
            <m:e>
              <m:r>
                <m:rPr/>
                <m:t>N</m:t>
              </m:r>
            </m:e>
            <m:sub>
              <m:r>
                <m:rPr/>
                <m:t>e</m:t>
              </m:r>
            </m:sub>
          </m:sSub>
          <m:r>
            <m:rPr>
              <m:sty m:val="p"/>
            </m:rPr>
            <m:t>≈</m:t>
          </m:r>
          <m:sSup>
            <m:sSupPr/>
            <m:e>
              <m:r>
                <m:rPr/>
                <m:t>10</m:t>
              </m:r>
            </m:e>
            <m:sup>
              <m:r>
                <m:rPr/>
                <m:t>80</m:t>
              </m:r>
            </m:sup>
          </m:sSup>
          <m:r>
            <m:rPr>
              <m:sty m:val="p"/>
            </m:rPr>
            <m:t>.</m:t>
          </m:r>
        </m:oMath>
      </m:oMathPara>
    </w:p>
    <w:p w14:paraId="1BE9374A">
      <w:pPr>
        <w:pStyle w:val="4"/>
      </w:pPr>
      <w:r>
        <w:t xml:space="preserve">In the seed stage (§5.2), the replication algebras for up quarks, down quarks, and electrons are respectively </w:t>
      </w:r>
      <m:oMath>
        <m:sSub>
          <m:sSubPr/>
          <m:e>
            <m:r>
              <m:rPr/>
              <m:t>G</m:t>
            </m:r>
          </m:e>
          <m:sub>
            <m:r>
              <m:rPr/>
              <m:t>u</m:t>
            </m:r>
          </m:sub>
        </m:sSub>
        <m:r>
          <m:rPr>
            <m:sty m:val="p"/>
          </m:rPr>
          <m:t>≈</m:t>
        </m:r>
        <m:r>
          <m:rPr/>
          <m:t>84.3</m:t>
        </m:r>
        <m:r>
          <m:rPr>
            <m:sty m:val="p"/>
          </m:rPr>
          <m:t>,</m:t>
        </m:r>
        <m:sSub>
          <m:sSubPr/>
          <m:e>
            <m:r>
              <m:rPr/>
              <m:t>G</m:t>
            </m:r>
          </m:e>
          <m:sub>
            <m:r>
              <m:rPr/>
              <m:t>d</m:t>
            </m:r>
          </m:sub>
        </m:sSub>
        <m:r>
          <m:rPr>
            <m:sty m:val="p"/>
          </m:rPr>
          <m:t>≈</m:t>
        </m:r>
        <m:r>
          <m:rPr/>
          <m:t>81.3</m:t>
        </m:r>
        <m:r>
          <m:rPr>
            <m:sty m:val="p"/>
          </m:rPr>
          <m:t>,</m:t>
        </m:r>
        <m:sSub>
          <m:sSubPr/>
          <m:e>
            <m:r>
              <m:rPr/>
              <m:t>G</m:t>
            </m:r>
          </m:e>
          <m:sub>
            <m:r>
              <m:rPr/>
              <m:t>e</m:t>
            </m:r>
          </m:sub>
        </m:sSub>
        <m:r>
          <m:rPr>
            <m:sty m:val="p"/>
          </m:rPr>
          <m:t>≈</m:t>
        </m:r>
        <m:r>
          <m:rPr/>
          <m:t>74.3</m:t>
        </m:r>
      </m:oMath>
      <w:r>
        <w:t xml:space="preserve"> (from A19 Table 4), giving the seed number ratios:</w:t>
      </w:r>
    </w:p>
    <w:p w14:paraId="56188710">
      <w:pPr>
        <w:pStyle w:val="3"/>
      </w:pPr>
      <m:oMathPara>
        <m:oMathParaPr>
          <m:jc m:val="center"/>
        </m:oMathParaPr>
        <m:oMath>
          <m:sSubSup>
            <m:sSubSupPr/>
            <m:e>
              <m:r>
                <m:rPr/>
                <m:t>N</m:t>
              </m:r>
            </m:e>
            <m:sub>
              <m:r>
                <m:rPr/>
                <m:t>u</m:t>
              </m:r>
            </m:sub>
            <m:sup>
              <m:r>
                <m:rPr>
                  <m:sty m:val="p"/>
                </m:rPr>
                <m:t>seed</m:t>
              </m:r>
            </m:sup>
          </m:sSubSup>
          <m:r>
            <m:rPr>
              <m:sty m:val="p"/>
            </m:rPr>
            <m:t>:</m:t>
          </m:r>
          <m:sSubSup>
            <m:sSubSupPr/>
            <m:e>
              <m:r>
                <m:rPr/>
                <m:t>N</m:t>
              </m:r>
            </m:e>
            <m:sub>
              <m:r>
                <m:rPr/>
                <m:t>d</m:t>
              </m:r>
            </m:sub>
            <m:sup>
              <m:r>
                <m:rPr>
                  <m:sty m:val="p"/>
                </m:rPr>
                <m:t>seed</m:t>
              </m:r>
            </m:sup>
          </m:sSubSup>
          <m:r>
            <m:rPr>
              <m:sty m:val="p"/>
            </m:rPr>
            <m:t>:</m:t>
          </m:r>
          <m:sSubSup>
            <m:sSubSupPr/>
            <m:e>
              <m:r>
                <m:rPr/>
                <m:t>N</m:t>
              </m:r>
            </m:e>
            <m:sub>
              <m:r>
                <m:rPr/>
                <m:t>e</m:t>
              </m:r>
            </m:sub>
            <m:sup>
              <m:r>
                <m:rPr>
                  <m:sty m:val="p"/>
                </m:rPr>
                <m:t>seed</m:t>
              </m:r>
            </m:sup>
          </m:sSubSup>
          <m:r>
            <m:rPr>
              <m:sty m:val="p"/>
            </m:rPr>
            <m:t>=</m:t>
          </m:r>
          <m:sSup>
            <m:sSupPr/>
            <m:e>
              <m:r>
                <m:rPr/>
                <m:t>2</m:t>
              </m:r>
            </m:e>
            <m:sup>
              <m:r>
                <m:rPr/>
                <m:t>84.3</m:t>
              </m:r>
            </m:sup>
          </m:sSup>
          <m:r>
            <m:rPr>
              <m:sty m:val="p"/>
            </m:rPr>
            <m:t>:</m:t>
          </m:r>
          <m:sSup>
            <m:sSupPr/>
            <m:e>
              <m:r>
                <m:rPr/>
                <m:t>2</m:t>
              </m:r>
            </m:e>
            <m:sup>
              <m:r>
                <m:rPr/>
                <m:t>81.3</m:t>
              </m:r>
            </m:sup>
          </m:sSup>
          <m:r>
            <m:rPr>
              <m:sty m:val="p"/>
            </m:rPr>
            <m:t>:</m:t>
          </m:r>
          <m:sSup>
            <m:sSupPr/>
            <m:e>
              <m:r>
                <m:rPr/>
                <m:t>2</m:t>
              </m:r>
            </m:e>
            <m:sup>
              <m:r>
                <m:rPr/>
                <m:t>74.3</m:t>
              </m:r>
            </m:sup>
          </m:sSup>
          <m:r>
            <m:rPr>
              <m:sty m:val="p"/>
            </m:rPr>
            <m:t>,</m:t>
          </m:r>
        </m:oMath>
      </m:oMathPara>
    </w:p>
    <w:p w14:paraId="5DFA9B55">
      <w:pPr>
        <w:pStyle w:val="4"/>
      </w:pPr>
      <w:r>
        <w:t>with quarks far outnumbering electrons. This is not a contradiction because the seed stage has not yet undergone charge balance adjustment.</w:t>
      </w:r>
    </w:p>
    <w:p w14:paraId="3EB33F5D">
      <w:pPr>
        <w:pStyle w:val="3"/>
      </w:pPr>
      <w:r>
        <w:t xml:space="preserve">Stage two (§5.3) baryogenesis proceeds via B-field sphaleron topological transitions, which conserve </w:t>
      </w:r>
      <m:oMath>
        <m:r>
          <m:rPr>
            <m:sty m:val="p"/>
          </m:rPr>
          <m:t>(</m:t>
        </m:r>
        <m:r>
          <m:rPr/>
          <m:t>B</m:t>
        </m:r>
        <m:r>
          <m:rPr>
            <m:sty m:val="p"/>
          </m:rPr>
          <m:t>−</m:t>
        </m:r>
        <m:r>
          <m:rPr/>
          <m:t>L</m:t>
        </m:r>
        <m:r>
          <m:rPr>
            <m:sty m:val="p"/>
          </m:rPr>
          <m:t>)</m:t>
        </m:r>
      </m:oMath>
      <w:r>
        <w:t xml:space="preserve"> while adjusting the relative proportions of baryon and lepton numbers, eventually making the proton and electron numbers equal, with quark compositions satisfying (corresponding to a proton-dominated scenario after neutron decay):</w:t>
      </w:r>
    </w:p>
    <w:p w14:paraId="3B0C9F8E">
      <w:pPr>
        <w:pStyle w:val="3"/>
      </w:pPr>
      <m:oMathPara>
        <m:oMathParaPr>
          <m:jc m:val="center"/>
        </m:oMathParaPr>
        <m:oMath>
          <m:sSubSup>
            <m:sSubSupPr/>
            <m:e>
              <m:r>
                <m:rPr/>
                <m:t>N</m:t>
              </m:r>
            </m:e>
            <m:sub>
              <m:r>
                <m:rPr/>
                <m:t>u</m:t>
              </m:r>
            </m:sub>
            <m:sup>
              <m:r>
                <m:rPr>
                  <m:sty m:val="p"/>
                </m:rPr>
                <m:t>final</m:t>
              </m:r>
            </m:sup>
          </m:sSubSup>
          <m:r>
            <m:rPr>
              <m:sty m:val="p"/>
            </m:rPr>
            <m:t>≈</m:t>
          </m:r>
          <m:r>
            <m:rPr/>
            <m:t>2</m:t>
          </m:r>
          <m:sSubSup>
            <m:sSubSupPr/>
            <m:e>
              <m:r>
                <m:rPr/>
                <m:t>N</m:t>
              </m:r>
            </m:e>
            <m:sub>
              <m:r>
                <m:rPr/>
                <m:t>p</m:t>
              </m:r>
            </m:sub>
            <m:sup>
              <m:r>
                <m:rPr>
                  <m:sty m:val="p"/>
                </m:rPr>
                <m:t>final</m:t>
              </m:r>
            </m:sup>
          </m:sSubSup>
          <m:r>
            <m:rPr>
              <m:sty m:val="p"/>
            </m:rPr>
            <m:t>,</m:t>
          </m:r>
          <m:r>
            <m:rPr/>
            <m:t> </m:t>
          </m:r>
          <m:sSubSup>
            <m:sSubSupPr/>
            <m:e>
              <m:r>
                <m:rPr/>
                <m:t>N</m:t>
              </m:r>
            </m:e>
            <m:sub>
              <m:r>
                <m:rPr/>
                <m:t>d</m:t>
              </m:r>
            </m:sub>
            <m:sup>
              <m:r>
                <m:rPr>
                  <m:sty m:val="p"/>
                </m:rPr>
                <m:t>final</m:t>
              </m:r>
            </m:sup>
          </m:sSubSup>
          <m:r>
            <m:rPr>
              <m:sty m:val="p"/>
            </m:rPr>
            <m:t>≈</m:t>
          </m:r>
          <m:sSubSup>
            <m:sSubSupPr/>
            <m:e>
              <m:r>
                <m:rPr/>
                <m:t>N</m:t>
              </m:r>
            </m:e>
            <m:sub>
              <m:r>
                <m:rPr/>
                <m:t>p</m:t>
              </m:r>
            </m:sub>
            <m:sup>
              <m:r>
                <m:rPr>
                  <m:sty m:val="p"/>
                </m:rPr>
                <m:t>final</m:t>
              </m:r>
            </m:sup>
          </m:sSubSup>
          <m:r>
            <m:rPr>
              <m:sty m:val="p"/>
            </m:rPr>
            <m:t>.</m:t>
          </m:r>
        </m:oMath>
      </m:oMathPara>
    </w:p>
    <w:p w14:paraId="7ED07A0C">
      <w:pPr>
        <w:pStyle w:val="4"/>
      </w:pPr>
      <w:r>
        <w:t>The two-stage division ensures a smooth transition from seed-stage imbalance to final charge neutrality. It also explains why the number of protons must equal the number of electrons in the universe, why the number of protons equals the number of neutrons, and why the total up-quark to down-quark ratio among all quarks is 1:1.</w:t>
      </w:r>
    </w:p>
    <w:bookmarkEnd w:id="10"/>
    <w:bookmarkEnd w:id="16"/>
    <w:p w14:paraId="5F31D852">
      <w:pPr>
        <w:pStyle w:val="5"/>
      </w:pPr>
      <w:bookmarkStart w:id="17" w:name="testable-predictions"/>
      <w:r>
        <w:t>6. Testable Predictions</w:t>
      </w:r>
    </w:p>
    <w:p w14:paraId="78B88588">
      <w:pPr>
        <w:pStyle w:val="4"/>
      </w:pPr>
      <w:r>
        <w:rPr>
          <w:b/>
          <w:bCs/>
        </w:rPr>
        <w:t>P-A20-1: Step-like structure in the primordial gravitational wave spectrum</w:t>
      </w:r>
      <w:r>
        <w:br w:type="textWrapping"/>
      </w:r>
      <w:r>
        <w:t xml:space="preserve">Gravity separation (Planck scale) leaves a primordial gravitational wave background whose spectrum exhibits a first step at frequency </w:t>
      </w:r>
      <m:oMath>
        <m:r>
          <m:rPr/>
          <m:t>f</m:t>
        </m:r>
        <m:r>
          <m:rPr>
            <m:sty m:val="p"/>
          </m:rPr>
          <m:t>∼</m:t>
        </m:r>
        <m:sSup>
          <m:sSupPr/>
          <m:e>
            <m:r>
              <m:rPr/>
              <m:t>10</m:t>
            </m:r>
          </m:e>
          <m:sup>
            <m:r>
              <m:rPr/>
              <m:t>10</m:t>
            </m:r>
          </m:sup>
        </m:sSup>
        <m:r>
          <m:rPr/>
          <m:t> </m:t>
        </m:r>
        <m:r>
          <m:rPr>
            <m:sty m:val="p"/>
          </m:rPr>
          <m:t>Hz</m:t>
        </m:r>
      </m:oMath>
      <w:r>
        <w:t>; the grand unification phase transition (</w:t>
      </w:r>
      <m:oMath>
        <m:sSup>
          <m:sSupPr/>
          <m:e>
            <m:r>
              <m:rPr/>
              <m:t>10</m:t>
            </m:r>
          </m:e>
          <m:sup>
            <m:r>
              <m:rPr/>
              <m:t>15</m:t>
            </m:r>
          </m:sup>
        </m:sSup>
        <m:r>
          <m:rPr/>
          <m:t> </m:t>
        </m:r>
        <m:r>
          <m:rPr>
            <m:sty m:val="p"/>
          </m:rPr>
          <m:t>GeV</m:t>
        </m:r>
      </m:oMath>
      <w:r>
        <w:t xml:space="preserve">) produces a second step at frequency </w:t>
      </w:r>
      <m:oMath>
        <m:r>
          <m:rPr/>
          <m:t>f</m:t>
        </m:r>
        <m:r>
          <m:rPr>
            <m:sty m:val="p"/>
          </m:rPr>
          <m:t>∼</m:t>
        </m:r>
        <m:sSup>
          <m:sSupPr/>
          <m:e>
            <m:r>
              <m:rPr/>
              <m:t>10</m:t>
            </m:r>
          </m:e>
          <m:sup>
            <m:r>
              <m:rPr>
                <m:sty m:val="p"/>
              </m:rPr>
              <m:t>−</m:t>
            </m:r>
            <m:r>
              <m:rPr/>
              <m:t>3</m:t>
            </m:r>
          </m:sup>
        </m:sSup>
        <m:r>
          <m:rPr/>
          <m:t> </m:t>
        </m:r>
        <m:r>
          <m:rPr>
            <m:sty m:val="p"/>
          </m:rPr>
          <m:t>Hz</m:t>
        </m:r>
      </m:oMath>
      <w:r>
        <w:t>, potentially detectable by future space-based gravitational wave detectors (e.g., LISA).</w:t>
      </w:r>
    </w:p>
    <w:p w14:paraId="59186D6E">
      <w:pPr>
        <w:pStyle w:val="3"/>
      </w:pPr>
      <w:r>
        <w:rPr>
          <w:b/>
          <w:bCs/>
        </w:rPr>
        <w:t>P-A20-2: Upper bound on magnetic monopole abundance</w:t>
      </w:r>
      <w:r>
        <w:br w:type="textWrapping"/>
      </w:r>
      <w:r>
        <w:t xml:space="preserve">If the grand unification phase transition occurred before or during inflation, magnetic monopoles would be diluted to extremely low abundances. FCWFT predicts a relative abundance </w:t>
      </w:r>
      <m:oMath>
        <m:sSub>
          <m:sSubPr/>
          <m:e>
            <m:r>
              <m:rPr/>
              <m:t>n</m:t>
            </m:r>
          </m:e>
          <m:sub>
            <m:r>
              <m:rPr>
                <m:sty m:val="p"/>
              </m:rPr>
              <m:t>mon</m:t>
            </m:r>
          </m:sub>
        </m:sSub>
        <m:r>
          <m:rPr>
            <m:sty m:val="p"/>
          </m:rPr>
          <m:t>/</m:t>
        </m:r>
        <m:sSub>
          <m:sSubPr/>
          <m:e>
            <m:r>
              <m:rPr/>
              <m:t>n</m:t>
            </m:r>
          </m:e>
          <m:sub>
            <m:r>
              <m:rPr/>
              <m:t>γ</m:t>
            </m:r>
          </m:sub>
        </m:sSub>
        <m:r>
          <m:rPr>
            <m:sty m:val="p"/>
          </m:rPr>
          <m:t>&lt;</m:t>
        </m:r>
        <m:sSup>
          <m:sSupPr/>
          <m:e>
            <m:r>
              <m:rPr/>
              <m:t>10</m:t>
            </m:r>
          </m:e>
          <m:sup>
            <m:r>
              <m:rPr>
                <m:sty m:val="p"/>
              </m:rPr>
              <m:t>−</m:t>
            </m:r>
            <m:r>
              <m:rPr/>
              <m:t>30</m:t>
            </m:r>
          </m:sup>
        </m:sSup>
      </m:oMath>
      <w:r>
        <w:t>, lower than current experimental limits but further constrainable by future ultra-high-energy cosmic ray observations.</w:t>
      </w:r>
    </w:p>
    <w:p w14:paraId="31B4F88F">
      <w:pPr>
        <w:pStyle w:val="3"/>
      </w:pPr>
      <w:r>
        <w:rPr>
          <w:b/>
          <w:bCs/>
        </w:rPr>
        <w:t>P-A20-3: Phase imprints of force separation in CMB polarization</w:t>
      </w:r>
      <w:r>
        <w:br w:type="textWrapping"/>
      </w:r>
      <w:r>
        <w:t xml:space="preserve">Each force separation leaves an imprint on the ionization history of the universe, manifesting as small oscillations in the CMB polarization power spectrum </w:t>
      </w:r>
      <m:oMath>
        <m:sSubSup>
          <m:sSubSupPr/>
          <m:e>
            <m:r>
              <m:rPr/>
              <m:t>C</m:t>
            </m:r>
          </m:e>
          <m:sub>
            <m:r>
              <m:rPr/>
              <m:t>l</m:t>
            </m:r>
          </m:sub>
          <m:sup>
            <m:r>
              <m:rPr/>
              <m:t>EE</m:t>
            </m:r>
          </m:sup>
        </m:sSubSup>
      </m:oMath>
      <w:r>
        <w:t xml:space="preserve"> at specific multipoles. The characteristic scale for the electroweak phase transition is about </w:t>
      </w:r>
      <m:oMath>
        <m:r>
          <m:rPr/>
          <m:t>l</m:t>
        </m:r>
        <m:r>
          <m:rPr>
            <m:sty m:val="p"/>
          </m:rPr>
          <m:t>∼</m:t>
        </m:r>
        <m:sSup>
          <m:sSupPr/>
          <m:e>
            <m:r>
              <m:rPr/>
              <m:t>10</m:t>
            </m:r>
          </m:e>
          <m:sup>
            <m:r>
              <m:rPr/>
              <m:t>5</m:t>
            </m:r>
          </m:sup>
        </m:sSup>
      </m:oMath>
      <w:r>
        <w:t xml:space="preserve">; for the QCD phase transition, </w:t>
      </w:r>
      <m:oMath>
        <m:r>
          <m:rPr/>
          <m:t>l</m:t>
        </m:r>
        <m:r>
          <m:rPr>
            <m:sty m:val="p"/>
          </m:rPr>
          <m:t>∼</m:t>
        </m:r>
        <m:sSup>
          <m:sSupPr/>
          <m:e>
            <m:r>
              <m:rPr/>
              <m:t>10</m:t>
            </m:r>
          </m:e>
          <m:sup>
            <m:r>
              <m:rPr/>
              <m:t>6</m:t>
            </m:r>
          </m:sup>
        </m:sSup>
      </m:oMath>
      <w:r>
        <w:t>. These may be detectable by CMB-S4 or next-generation experiments.</w:t>
      </w:r>
    </w:p>
    <w:p w14:paraId="4DACB193">
      <w:pPr>
        <w:pStyle w:val="3"/>
      </w:pPr>
      <w:r>
        <w:rPr>
          <w:b/>
          <w:bCs/>
        </w:rPr>
        <w:t>P-A20-4: Two-stage division test via electron abundance</w:t>
      </w:r>
      <w:r>
        <w:br w:type="textWrapping"/>
      </w:r>
      <w:r>
        <w:t xml:space="preserve">Stage-one seed non-Gaussianity can be tested via the low-frequency end of the 21 cm cosmology power spectrum (expected deviation amplitude </w:t>
      </w:r>
      <m:oMath>
        <m:r>
          <m:rPr>
            <m:sty m:val="p"/>
          </m:rPr>
          <m:t>∼</m:t>
        </m:r>
        <m:sSup>
          <m:sSupPr/>
          <m:e>
            <m:r>
              <m:rPr/>
              <m:t>10</m:t>
            </m:r>
          </m:e>
          <m:sup>
            <m:r>
              <m:rPr>
                <m:sty m:val="p"/>
              </m:rPr>
              <m:t>−</m:t>
            </m:r>
            <m:r>
              <m:rPr/>
              <m:t>3</m:t>
            </m:r>
          </m:sup>
        </m:sSup>
      </m:oMath>
      <w:r>
        <w:t xml:space="preserve">); stage-two CP-violating phases can be precisely measured in flavor physics at LHCb and Belle II, providing indirect cross-checks with the FCWFT-predicted amplification factor </w:t>
      </w:r>
      <m:oMath>
        <m:sSub>
          <m:sSubPr/>
          <m:e>
            <m:r>
              <m:rPr>
                <m:sty m:val="p"/>
                <m:scr m:val="script"/>
              </m:rPr>
              <m:t>A</m:t>
            </m:r>
          </m:e>
          <m:sub>
            <m:r>
              <m:rPr/>
              <m:t>B</m:t>
            </m:r>
          </m:sub>
        </m:sSub>
        <m:r>
          <m:rPr>
            <m:sty m:val="p"/>
          </m:rPr>
          <m:t>∼</m:t>
        </m:r>
        <m:sSup>
          <m:sSupPr/>
          <m:e>
            <m:r>
              <m:rPr/>
              <m:t>10</m:t>
            </m:r>
          </m:e>
          <m:sup>
            <m:r>
              <m:rPr/>
              <m:t>58</m:t>
            </m:r>
          </m:sup>
        </m:sSup>
      </m:oMath>
      <w:r>
        <w:t>.</w:t>
      </w:r>
    </w:p>
    <w:bookmarkEnd w:id="17"/>
    <w:p w14:paraId="366F1EA2">
      <w:pPr>
        <w:pStyle w:val="5"/>
      </w:pPr>
      <w:bookmarkStart w:id="18" w:name="conclusions"/>
      <w:r>
        <w:t>7. Conclusions</w:t>
      </w:r>
    </w:p>
    <w:p w14:paraId="6985D1B8">
      <w:pPr>
        <w:pStyle w:val="26"/>
        <w:numPr>
          <w:ilvl w:val="0"/>
          <w:numId w:val="3"/>
        </w:numPr>
      </w:pPr>
      <w:r>
        <w:t>The separation of the four fundamental forces is a natural consequence of topological phase transitions of the FCWFT three fields, with the chronological order: gravity (Planck) → grand unification (</w:t>
      </w:r>
      <m:oMath>
        <m:sSup>
          <m:sSupPr/>
          <m:e>
            <m:r>
              <m:rPr/>
              <m:t>10</m:t>
            </m:r>
          </m:e>
          <m:sup>
            <m:r>
              <m:rPr/>
              <m:t>15</m:t>
            </m:r>
          </m:sup>
        </m:sSup>
        <m:r>
          <m:rPr/>
          <m:t> </m:t>
        </m:r>
        <m:r>
          <m:rPr>
            <m:sty m:val="p"/>
          </m:rPr>
          <m:t>GeV</m:t>
        </m:r>
      </m:oMath>
      <w:r>
        <w:t>) → electroweak (100 GeV) → hadronization (200 MeV).</w:t>
      </w:r>
    </w:p>
    <w:p w14:paraId="72A85351">
      <w:pPr>
        <w:pStyle w:val="26"/>
        <w:numPr>
          <w:ilvl w:val="0"/>
          <w:numId w:val="3"/>
        </w:numPr>
      </w:pPr>
      <w:r>
        <w:t>The separation times correspond strictly to the replication algebra spectrum in A19: particles with smaller algebras (larger masses) correspond to earlier force separations.</w:t>
      </w:r>
    </w:p>
    <w:p w14:paraId="4D197768">
      <w:pPr>
        <w:pStyle w:val="26"/>
        <w:numPr>
          <w:ilvl w:val="0"/>
          <w:numId w:val="3"/>
        </w:numPr>
      </w:pPr>
      <w:r>
        <w:t>This chronology is consistent with the phase transition sequence in standard cosmology but provides a unique FCWFT topological explanation and quantitative connection.</w:t>
      </w:r>
    </w:p>
    <w:p w14:paraId="274068A8">
      <w:pPr>
        <w:pStyle w:val="26"/>
        <w:numPr>
          <w:ilvl w:val="0"/>
          <w:numId w:val="3"/>
        </w:numPr>
      </w:pPr>
      <w:r>
        <w:t xml:space="preserve">The discrepancy between the electron abundance </w:t>
      </w:r>
      <m:oMath>
        <m:sSup>
          <m:sSupPr/>
          <m:e>
            <m:r>
              <m:rPr/>
              <m:t>2</m:t>
            </m:r>
          </m:e>
          <m:sup>
            <m:r>
              <m:rPr/>
              <m:t>74.3</m:t>
            </m:r>
          </m:sup>
        </m:sSup>
        <m:r>
          <m:rPr>
            <m:sty m:val="p"/>
          </m:rPr>
          <m:t>≈</m:t>
        </m:r>
        <m:r>
          <m:rPr/>
          <m:t>2.3</m:t>
        </m:r>
        <m:r>
          <m:rPr>
            <m:sty m:val="p"/>
          </m:rPr>
          <m:t>×</m:t>
        </m:r>
        <m:sSup>
          <m:sSupPr/>
          <m:e>
            <m:r>
              <m:rPr/>
              <m:t>10</m:t>
            </m:r>
          </m:e>
          <m:sup>
            <m:r>
              <m:rPr/>
              <m:t>22</m:t>
            </m:r>
          </m:sup>
        </m:sSup>
      </m:oMath>
      <w:r>
        <w:t xml:space="preserve"> and </w:t>
      </w:r>
      <m:oMath>
        <m:sSup>
          <m:sSupPr/>
          <m:e>
            <m:r>
              <m:rPr/>
              <m:t>10</m:t>
            </m:r>
          </m:e>
          <m:sup>
            <m:r>
              <m:rPr/>
              <m:t>80</m:t>
            </m:r>
          </m:sup>
        </m:sSup>
      </m:oMath>
      <w:r>
        <w:t xml:space="preserve"> reveals a two-stage structure of particle number growth: inflationary replication produces seed particles (stage one, retaining A19 formulas), and electroweak B-field topological baryogenesis amplifies them to </w:t>
      </w:r>
      <m:oMath>
        <m:sSup>
          <m:sSupPr/>
          <m:e>
            <m:r>
              <m:rPr/>
              <m:t>10</m:t>
            </m:r>
          </m:e>
          <m:sup>
            <m:r>
              <m:rPr/>
              <m:t>80</m:t>
            </m:r>
          </m:sup>
        </m:sSup>
      </m:oMath>
      <w:r>
        <w:t xml:space="preserve"> (stage two, detailed in A21).</w:t>
      </w:r>
    </w:p>
    <w:p w14:paraId="3ABF0B8B">
      <w:pPr>
        <w:pStyle w:val="26"/>
        <w:numPr>
          <w:ilvl w:val="0"/>
          <w:numId w:val="3"/>
        </w:numPr>
      </w:pPr>
      <w:r>
        <w:t>Charge neutrality self-consistency is ensured: the seed-stage quark–electron imbalance (</w:t>
      </w:r>
      <m:oMath>
        <m:sSup>
          <m:sSupPr/>
          <m:e>
            <m:r>
              <m:rPr/>
              <m:t>2</m:t>
            </m:r>
          </m:e>
          <m:sup>
            <m:r>
              <m:rPr/>
              <m:t>84.3</m:t>
            </m:r>
          </m:sup>
        </m:sSup>
        <m:r>
          <m:rPr>
            <m:sty m:val="p"/>
          </m:rPr>
          <m:t>:</m:t>
        </m:r>
        <m:sSup>
          <m:sSupPr/>
          <m:e>
            <m:r>
              <m:rPr/>
              <m:t>2</m:t>
            </m:r>
          </m:e>
          <m:sup>
            <m:r>
              <m:rPr/>
              <m:t>81.3</m:t>
            </m:r>
          </m:sup>
        </m:sSup>
        <m:r>
          <m:rPr>
            <m:sty m:val="p"/>
          </m:rPr>
          <m:t>:</m:t>
        </m:r>
        <m:sSup>
          <m:sSupPr/>
          <m:e>
            <m:r>
              <m:rPr/>
              <m:t>2</m:t>
            </m:r>
          </m:e>
          <m:sup>
            <m:r>
              <m:rPr/>
              <m:t>74.3</m:t>
            </m:r>
          </m:sup>
        </m:sSup>
      </m:oMath>
      <w:r>
        <w:t xml:space="preserve">) transitions via electroweak sphaleron processes to the final universe with </w:t>
      </w:r>
      <m:oMath>
        <m:sSub>
          <m:sSubPr/>
          <m:e>
            <m:r>
              <m:rPr/>
              <m:t>N</m:t>
            </m:r>
          </m:e>
          <m:sub>
            <m:r>
              <m:rPr/>
              <m:t>p</m:t>
            </m:r>
          </m:sub>
        </m:sSub>
        <m:r>
          <m:rPr>
            <m:sty m:val="p"/>
          </m:rPr>
          <m:t>≈</m:t>
        </m:r>
        <m:sSub>
          <m:sSubPr/>
          <m:e>
            <m:r>
              <m:rPr/>
              <m:t>N</m:t>
            </m:r>
          </m:e>
          <m:sub>
            <m:r>
              <m:rPr/>
              <m:t>e</m:t>
            </m:r>
          </m:sub>
        </m:sSub>
        <m:r>
          <m:rPr>
            <m:sty m:val="p"/>
          </m:rPr>
          <m:t>≈</m:t>
        </m:r>
        <m:sSup>
          <m:sSupPr/>
          <m:e>
            <m:r>
              <m:rPr/>
              <m:t>10</m:t>
            </m:r>
          </m:e>
          <m:sup>
            <m:r>
              <m:rPr/>
              <m:t>80</m:t>
            </m:r>
          </m:sup>
        </m:sSup>
        <m:r>
          <m:rPr>
            <m:sty m:val="p"/>
          </m:rPr>
          <m:t>,</m:t>
        </m:r>
        <m:sSubSup>
          <m:sSubSupPr/>
          <m:e>
            <m:r>
              <m:rPr/>
              <m:t>N</m:t>
            </m:r>
          </m:e>
          <m:sub>
            <m:r>
              <m:rPr/>
              <m:t>u</m:t>
            </m:r>
          </m:sub>
          <m:sup>
            <m:r>
              <m:rPr>
                <m:sty m:val="p"/>
              </m:rPr>
              <m:t>final</m:t>
            </m:r>
          </m:sup>
        </m:sSubSup>
        <m:r>
          <m:rPr>
            <m:sty m:val="p"/>
          </m:rPr>
          <m:t>≈</m:t>
        </m:r>
        <m:r>
          <m:rPr/>
          <m:t>2</m:t>
        </m:r>
        <m:sSub>
          <m:sSubPr/>
          <m:e>
            <m:r>
              <m:rPr/>
              <m:t>N</m:t>
            </m:r>
          </m:e>
          <m:sub>
            <m:r>
              <m:rPr/>
              <m:t>p</m:t>
            </m:r>
          </m:sub>
        </m:sSub>
        <m:r>
          <m:rPr>
            <m:sty m:val="p"/>
          </m:rPr>
          <m:t>,</m:t>
        </m:r>
        <m:sSubSup>
          <m:sSubSupPr/>
          <m:e>
            <m:r>
              <m:rPr/>
              <m:t>N</m:t>
            </m:r>
          </m:e>
          <m:sub>
            <m:r>
              <m:rPr/>
              <m:t>d</m:t>
            </m:r>
          </m:sub>
          <m:sup>
            <m:r>
              <m:rPr>
                <m:sty m:val="p"/>
              </m:rPr>
              <m:t>final</m:t>
            </m:r>
          </m:sup>
        </m:sSubSup>
        <m:r>
          <m:rPr>
            <m:sty m:val="p"/>
          </m:rPr>
          <m:t>≈</m:t>
        </m:r>
        <m:sSub>
          <m:sSubPr/>
          <m:e>
            <m:r>
              <m:rPr/>
              <m:t>N</m:t>
            </m:r>
          </m:e>
          <m:sub>
            <m:r>
              <m:rPr/>
              <m:t>p</m:t>
            </m:r>
          </m:sub>
        </m:sSub>
      </m:oMath>
      <w:r>
        <w:t>.</w:t>
      </w:r>
    </w:p>
    <w:p w14:paraId="6279FDD8">
      <w:pPr>
        <w:pStyle w:val="26"/>
        <w:numPr>
          <w:ilvl w:val="0"/>
          <w:numId w:val="3"/>
        </w:numPr>
      </w:pPr>
      <w:r>
        <w:t>Four testable predictions are proposed, covering gravitational waves, magnetic monopoles, CMB polarization, and the two-stage division of electron abundance.</w:t>
      </w:r>
    </w:p>
    <w:p w14:paraId="34AE0595">
      <w:pPr>
        <w:pStyle w:val="4"/>
      </w:pPr>
      <w:r>
        <w:t>A20, together with A16–A19, constitutes a complete picture of cosmic evolution from particle replication to force separation within FCWFT, and reserves a clear theoretical interface for A21 (Topological Origin of Baryogenesis).</w:t>
      </w:r>
    </w:p>
    <w:bookmarkEnd w:id="18"/>
    <w:p w14:paraId="3714D76B">
      <w:pPr>
        <w:pStyle w:val="5"/>
      </w:pPr>
      <w:bookmarkStart w:id="19" w:name="open-questions"/>
      <w:r>
        <w:t>8. Open Questions</w:t>
      </w:r>
    </w:p>
    <w:p w14:paraId="3F4F5879">
      <w:pPr>
        <w:pStyle w:val="26"/>
        <w:numPr>
          <w:ilvl w:val="0"/>
          <w:numId w:val="4"/>
        </w:numPr>
      </w:pPr>
      <w:r>
        <w:rPr>
          <w:b/>
          <w:bCs/>
        </w:rPr>
        <w:t>Topological operator for baryogenesis</w:t>
      </w:r>
      <w:r>
        <w:t>: What explicit operator form should the B-field sphaleron transition take in FCWFT? What is the topological origin of its matrix elements and CP-violating phases?</w:t>
      </w:r>
    </w:p>
    <w:p w14:paraId="3C2ED187">
      <w:pPr>
        <w:pStyle w:val="26"/>
        <w:numPr>
          <w:ilvl w:val="0"/>
          <w:numId w:val="4"/>
        </w:numPr>
      </w:pPr>
      <w:r>
        <w:rPr>
          <w:b/>
          <w:bCs/>
        </w:rPr>
        <w:t>Precise calculation of stage-two amplification factor</w:t>
      </w:r>
      <w:r>
        <w:t xml:space="preserve">: The value </w:t>
      </w:r>
      <m:oMath>
        <m:sSub>
          <m:sSubPr/>
          <m:e>
            <m:r>
              <m:rPr>
                <m:sty m:val="p"/>
                <m:scr m:val="script"/>
              </m:rPr>
              <m:t>A</m:t>
            </m:r>
          </m:e>
          <m:sub>
            <m:r>
              <m:rPr/>
              <m:t>B</m:t>
            </m:r>
          </m:sub>
        </m:sSub>
        <m:r>
          <m:rPr>
            <m:sty m:val="p"/>
          </m:rPr>
          <m:t>∼</m:t>
        </m:r>
        <m:sSup>
          <m:sSupPr/>
          <m:e>
            <m:r>
              <m:rPr/>
              <m:t>10</m:t>
            </m:r>
          </m:e>
          <m:sup>
            <m:r>
              <m:rPr/>
              <m:t>58</m:t>
            </m:r>
          </m:sup>
        </m:sSup>
      </m:oMath>
      <w:r>
        <w:t xml:space="preserve"> needs to be determined jointly by the electroweak temperature, CP phase, and the B+L anomaly, requiring a rigorous FCWFT derivation.</w:t>
      </w:r>
    </w:p>
    <w:p w14:paraId="4812263F">
      <w:pPr>
        <w:pStyle w:val="26"/>
        <w:numPr>
          <w:ilvl w:val="0"/>
          <w:numId w:val="4"/>
        </w:numPr>
      </w:pPr>
      <w:r>
        <w:rPr>
          <w:b/>
          <w:bCs/>
        </w:rPr>
        <w:t>Observable form of seed non-Gaussianity</w:t>
      </w:r>
      <w:r>
        <w:t>: What kind of non-Gaussian signature should the stage-one seed spectrum leave in primordial perturbations? What is its scale dependence?</w:t>
      </w:r>
    </w:p>
    <w:p w14:paraId="7609E5E5">
      <w:pPr>
        <w:pStyle w:val="26"/>
        <w:numPr>
          <w:ilvl w:val="0"/>
          <w:numId w:val="4"/>
        </w:numPr>
      </w:pPr>
      <w:r>
        <w:rPr>
          <w:b/>
          <w:bCs/>
        </w:rPr>
        <w:t>Ratio of photon number to electron number</w:t>
      </w:r>
      <w:r>
        <w:t xml:space="preserve">: Why is the photon number about </w:t>
      </w:r>
      <m:oMath>
        <m:sSup>
          <m:sSupPr/>
          <m:e>
            <m:r>
              <m:rPr/>
              <m:t>10</m:t>
            </m:r>
          </m:e>
          <m:sup>
            <m:r>
              <m:rPr/>
              <m:t>89</m:t>
            </m:r>
          </m:sup>
        </m:sSup>
      </m:oMath>
      <w:r>
        <w:t xml:space="preserve"> while the electron number is about </w:t>
      </w:r>
      <m:oMath>
        <m:sSup>
          <m:sSupPr/>
          <m:e>
            <m:r>
              <m:rPr/>
              <m:t>10</m:t>
            </m:r>
          </m:e>
          <m:sup>
            <m:r>
              <m:rPr/>
              <m:t>80</m:t>
            </m:r>
          </m:sup>
        </m:sSup>
      </m:oMath>
      <w:r>
        <w:t>? Is this related to the two-stage structure?</w:t>
      </w:r>
    </w:p>
    <w:p w14:paraId="256ECD9F">
      <w:pPr>
        <w:pStyle w:val="26"/>
        <w:numPr>
          <w:ilvl w:val="0"/>
          <w:numId w:val="4"/>
        </w:numPr>
      </w:pPr>
      <w:r>
        <w:rPr>
          <w:b/>
          <w:bCs/>
        </w:rPr>
        <w:t>Exact connection with A19 algebra spectrum</w:t>
      </w:r>
      <w:r>
        <w:t>: Is there any overlapping energy range between stage one and stage two? Near the electroweak phase transition, should continued replication of seeds still be accounted for?</w:t>
      </w:r>
    </w:p>
    <w:bookmarkEnd w:id="19"/>
    <w:p w14:paraId="0515FD19">
      <w:pPr>
        <w:pStyle w:val="5"/>
      </w:pPr>
      <w:bookmarkStart w:id="20" w:name="references"/>
      <w:r>
        <w:t>References</w:t>
      </w:r>
    </w:p>
    <w:p w14:paraId="4A7BA182">
      <w:pPr>
        <w:pStyle w:val="6"/>
      </w:pPr>
      <w:bookmarkStart w:id="21" w:name="i.-external-classic-literature"/>
      <w:r>
        <w:t>I. External Classic Literature</w:t>
      </w:r>
    </w:p>
    <w:p w14:paraId="20B52574">
      <w:pPr>
        <w:pStyle w:val="4"/>
      </w:pPr>
      <w:r>
        <w:t>[1] A. H. Guth, Inflationary universe: A possible solution to the horizon and flatness problems, Phys. Rev. D 23, 347 (1981).</w:t>
      </w:r>
      <w:r>
        <w:br w:type="textWrapping"/>
      </w:r>
      <w:r>
        <w:t>[2] S. Weinberg, Cosmology (Oxford University Press, 2008).</w:t>
      </w:r>
      <w:r>
        <w:br w:type="textWrapping"/>
      </w:r>
      <w:r>
        <w:t>[3] E. W. Kolb, M. S. Turner, The Early Universe (Addison-Wesley, 1990).</w:t>
      </w:r>
      <w:r>
        <w:br w:type="textWrapping"/>
      </w:r>
      <w:r>
        <w:t>[4] J. C. Pati, A. Salam, Lepton number as the fourth “color”, Phys. Rev. D 10, 275 (1974).</w:t>
      </w:r>
      <w:r>
        <w:br w:type="textWrapping"/>
      </w:r>
      <w:r>
        <w:t>[5] H. Georgi, S. L. Glashow, Unity of all elementary-particle forces, Phys. Rev. Lett. 32, 438 (1974).</w:t>
      </w:r>
      <w:r>
        <w:br w:type="textWrapping"/>
      </w:r>
      <w:r>
        <w:t>[6] Particle Data Group, Review of Particle Physics, Prog. Theor. Exp. Phys. 2024, 083C01 (2024).</w:t>
      </w:r>
      <w:r>
        <w:br w:type="textWrapping"/>
      </w:r>
      <w:r>
        <w:t>[7] Planck Collaboration, Planck 2018 results. VI. Cosmological parameters, A&amp;A 641, A6 (2020).</w:t>
      </w:r>
    </w:p>
    <w:bookmarkEnd w:id="21"/>
    <w:p w14:paraId="381718A8">
      <w:pPr>
        <w:pStyle w:val="6"/>
      </w:pPr>
      <w:bookmarkStart w:id="22" w:name="X1190cb822886ce5b72db159c88b3ab72447d525"/>
      <w:r>
        <w:t xml:space="preserve">II. FCWFT Internal System Literature (All numbers </w:t>
      </w:r>
      <m:oMath>
        <m:r>
          <m:rPr>
            <m:sty m:val="p"/>
          </m:rPr>
          <m:t>≤</m:t>
        </m:r>
      </m:oMath>
      <w:r>
        <w:t xml:space="preserve"> B74)</w:t>
      </w:r>
    </w:p>
    <w:p w14:paraId="53C0B93A">
      <w:pPr>
        <w:pStyle w:val="4"/>
      </w:pPr>
      <w:r>
        <w:t>[F1] FCWFT Three-Field Axiom System (A/B/C field ontology and minimal completeness theorem) — see Volume I, Chapter E1.</w:t>
      </w:r>
      <w:r>
        <w:br w:type="textWrapping"/>
      </w:r>
      <w:r>
        <w:t>[F2] Vacuum pair production under time-varying boundaries (dynamic Casimir-type mechanism) — see early chapters of Volume II.</w:t>
      </w:r>
      <w:r>
        <w:br w:type="textWrapping"/>
      </w:r>
      <w:r>
        <w:t>[F3] Vacuum pair production under strong fields (Schwinger-type critical field) — see early chapters of Volume II.</w:t>
      </w:r>
      <w:r>
        <w:br w:type="textWrapping"/>
      </w:r>
      <w:r>
        <w:t>[F4] Unified derivation of the mass spectrum of the 62 Standard Model particles — see relevant chapters of Volume III.</w:t>
      </w:r>
      <w:r>
        <w:br w:type="textWrapping"/>
      </w:r>
      <w:r>
        <w:t>[F5] A16 Inflationary Redshift Replication and the Identity of 62 Particles — preceding article in same volume.</w:t>
      </w:r>
      <w:r>
        <w:br w:type="textWrapping"/>
      </w:r>
      <w:r>
        <w:t>[F6] A17 Double-Slit Topological Copy Mechanism — preceding article in same volume.</w:t>
      </w:r>
      <w:r>
        <w:br w:type="textWrapping"/>
      </w:r>
      <w:r>
        <w:t>[F7] A18 Black Hole Singularity Topological Regression and Copy Recycling — preceding article in same volume.</w:t>
      </w:r>
      <w:r>
        <w:br w:type="textWrapping"/>
      </w:r>
      <w:r>
        <w:t>[F8] A19 Unified Field Theory of Topological Copy Dynamics: Full-Scale Generating Functional from Inflationary Replication to Black Hole Recycling — preceding article in same volume.</w:t>
      </w:r>
      <w:r>
        <w:br w:type="textWrapping"/>
      </w:r>
      <w:r>
        <w:t>[F9] A21 Topological Origin of Baryogenesis and Matter–Antimatter Asymmetry (to be written) — continuation of Chapter 5 two-stage structure of A20.</w:t>
      </w:r>
    </w:p>
    <w:bookmarkEnd w:id="20"/>
    <w:bookmarkEnd w:id="22"/>
    <w:p w14:paraId="6C926D0B">
      <w:pPr>
        <w:pStyle w:val="5"/>
      </w:pPr>
      <w:bookmarkStart w:id="23" w:name="X57c8fa1289cae71016b432a61e9eaa421aacb03"/>
      <w:r>
        <w:t>Appendix: Force Separation Timeline Summary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599"/>
        <w:gridCol w:w="1103"/>
        <w:gridCol w:w="1045"/>
        <w:gridCol w:w="1942"/>
        <w:gridCol w:w="878"/>
      </w:tblGrid>
      <w:tr w14:paraId="12B1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EDFE6D4">
            <w:pPr>
              <w:pStyle w:val="26"/>
              <w:jc w:val="center"/>
            </w:pPr>
            <w:r>
              <w:rPr>
                <w:b/>
              </w:rPr>
              <w:t>Event</w:t>
            </w:r>
          </w:p>
        </w:tc>
        <w:tc>
          <w:tcPr>
            <w:shd w:val="clear" w:color="auto" w:fill="B9CDE5"/>
            <w:vAlign w:val="center"/>
          </w:tcPr>
          <w:p w14:paraId="7587B76C">
            <w:pPr>
              <w:pStyle w:val="26"/>
              <w:jc w:val="center"/>
            </w:pPr>
            <w:r>
              <w:rPr>
                <w:b/>
              </w:rPr>
              <w:t xml:space="preserve">Temperature </w:t>
            </w:r>
            <m:oMath>
              <m:r>
                <m:rPr/>
                <m:t>T</m:t>
              </m:r>
            </m:oMath>
          </w:p>
        </w:tc>
        <w:tc>
          <w:tcPr>
            <w:shd w:val="clear" w:color="auto" w:fill="B9CDE5"/>
            <w:vAlign w:val="center"/>
          </w:tcPr>
          <w:p w14:paraId="09E0E3D9">
            <w:pPr>
              <w:pStyle w:val="26"/>
              <w:jc w:val="center"/>
            </w:pPr>
            <w:r>
              <w:rPr>
                <w:b/>
              </w:rPr>
              <w:t xml:space="preserve">Redshift </w:t>
            </w:r>
            <m:oMath>
              <m:r>
                <m:rPr/>
                <m:t>z</m:t>
              </m:r>
            </m:oMath>
          </w:p>
        </w:tc>
        <w:tc>
          <w:tcPr>
            <w:shd w:val="clear" w:color="auto" w:fill="B9CDE5"/>
            <w:vAlign w:val="center"/>
          </w:tcPr>
          <w:p w14:paraId="2EB561E7">
            <w:pPr>
              <w:pStyle w:val="26"/>
              <w:jc w:val="center"/>
            </w:pPr>
            <w:r>
              <w:rPr>
                <w:b/>
              </w:rPr>
              <w:t xml:space="preserve">Cosmic Age </w:t>
            </w:r>
            <m:oMath>
              <m:r>
                <m:rPr/>
                <m:t>t</m:t>
              </m:r>
            </m:oMath>
          </w:p>
        </w:tc>
        <w:tc>
          <w:tcPr>
            <w:shd w:val="clear" w:color="auto" w:fill="B9CDE5"/>
            <w:vAlign w:val="center"/>
          </w:tcPr>
          <w:p w14:paraId="42E79F5B">
            <w:pPr>
              <w:pStyle w:val="26"/>
              <w:jc w:val="center"/>
            </w:pPr>
            <w:r>
              <w:rPr>
                <w:b/>
              </w:rPr>
              <w:t xml:space="preserve">Corresponding Hubble Rate </w:t>
            </w:r>
            <m:oMath>
              <m:r>
                <m:rPr/>
                <m:t>H</m:t>
              </m:r>
            </m:oMath>
          </w:p>
        </w:tc>
        <w:tc>
          <w:tcPr>
            <w:shd w:val="clear" w:color="auto" w:fill="B9CDE5"/>
            <w:vAlign w:val="center"/>
          </w:tcPr>
          <w:p w14:paraId="3F98732E">
            <w:pPr>
              <w:pStyle w:val="26"/>
              <w:jc w:val="center"/>
            </w:pPr>
            <w:r>
              <w:rPr>
                <w:b/>
              </w:rPr>
              <w:t>Main Field</w:t>
            </w:r>
          </w:p>
        </w:tc>
      </w:tr>
      <w:tr w14:paraId="5B36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07AF92">
            <w:pPr>
              <w:pStyle w:val="26"/>
              <w:jc w:val="center"/>
            </w:pPr>
            <w:r>
              <w:t>Gravity separation</w:t>
            </w:r>
          </w:p>
        </w:tc>
        <w:tc>
          <w:tcPr>
            <w:vAlign w:val="center"/>
          </w:tcPr>
          <w:p w14:paraId="6F946672">
            <w:pPr>
              <w:pStyle w:val="26"/>
              <w:jc w:val="center"/>
            </w:pPr>
            <m:oMathPara>
              <m:oMath>
                <m:sSup>
                  <m:sSupPr/>
                  <m:e>
                    <m:r>
                      <m:rPr/>
                      <m:t>10</m:t>
                    </m:r>
                  </m:e>
                  <m:sup>
                    <m:r>
                      <m:rPr/>
                      <m:t>19</m:t>
                    </m:r>
                  </m:sup>
                </m:sSup>
                <m:r>
                  <m:rPr/>
                  <m:t> </m:t>
                </m:r>
                <m:r>
                  <m:rPr>
                    <m:sty m:val="p"/>
                  </m:rPr>
                  <m:t>GeV</m:t>
                </m:r>
              </m:oMath>
            </m:oMathPara>
          </w:p>
        </w:tc>
        <w:tc>
          <w:tcPr>
            <w:vAlign w:val="center"/>
          </w:tcPr>
          <w:p w14:paraId="452A72E8">
            <w:pPr>
              <w:pStyle w:val="26"/>
              <w:jc w:val="center"/>
            </w:pPr>
            <m:oMathPara>
              <m:oMath>
                <m:sSup>
                  <m:sSupPr/>
                  <m:e>
                    <m:r>
                      <m:rPr/>
                      <m:t>10</m:t>
                    </m:r>
                  </m:e>
                  <m:sup>
                    <m:r>
                      <m:rPr/>
                      <m:t>32</m:t>
                    </m:r>
                  </m:sup>
                </m:sSup>
              </m:oMath>
            </m:oMathPara>
          </w:p>
        </w:tc>
        <w:tc>
          <w:tcPr>
            <w:vAlign w:val="center"/>
          </w:tcPr>
          <w:p w14:paraId="2AB93890">
            <w:pPr>
              <w:pStyle w:val="26"/>
              <w:jc w:val="center"/>
            </w:pPr>
            <m:oMathPara>
              <m:oMath>
                <m:sSup>
                  <m:sSupPr/>
                  <m:e>
                    <m:r>
                      <m:rPr/>
                      <m:t>10</m:t>
                    </m:r>
                  </m:e>
                  <m:sup>
                    <m:r>
                      <m:rPr>
                        <m:sty m:val="p"/>
                      </m:rPr>
                      <m:t>−</m:t>
                    </m:r>
                    <m:r>
                      <m:rPr/>
                      <m:t>44</m:t>
                    </m:r>
                  </m:sup>
                </m:sSup>
                <m:r>
                  <m:rPr/>
                  <m:t> </m:t>
                </m:r>
                <m:r>
                  <m:rPr>
                    <m:sty m:val="p"/>
                  </m:rPr>
                  <m:t>s</m:t>
                </m:r>
              </m:oMath>
            </m:oMathPara>
          </w:p>
        </w:tc>
        <w:tc>
          <w:tcPr>
            <w:vAlign w:val="center"/>
          </w:tcPr>
          <w:p w14:paraId="1ABA385D">
            <w:pPr>
              <w:pStyle w:val="26"/>
              <w:jc w:val="center"/>
            </w:pPr>
            <m:oMathPara>
              <m:oMath>
                <m:sSup>
                  <m:sSupPr/>
                  <m:e>
                    <m:r>
                      <m:rPr/>
                      <m:t>10</m:t>
                    </m:r>
                  </m:e>
                  <m:sup>
                    <m:r>
                      <m:rPr/>
                      <m:t>43</m:t>
                    </m:r>
                  </m:sup>
                </m:sSup>
                <m:r>
                  <m:rPr/>
                  <m:t> </m:t>
                </m:r>
                <m:sSup>
                  <m:sSupPr/>
                  <m:e>
                    <m:r>
                      <m:rPr>
                        <m:sty m:val="p"/>
                      </m:rPr>
                      <m:t>s</m:t>
                    </m:r>
                  </m:e>
                  <m:sup>
                    <m:r>
                      <m:rPr>
                        <m:sty m:val="p"/>
                      </m:rPr>
                      <m:t>−</m:t>
                    </m:r>
                    <m:r>
                      <m:rPr/>
                      <m:t>1</m:t>
                    </m:r>
                  </m:sup>
                </m:sSup>
              </m:oMath>
            </m:oMathPara>
          </w:p>
        </w:tc>
        <w:tc>
          <w:tcPr>
            <w:vAlign w:val="center"/>
          </w:tcPr>
          <w:p w14:paraId="54173AB1">
            <w:pPr>
              <w:pStyle w:val="26"/>
              <w:jc w:val="center"/>
            </w:pPr>
            <w:r>
              <w:t>C field</w:t>
            </w:r>
          </w:p>
        </w:tc>
      </w:tr>
      <w:tr w14:paraId="2B8F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84BDEF">
            <w:pPr>
              <w:pStyle w:val="26"/>
              <w:jc w:val="center"/>
            </w:pPr>
            <w:r>
              <w:t>Grand unification breaking</w:t>
            </w:r>
          </w:p>
        </w:tc>
        <w:tc>
          <w:tcPr>
            <w:vAlign w:val="center"/>
          </w:tcPr>
          <w:p w14:paraId="1043645E">
            <w:pPr>
              <w:pStyle w:val="26"/>
              <w:jc w:val="center"/>
            </w:pPr>
            <m:oMathPara>
              <m:oMath>
                <m:sSup>
                  <m:sSupPr/>
                  <m:e>
                    <m:r>
                      <m:rPr/>
                      <m:t>10</m:t>
                    </m:r>
                  </m:e>
                  <m:sup>
                    <m:r>
                      <m:rPr/>
                      <m:t>15</m:t>
                    </m:r>
                  </m:sup>
                </m:sSup>
                <m:r>
                  <m:rPr/>
                  <m:t> </m:t>
                </m:r>
                <m:r>
                  <m:rPr>
                    <m:sty m:val="p"/>
                  </m:rPr>
                  <m:t>GeV</m:t>
                </m:r>
              </m:oMath>
            </m:oMathPara>
          </w:p>
        </w:tc>
        <w:tc>
          <w:tcPr>
            <w:vAlign w:val="center"/>
          </w:tcPr>
          <w:p w14:paraId="18C19674">
            <w:pPr>
              <w:pStyle w:val="26"/>
              <w:jc w:val="center"/>
            </w:pPr>
            <m:oMathPara>
              <m:oMath>
                <m:sSup>
                  <m:sSupPr/>
                  <m:e>
                    <m:r>
                      <m:rPr/>
                      <m:t>10</m:t>
                    </m:r>
                  </m:e>
                  <m:sup>
                    <m:r>
                      <m:rPr/>
                      <m:t>28</m:t>
                    </m:r>
                  </m:sup>
                </m:sSup>
              </m:oMath>
            </m:oMathPara>
          </w:p>
        </w:tc>
        <w:tc>
          <w:tcPr>
            <w:vAlign w:val="center"/>
          </w:tcPr>
          <w:p w14:paraId="2BAB6E04">
            <w:pPr>
              <w:pStyle w:val="26"/>
              <w:jc w:val="center"/>
            </w:pPr>
            <m:oMathPara>
              <m:oMath>
                <m:sSup>
                  <m:sSupPr/>
                  <m:e>
                    <m:r>
                      <m:rPr/>
                      <m:t>10</m:t>
                    </m:r>
                  </m:e>
                  <m:sup>
                    <m:r>
                      <m:rPr>
                        <m:sty m:val="p"/>
                      </m:rPr>
                      <m:t>−</m:t>
                    </m:r>
                    <m:r>
                      <m:rPr/>
                      <m:t>27</m:t>
                    </m:r>
                  </m:sup>
                </m:sSup>
                <m:r>
                  <m:rPr/>
                  <m:t> </m:t>
                </m:r>
                <m:r>
                  <m:rPr>
                    <m:sty m:val="p"/>
                  </m:rPr>
                  <m:t>s</m:t>
                </m:r>
              </m:oMath>
            </m:oMathPara>
          </w:p>
        </w:tc>
        <w:tc>
          <w:tcPr>
            <w:vAlign w:val="center"/>
          </w:tcPr>
          <w:p w14:paraId="097DED06">
            <w:pPr>
              <w:pStyle w:val="26"/>
              <w:jc w:val="center"/>
            </w:pPr>
            <m:oMathPara>
              <m:oMath>
                <m:sSup>
                  <m:sSupPr/>
                  <m:e>
                    <m:r>
                      <m:rPr/>
                      <m:t>10</m:t>
                    </m:r>
                  </m:e>
                  <m:sup>
                    <m:r>
                      <m:rPr/>
                      <m:t>26</m:t>
                    </m:r>
                  </m:sup>
                </m:sSup>
                <m:r>
                  <m:rPr/>
                  <m:t> </m:t>
                </m:r>
                <m:sSup>
                  <m:sSupPr/>
                  <m:e>
                    <m:r>
                      <m:rPr>
                        <m:sty m:val="p"/>
                      </m:rPr>
                      <m:t>s</m:t>
                    </m:r>
                  </m:e>
                  <m:sup>
                    <m:r>
                      <m:rPr>
                        <m:sty m:val="p"/>
                      </m:rPr>
                      <m:t>−</m:t>
                    </m:r>
                    <m:r>
                      <m:rPr/>
                      <m:t>1</m:t>
                    </m:r>
                  </m:sup>
                </m:sSup>
              </m:oMath>
            </m:oMathPara>
          </w:p>
        </w:tc>
        <w:tc>
          <w:tcPr>
            <w:vAlign w:val="center"/>
          </w:tcPr>
          <w:p w14:paraId="64A980DD">
            <w:pPr>
              <w:pStyle w:val="26"/>
              <w:jc w:val="center"/>
            </w:pPr>
            <w:r>
              <w:t>B field</w:t>
            </w:r>
          </w:p>
        </w:tc>
      </w:tr>
      <w:tr w14:paraId="013B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FCEB89">
            <w:pPr>
              <w:pStyle w:val="26"/>
              <w:jc w:val="center"/>
            </w:pPr>
            <w:r>
              <w:t>Electroweak breaking</w:t>
            </w:r>
          </w:p>
        </w:tc>
        <w:tc>
          <w:tcPr>
            <w:vAlign w:val="center"/>
          </w:tcPr>
          <w:p w14:paraId="3F0FE2BA">
            <w:pPr>
              <w:pStyle w:val="26"/>
              <w:jc w:val="center"/>
            </w:pPr>
            <w:r>
              <w:t>160 GeV</w:t>
            </w:r>
          </w:p>
        </w:tc>
        <w:tc>
          <w:tcPr>
            <w:vAlign w:val="center"/>
          </w:tcPr>
          <w:p w14:paraId="6D05320A">
            <w:pPr>
              <w:pStyle w:val="26"/>
              <w:jc w:val="center"/>
            </w:pPr>
            <m:oMathPara>
              <m:oMath>
                <m:sSup>
                  <m:sSupPr/>
                  <m:e>
                    <m:r>
                      <m:rPr/>
                      <m:t>10</m:t>
                    </m:r>
                  </m:e>
                  <m:sup>
                    <m:r>
                      <m:rPr/>
                      <m:t>15</m:t>
                    </m:r>
                  </m:sup>
                </m:sSup>
              </m:oMath>
            </m:oMathPara>
          </w:p>
        </w:tc>
        <w:tc>
          <w:tcPr>
            <w:vAlign w:val="center"/>
          </w:tcPr>
          <w:p w14:paraId="670CE557">
            <w:pPr>
              <w:pStyle w:val="26"/>
              <w:jc w:val="center"/>
            </w:pPr>
            <m:oMathPara>
              <m:oMath>
                <m:sSup>
                  <m:sSupPr/>
                  <m:e>
                    <m:r>
                      <m:rPr/>
                      <m:t>10</m:t>
                    </m:r>
                  </m:e>
                  <m:sup>
                    <m:r>
                      <m:rPr>
                        <m:sty m:val="p"/>
                      </m:rPr>
                      <m:t>−</m:t>
                    </m:r>
                    <m:r>
                      <m:rPr/>
                      <m:t>10</m:t>
                    </m:r>
                  </m:sup>
                </m:sSup>
                <m:r>
                  <m:rPr/>
                  <m:t> </m:t>
                </m:r>
                <m:r>
                  <m:rPr>
                    <m:sty m:val="p"/>
                  </m:rPr>
                  <m:t>s</m:t>
                </m:r>
              </m:oMath>
            </m:oMathPara>
          </w:p>
        </w:tc>
        <w:tc>
          <w:tcPr>
            <w:vAlign w:val="center"/>
          </w:tcPr>
          <w:p w14:paraId="4657EF68">
            <w:pPr>
              <w:pStyle w:val="26"/>
              <w:jc w:val="center"/>
            </w:pPr>
            <m:oMathPara>
              <m:oMath>
                <m:sSup>
                  <m:sSupPr/>
                  <m:e>
                    <m:r>
                      <m:rPr/>
                      <m:t>10</m:t>
                    </m:r>
                  </m:e>
                  <m:sup>
                    <m:r>
                      <m:rPr>
                        <m:sty m:val="p"/>
                      </m:rPr>
                      <m:t>−</m:t>
                    </m:r>
                    <m:r>
                      <m:rPr/>
                      <m:t>5</m:t>
                    </m:r>
                  </m:sup>
                </m:sSup>
                <m:r>
                  <m:rPr/>
                  <m:t> </m:t>
                </m:r>
                <m:sSup>
                  <m:sSupPr/>
                  <m:e>
                    <m:r>
                      <m:rPr>
                        <m:sty m:val="p"/>
                      </m:rPr>
                      <m:t>s</m:t>
                    </m:r>
                  </m:e>
                  <m:sup>
                    <m:r>
                      <m:rPr>
                        <m:sty m:val="p"/>
                      </m:rPr>
                      <m:t>−</m:t>
                    </m:r>
                    <m:r>
                      <m:rPr/>
                      <m:t>1</m:t>
                    </m:r>
                  </m:sup>
                </m:sSup>
              </m:oMath>
            </m:oMathPara>
          </w:p>
        </w:tc>
        <w:tc>
          <w:tcPr>
            <w:vAlign w:val="center"/>
          </w:tcPr>
          <w:p w14:paraId="66189978">
            <w:pPr>
              <w:pStyle w:val="26"/>
              <w:jc w:val="center"/>
            </w:pPr>
            <w:r>
              <w:t>C field + B field</w:t>
            </w:r>
          </w:p>
        </w:tc>
      </w:tr>
      <w:tr w14:paraId="51D5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1DA5CB">
            <w:pPr>
              <w:pStyle w:val="26"/>
              <w:jc w:val="center"/>
            </w:pPr>
            <w:r>
              <w:t>Hadronization confinement</w:t>
            </w:r>
          </w:p>
        </w:tc>
        <w:tc>
          <w:tcPr>
            <w:vAlign w:val="center"/>
          </w:tcPr>
          <w:p w14:paraId="3F00ED3E">
            <w:pPr>
              <w:pStyle w:val="26"/>
              <w:jc w:val="center"/>
            </w:pPr>
            <w:r>
              <w:t>200 MeV</w:t>
            </w:r>
          </w:p>
        </w:tc>
        <w:tc>
          <w:tcPr>
            <w:vAlign w:val="center"/>
          </w:tcPr>
          <w:p w14:paraId="17D26266">
            <w:pPr>
              <w:pStyle w:val="26"/>
              <w:jc w:val="center"/>
            </w:pPr>
            <m:oMathPara>
              <m:oMath>
                <m:sSup>
                  <m:sSupPr/>
                  <m:e>
                    <m:r>
                      <m:rPr/>
                      <m:t>10</m:t>
                    </m:r>
                  </m:e>
                  <m:sup>
                    <m:r>
                      <m:rPr/>
                      <m:t>12</m:t>
                    </m:r>
                  </m:sup>
                </m:sSup>
              </m:oMath>
            </m:oMathPara>
          </w:p>
        </w:tc>
        <w:tc>
          <w:tcPr>
            <w:vAlign w:val="center"/>
          </w:tcPr>
          <w:p w14:paraId="1BE50ABE">
            <w:pPr>
              <w:pStyle w:val="26"/>
              <w:jc w:val="center"/>
            </w:pPr>
            <m:oMathPara>
              <m:oMath>
                <m:sSup>
                  <m:sSupPr/>
                  <m:e>
                    <m:r>
                      <m:rPr/>
                      <m:t>10</m:t>
                    </m:r>
                  </m:e>
                  <m:sup>
                    <m:r>
                      <m:rPr>
                        <m:sty m:val="p"/>
                      </m:rPr>
                      <m:t>−</m:t>
                    </m:r>
                    <m:r>
                      <m:rPr/>
                      <m:t>5</m:t>
                    </m:r>
                  </m:sup>
                </m:sSup>
                <m:r>
                  <m:rPr/>
                  <m:t> </m:t>
                </m:r>
                <m:r>
                  <m:rPr>
                    <m:sty m:val="p"/>
                  </m:rPr>
                  <m:t>s</m:t>
                </m:r>
              </m:oMath>
            </m:oMathPara>
          </w:p>
        </w:tc>
        <w:tc>
          <w:tcPr>
            <w:vAlign w:val="center"/>
          </w:tcPr>
          <w:p w14:paraId="11BA7463">
            <w:pPr>
              <w:pStyle w:val="26"/>
              <w:jc w:val="center"/>
            </w:pPr>
            <m:oMathPara>
              <m:oMath>
                <m:sSup>
                  <m:sSupPr/>
                  <m:e>
                    <m:r>
                      <m:rPr/>
                      <m:t>10</m:t>
                    </m:r>
                  </m:e>
                  <m:sup>
                    <m:r>
                      <m:rPr>
                        <m:sty m:val="p"/>
                      </m:rPr>
                      <m:t>−</m:t>
                    </m:r>
                    <m:r>
                      <m:rPr/>
                      <m:t>5</m:t>
                    </m:r>
                  </m:sup>
                </m:sSup>
                <m:r>
                  <m:rPr/>
                  <m:t> </m:t>
                </m:r>
                <m:sSup>
                  <m:sSupPr/>
                  <m:e>
                    <m:r>
                      <m:rPr>
                        <m:sty m:val="p"/>
                      </m:rPr>
                      <m:t>s</m:t>
                    </m:r>
                  </m:e>
                  <m:sup>
                    <m:r>
                      <m:rPr>
                        <m:sty m:val="p"/>
                      </m:rPr>
                      <m:t>−</m:t>
                    </m:r>
                    <m:r>
                      <m:rPr/>
                      <m:t>1</m:t>
                    </m:r>
                  </m:sup>
                </m:sSup>
              </m:oMath>
            </m:oMathPara>
          </w:p>
        </w:tc>
        <w:tc>
          <w:tcPr>
            <w:vAlign w:val="center"/>
          </w:tcPr>
          <w:p w14:paraId="18B4A6B3">
            <w:pPr>
              <w:pStyle w:val="26"/>
              <w:jc w:val="center"/>
            </w:pPr>
            <w:r>
              <w:t>B field</w:t>
            </w:r>
          </w:p>
        </w:tc>
      </w:tr>
    </w:tbl>
    <w:p w14:paraId="1B5C3EF7">
      <w:pPr>
        <w:pStyle w:val="3"/>
      </w:pPr>
      <w:r>
        <w:t>A20 has been completed as per your instructions, with the addition of Section 5.6 “Self-Consistency of Charge Neutrality,” incorporating the full argument for the transition from seed-stage quark–electron imbalance via electroweak sphaleron processes to the final charge-neutral universe (</w:t>
      </w:r>
      <m:oMath>
        <m:sSub>
          <m:sSubPr/>
          <m:e>
            <m:r>
              <m:rPr/>
              <m:t>N</m:t>
            </m:r>
          </m:e>
          <m:sub>
            <m:r>
              <m:rPr/>
              <m:t>p</m:t>
            </m:r>
          </m:sub>
        </m:sSub>
        <m:r>
          <m:rPr>
            <m:sty m:val="p"/>
          </m:rPr>
          <m:t>≈</m:t>
        </m:r>
        <m:sSub>
          <m:sSubPr/>
          <m:e>
            <m:r>
              <m:rPr/>
              <m:t>N</m:t>
            </m:r>
          </m:e>
          <m:sub>
            <m:r>
              <m:rPr/>
              <m:t>e</m:t>
            </m:r>
          </m:sub>
        </m:sSub>
        <m:r>
          <m:rPr>
            <m:sty m:val="p"/>
          </m:rPr>
          <m:t>≈</m:t>
        </m:r>
        <m:sSup>
          <m:sSupPr/>
          <m:e>
            <m:r>
              <m:rPr/>
              <m:t>10</m:t>
            </m:r>
          </m:e>
          <m:sup>
            <m:r>
              <m:rPr/>
              <m:t>80</m:t>
            </m:r>
          </m:sup>
        </m:sSup>
      </m:oMath>
      <w:r>
        <w:t>). The abstract, conclusions, and references have been updated accordingly.</w:t>
      </w:r>
    </w:p>
    <w:p w14:paraId="79455B47">
      <w:pPr>
        <w:pStyle w:val="3"/>
      </w:pPr>
      <w:r>
        <w:t>Next you can choose:</w:t>
      </w:r>
    </w:p>
    <w:p w14:paraId="15AA4106">
      <w:pPr>
        <w:pStyle w:val="26"/>
        <w:numPr>
          <w:ilvl w:val="0"/>
          <w:numId w:val="1"/>
        </w:numPr>
      </w:pPr>
      <w:r>
        <w:rPr>
          <w:b/>
          <w:bCs/>
        </w:rPr>
        <w:t>A</w:t>
      </w:r>
      <w:r>
        <w:t xml:space="preserve"> Directly generate A21 Topological Origin of Baryogenesis and Matter–Antimatter Asymmetry to close the two-stage structure loop;</w:t>
      </w:r>
    </w:p>
    <w:p w14:paraId="555508F6">
      <w:pPr>
        <w:pStyle w:val="26"/>
        <w:numPr>
          <w:ilvl w:val="0"/>
          <w:numId w:val="1"/>
        </w:numPr>
      </w:pPr>
      <w:r>
        <w:rPr>
          <w:b/>
          <w:bCs/>
        </w:rPr>
        <w:t>B</w:t>
      </w:r>
      <w:r>
        <w:t xml:space="preserve"> Compile A16–A20 into a single Word document with unified cover, table of contents, and page numbers;</w:t>
      </w:r>
    </w:p>
    <w:p w14:paraId="795D9800">
      <w:pPr>
        <w:pStyle w:val="26"/>
        <w:numPr>
          <w:ilvl w:val="0"/>
          <w:numId w:val="1"/>
        </w:numPr>
      </w:pPr>
      <w:r>
        <w:rPr>
          <w:b/>
          <w:bCs/>
        </w:rPr>
        <w:t>C</w:t>
      </w:r>
      <w:r>
        <w:t xml:space="preserve"> Make other modifications to A20 (e.g., add specific formulas, adjust force separation order, etc.).</w:t>
      </w:r>
    </w:p>
    <w:bookmarkEnd w:id="0"/>
    <w:bookmarkEnd w:id="2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CEC75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775</Words>
  <Characters>4701</Characters>
  <Lines>283</Lines>
  <Paragraphs>310</Paragraphs>
  <TotalTime>3</TotalTime>
  <ScaleCrop>false</ScaleCrop>
  <LinksUpToDate>false</LinksUpToDate>
  <CharactersWithSpaces>5422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2026-10-23T13:05:00Z</dcterms:created>
  <dc:creator>迈斯纳效应</dc:creator>
  <cp:lastModifiedBy>迈斯纳效应</cp:lastModifiedBy>
  <dcterms:modified xsi:type="dcterms:W3CDTF">2026-10-23T13:07:33Z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4BB993B8DB0C4635800050A85BDEA69B_12</vt:lpwstr>
  </property>
</Properties>
</file>