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7B2B7">
      <w:pPr>
        <w:pStyle w:val="2"/>
      </w:pPr>
      <w:bookmarkStart w:id="0" w:name="X5cdcb01e70244afcf35beb03c5b914afb76cd93"/>
      <w:r>
        <w:t xml:space="preserve">B34: Topological Mechanism of Radioactive Decay in FCWFT — First-Principles Unification of </w:t>
      </w:r>
      <m:oMath>
        <m:r>
          <m:rPr/>
          <m:t>α</m:t>
        </m:r>
        <m:r>
          <m:rPr>
            <m:sty m:val="p"/>
          </m:rPr>
          <m:t>/</m:t>
        </m:r>
        <m:r>
          <m:rPr/>
          <m:t>β</m:t>
        </m:r>
        <m:r>
          <m:rPr>
            <m:sty m:val="p"/>
          </m:rPr>
          <m:t>/</m:t>
        </m:r>
        <m:r>
          <m:rPr/>
          <m:t>γ</m:t>
        </m:r>
      </m:oMath>
      <w:r>
        <w:t xml:space="preserve"> Decay, Exponential Half-Life Law, and Nuclear Stability Drip Line</w:t>
      </w:r>
    </w:p>
    <w:p w14:paraId="3AE5AC9A">
      <w:pPr>
        <w:pStyle w:val="4"/>
      </w:pPr>
      <w:r>
        <w:t>Li Zhijun¹, Zhao Guangyao², Xue Yanyu³</w:t>
      </w:r>
    </w:p>
    <w:p w14:paraId="350F2400">
      <w:pPr>
        <w:pStyle w:val="3"/>
      </w:pPr>
      <w:r>
        <w:t>¹ Shanxi Provincial Department of Agriculture and Rural Affairs, School of Animal Husbandry and Veterinary Medicine, Taiyuan, China</w:t>
      </w:r>
      <w:r>
        <w:br w:type="textWrapping"/>
      </w:r>
      <w:r>
        <w:t>² Chongqing University, College of Physics, Chongqing, China</w:t>
      </w:r>
      <w:r>
        <w:br w:type="textWrapping"/>
      </w:r>
      <w:r>
        <w:t>³ Shanxi Provincial Department of Agriculture and Rural Affairs, School of Animal Husbandry and Veterinary Medicine, Taiyuan, China</w:t>
      </w:r>
    </w:p>
    <w:p w14:paraId="091B8368">
      <w:pPr>
        <w:pStyle w:val="3"/>
      </w:pPr>
      <w:r>
        <w:t>PACS: 23.60.+e, 23.40.-s, 23.20.Lv, 21.10.Dr, 21.60.-n</w:t>
      </w:r>
      <w:r>
        <w:br w:type="textWrapping"/>
      </w:r>
      <w:r>
        <w:t xml:space="preserve">Keywords: Field Combination Wave Function Theory; </w:t>
      </w:r>
      <m:oMath>
        <m:r>
          <m:rPr/>
          <m:t>α</m:t>
        </m:r>
      </m:oMath>
      <w:r>
        <w:t xml:space="preserve"> decay; </w:t>
      </w:r>
      <m:oMath>
        <m:r>
          <m:rPr/>
          <m:t>β</m:t>
        </m:r>
      </m:oMath>
      <w:r>
        <w:t xml:space="preserve"> decay; </w:t>
      </w:r>
      <m:oMath>
        <m:r>
          <m:rPr/>
          <m:t>γ</m:t>
        </m:r>
      </m:oMath>
      <w:r>
        <w:t xml:space="preserve"> decay; Gamow penetration; </w:t>
      </w:r>
      <m:oMath>
        <m:r>
          <m:rPr/>
          <m:t>ft</m:t>
        </m:r>
      </m:oMath>
      <w:r>
        <w:t xml:space="preserve"> value; half-life; semi-empirical mass formula; magic numbers; drip line; zero parameters</w:t>
      </w:r>
    </w:p>
    <w:p w14:paraId="3B215872">
      <w:pPr>
        <w:pStyle w:val="5"/>
      </w:pPr>
      <w:bookmarkStart w:id="1" w:name="abstract"/>
      <w:r>
        <w:t>Abstract</w:t>
      </w:r>
    </w:p>
    <w:p w14:paraId="19630206">
      <w:pPr>
        <w:pStyle w:val="4"/>
      </w:pPr>
      <w:r>
        <w:t xml:space="preserve">In standard nuclear physics, the three types of radioactive decay — </w:t>
      </w:r>
      <m:oMath>
        <m:r>
          <m:rPr/>
          <m:t>α</m:t>
        </m:r>
      </m:oMath>
      <w:r>
        <w:t xml:space="preserve">, </w:t>
      </w:r>
      <m:oMath>
        <m:r>
          <m:rPr/>
          <m:t>β</m:t>
        </m:r>
      </m:oMath>
      <w:r>
        <w:t xml:space="preserve">, and </w:t>
      </w:r>
      <m:oMath>
        <m:r>
          <m:rPr/>
          <m:t>γ</m:t>
        </m:r>
      </m:oMath>
      <w:r>
        <w:t xml:space="preserve"> — are described respectively by quantum tunneling, weak interaction, and electromagnetic de-excitation, while the exponential half-life law, the semi-empirical binding energy formula, and the drip line rely on experimental fitting or mean-field calculations. The Field Combination Wave Function Theory (FCWFT), based on the three-field axioms, unifies their ontology: the nucleus is a topological steady state of the form </w:t>
      </w:r>
      <m:oMath>
        <m:r>
          <m:rPr>
            <m:sty m:val="p"/>
          </m:rPr>
          <m:t>|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Coul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nucleon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/>
              <m:t>C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⟩</m:t>
        </m:r>
      </m:oMath>
      <w:r>
        <w:t xml:space="preserve">, where the A field carries the Coulomb potential and </w:t>
      </w:r>
      <m:oMath>
        <m:r>
          <m:rPr/>
          <m:t>γ</m:t>
        </m:r>
      </m:oMath>
      <w:r>
        <w:t xml:space="preserve"> radiation phase, the B field carries nucleon color/isospin/charge/spin and weak-charge chirality, and the C field carries nucleon and cluster mass locking. This paper presents: (1) </w:t>
      </w:r>
      <m:oMath>
        <m:r>
          <m:rPr/>
          <m:t>α</m:t>
        </m:r>
      </m:oMath>
      <w:r>
        <w:t xml:space="preserve"> decay as a topological tunneling rate involving a change in the A-field winding number, with a pre-formed </w:t>
      </w:r>
      <m:oMath>
        <m:r>
          <m:rPr/>
          <m:t>α</m:t>
        </m:r>
      </m:oMath>
      <w:r>
        <w:t xml:space="preserve"> cluster penetrating the Coulomb barrier via WKB; (2) </w:t>
      </w:r>
      <m:oMath>
        <m:r>
          <m:rPr/>
          <m:t>β</m:t>
        </m:r>
      </m:oMath>
      <w:r>
        <w:t xml:space="preserve"> decay as a reversal of the B-field weak-charge chirality, mediated by V–A weak currents via Fermi/Gamow–Teller matrix elements, incorporating a parity-violating topological phase shift; (3) </w:t>
      </w:r>
      <m:oMath>
        <m:r>
          <m:rPr/>
          <m:t>γ</m:t>
        </m:r>
      </m:oMath>
      <w:r>
        <w:t xml:space="preserve"> decay as de-excitation of the A-field electromagnetic phase inside the nucleus, governed by angular momentum and parity selection rules; (4) the exponential half-life law </w:t>
      </w:r>
      <m:oMath>
        <m:r>
          <m:rPr/>
          <m:t>N</m:t>
        </m:r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λt</m:t>
            </m:r>
          </m:sup>
        </m:sSup>
      </m:oMath>
      <w:r>
        <w:t xml:space="preserve"> derived from Markovian transitions of the C-field topological steady state; (5) binding energy reformulated in FCWFT terms across the volume, surface, Coulomb, symmetry, and pairing terms, with magic numbers explained by B-field single-particle topological energy levels, and the drip line located from first principles via the zero-point saddle point of the one/two-nucleon separation energy. All inputs are taken from B36 (fine-structure constant and mass), B12 (nuclear shell), A9/A10 (giant </w:t>
      </w:r>
      <m:oMath>
        <m:r>
          <m:rPr/>
          <m:t>β</m:t>
        </m:r>
      </m:oMath>
      <w:r>
        <w:t xml:space="preserve"> decay), C10 (path integral), B35 (lepton pair production), and A1 (virtual particle table), with no new free fitting parameters. Four groups of falsifiable predictions are given: </w:t>
      </w:r>
      <m:oMath>
        <m:r>
          <m:rPr/>
          <m:t>α</m:t>
        </m:r>
      </m:oMath>
      <w:r>
        <w:t xml:space="preserve"> half-life preformation correction, </w:t>
      </w:r>
      <m:oMath>
        <m:r>
          <m:rPr/>
          <m:t>β</m:t>
        </m:r>
      </m:oMath>
      <w:r>
        <w:t xml:space="preserve"> </w:t>
      </w:r>
      <m:oMath>
        <m:r>
          <m:rPr/>
          <m:t>ft</m:t>
        </m:r>
      </m:oMath>
      <w:r>
        <w:t xml:space="preserve">-value topological phase shift, </w:t>
      </w:r>
      <m:oMath>
        <m:r>
          <m:rPr/>
          <m:t>γ</m:t>
        </m:r>
      </m:oMath>
      <w:r>
        <w:t xml:space="preserve"> transition intensity and shell correction, and drip line separation energy critical shift.</w:t>
      </w:r>
    </w:p>
    <w:bookmarkEnd w:id="1"/>
    <w:p w14:paraId="1A1B7819">
      <w:pPr>
        <w:pStyle w:val="5"/>
      </w:pPr>
      <w:bookmarkStart w:id="2" w:name="introduction"/>
      <w:r>
        <w:t>1 Introduction</w:t>
      </w:r>
    </w:p>
    <w:p w14:paraId="3A7ACF3C">
      <w:pPr>
        <w:pStyle w:val="4"/>
      </w:pPr>
      <w:r>
        <w:t xml:space="preserve">Radioactive decay comprises three fundamental processes in nuclear physics. Since 1928, when Gamow, Gurney, and Condon explained </w:t>
      </w:r>
      <m:oMath>
        <m:r>
          <m:rPr/>
          <m:t>α</m:t>
        </m:r>
      </m:oMath>
      <w:r>
        <w:t xml:space="preserve"> decay as quantum tunneling through the Coulomb barrier, the half-life has been dominated by the WKB penetration factor. </w:t>
      </w:r>
      <m:oMath>
        <m:r>
          <m:rPr/>
          <m:t>β</m:t>
        </m:r>
      </m:oMath>
      <w:r>
        <w:t xml:space="preserve"> decay is characterized by Fermi theory, V–A weak currents, the Fermi function, and the </w:t>
      </w:r>
      <m:oMath>
        <m:r>
          <m:rPr/>
          <m:t>ft</m:t>
        </m:r>
      </m:oMath>
      <w:r>
        <w:t xml:space="preserve"> value, and it uniquely violates parity among the fundamental interactions. </w:t>
      </w:r>
      <m:oMath>
        <m:r>
          <m:rPr/>
          <m:t>γ</m:t>
        </m:r>
      </m:oMath>
      <w:r>
        <w:t xml:space="preserve"> decay is an electromagnetic de-excitation process governed by angular momentum and parity selection rules. At the macroscopic level, the exponential decay law, the Bethe–Weizsäcker semi-empirical mass formula, and the liquid drop model describe the trend of binding energies, while magic numbers, shell effects, and the drip line require microscopic shell models or mean-field approaches.</w:t>
      </w:r>
    </w:p>
    <w:p w14:paraId="0262C4DC">
      <w:pPr>
        <w:pStyle w:val="3"/>
      </w:pPr>
      <w:r>
        <w:t xml:space="preserve">FCWFT replaces “particle-based ontology” with three fields — A (electromagnetic vortex vector), B (color/weak-charge/charge/spin spinor), and C (positive/negative mass scalar) [1,3] — enabling all three decay types and nuclear stability to be placed within the same topological path integral. The goal of this paper is to reformulate </w:t>
      </w:r>
      <m:oMath>
        <m:r>
          <m:rPr/>
          <m:t>α</m:t>
        </m:r>
        <m:r>
          <m:rPr>
            <m:sty m:val="p"/>
          </m:rPr>
          <m:t>/</m:t>
        </m:r>
        <m:r>
          <m:rPr/>
          <m:t>β</m:t>
        </m:r>
        <m:r>
          <m:rPr>
            <m:sty m:val="p"/>
          </m:rPr>
          <m:t>/</m:t>
        </m:r>
        <m:r>
          <m:rPr/>
          <m:t>γ</m:t>
        </m:r>
      </m:oMath>
      <w:r>
        <w:t xml:space="preserve"> decay, the half-life, and the drip line in these terms, and to explicitly define the zero-parameter boundary.</w:t>
      </w:r>
    </w:p>
    <w:bookmarkEnd w:id="2"/>
    <w:p w14:paraId="50AFEF4C">
      <w:pPr>
        <w:pStyle w:val="5"/>
      </w:pPr>
      <w:bookmarkStart w:id="3" w:name="X078e9911b638ffe6d393a61a1df9edf9bdb239b"/>
      <w:r>
        <w:t>2 Three-Field Composite Representation of the Nuclear State</w:t>
      </w:r>
    </w:p>
    <w:p w14:paraId="2FBFC522">
      <w:pPr>
        <w:pStyle w:val="4"/>
      </w:pPr>
      <w:r>
        <w:t xml:space="preserve">The parent nucleus </w:t>
      </w:r>
      <m:oMath>
        <m:r>
          <m:rPr/>
          <m:t>X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,</m:t>
        </m:r>
        <m:r>
          <m:rPr/>
          <m:t>Z</m:t>
        </m:r>
        <m:r>
          <m:rPr>
            <m:sty m:val="p"/>
          </m:rPr>
          <m:t>)</m:t>
        </m:r>
      </m:oMath>
      <w:r>
        <w:t xml:space="preserve"> is written as:</w:t>
      </w:r>
    </w:p>
    <w:p w14:paraId="5623966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X</m:t>
          </m:r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Coul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</m:sub>
            <m:sup>
              <m:r>
                <m:rPr>
                  <m:sty m:val="p"/>
                </m:rPr>
                <m:t>nucleon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C</m:t>
              </m:r>
            </m:e>
            <m:sub>
              <m:r>
                <m:rPr/>
                <m:t>M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⟩,</m:t>
          </m:r>
        </m:oMath>
      </m:oMathPara>
    </w:p>
    <w:p w14:paraId="0540A39E">
      <w:pPr>
        <w:numPr>
          <w:ilvl w:val="0"/>
          <w:numId w:val="1"/>
        </w:numPr>
      </w:pP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Coul</m:t>
            </m:r>
          </m:sub>
        </m:sSub>
      </m:oMath>
      <w:r>
        <w:t xml:space="preserve">: the intra-nuclear proton Coulomb A-field and external radiation A-field; the </w:t>
      </w:r>
      <m:oMath>
        <m:r>
          <m:rPr/>
          <m:t>γ</m:t>
        </m:r>
      </m:oMath>
      <w:r>
        <w:t xml:space="preserve"> photon is a pure A excitation.</w:t>
      </w:r>
    </w:p>
    <w:p w14:paraId="4D8A4B94">
      <w:pPr>
        <w:numPr>
          <w:ilvl w:val="0"/>
          <w:numId w:val="1"/>
        </w:numPr>
      </w:pPr>
      <m:oMath>
        <m:sSubSup>
          <m:sSubSupPr/>
          <m:e>
            <m:r>
              <m:rPr/>
              <m:t>B</m:t>
            </m:r>
          </m:e>
          <m:sub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Z</m:t>
            </m:r>
          </m:sub>
          <m:sup>
            <m:r>
              <m:rPr>
                <m:sty m:val="p"/>
              </m:rPr>
              <m:t>nucleon</m:t>
            </m:r>
          </m:sup>
        </m:sSubSup>
      </m:oMath>
      <w:r>
        <w:t xml:space="preserve">: the nucleon B-field multiplet, encoding charge (proton/neutron via isospin), color-neutral binding, spin </w:t>
      </w:r>
      <m:oMath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 xml:space="preserve">, and weak charge; the </w:t>
      </w:r>
      <m:oMath>
        <m:r>
          <m:rPr/>
          <m:t>α</m:t>
        </m:r>
      </m:oMath>
      <w:r>
        <w:t xml:space="preserve"> cluster is a four-nucleon B self-conjugate state.</w:t>
      </w:r>
    </w:p>
    <w:p w14:paraId="3201C66C">
      <w:pPr>
        <w:numPr>
          <w:ilvl w:val="0"/>
          <w:numId w:val="1"/>
        </w:numPr>
      </w:pP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: nucleon mass locking; the total nuclear mass is jointly determined by the B36 topological mass spectrum and the C-field binding energy potential [2].</w:t>
      </w:r>
    </w:p>
    <w:p w14:paraId="7F4820A6">
      <w:pPr>
        <w:pStyle w:val="4"/>
      </w:pPr>
      <w:r>
        <w:t>Decay is a transition of three-field topological invariants:</w:t>
      </w:r>
    </w:p>
    <w:p w14:paraId="31849C50">
      <w:pPr>
        <w:numPr>
          <w:ilvl w:val="0"/>
          <w:numId w:val="1"/>
        </w:numPr>
      </w:pPr>
      <m:oMath>
        <m:r>
          <m:rPr/>
          <m:t>α</m:t>
        </m:r>
      </m:oMath>
      <w:r>
        <w:t>: A-field winding number rearrangement + emission of a four-nucleon B-cluster + C-field mass redistribution;</w:t>
      </w:r>
    </w:p>
    <w:p w14:paraId="0CDD1422">
      <w:pPr>
        <w:numPr>
          <w:ilvl w:val="0"/>
          <w:numId w:val="1"/>
        </w:numPr>
      </w:pPr>
      <m:oMath>
        <m:r>
          <m:rPr/>
          <m:t>β</m:t>
        </m:r>
      </m:oMath>
      <w:r>
        <w:t>: B-field weak-charge chirality flip (</w:t>
      </w:r>
      <m:oMath>
        <m:r>
          <m:rPr>
            <m:sty m:val="p"/>
          </m:rPr>
          <m:t>n↔p</m:t>
        </m:r>
      </m:oMath>
      <w:r>
        <w:t>) + lepton B-field production + A-field Coulomb rearrangement + C-field iso-mass transfer;</w:t>
      </w:r>
    </w:p>
    <w:p w14:paraId="309878F4">
      <w:pPr>
        <w:numPr>
          <w:ilvl w:val="0"/>
          <w:numId w:val="1"/>
        </w:numPr>
      </w:pPr>
      <m:oMath>
        <m:r>
          <m:rPr/>
          <m:t>γ</m:t>
        </m:r>
      </m:oMath>
      <w:r>
        <w:t>: only A-field phase/multipole quantum numbers change; B and C remain unchanged.</w:t>
      </w:r>
    </w:p>
    <w:bookmarkEnd w:id="3"/>
    <w:p w14:paraId="161E1848">
      <w:pPr>
        <w:pStyle w:val="5"/>
      </w:pPr>
      <w:bookmarkStart w:id="4" w:name="X534f67bf085b1b45559cdc754b62949517cc7f0"/>
      <w:r>
        <w:t xml:space="preserve">3 </w:t>
      </w:r>
      <m:oMath>
        <m:r>
          <m:rPr/>
          <m:t>α</m:t>
        </m:r>
      </m:oMath>
      <w:r>
        <w:t xml:space="preserve"> Decay: A-Field Winding and WKB Tunneling</w:t>
      </w:r>
    </w:p>
    <w:p w14:paraId="6B6E585A">
      <w:pPr>
        <w:pStyle w:val="6"/>
      </w:pPr>
      <w:bookmarkStart w:id="5" w:name="standard-framework"/>
      <w:r>
        <w:t>3.1 Standard Framework</w:t>
      </w:r>
    </w:p>
    <w:p w14:paraId="04E5F16A">
      <w:pPr>
        <w:pStyle w:val="4"/>
      </w:pPr>
      <w:r>
        <w:t xml:space="preserve">The </w:t>
      </w:r>
      <m:oMath>
        <m:r>
          <m:rPr/>
          <m:t>α</m:t>
        </m:r>
      </m:oMath>
      <w:r>
        <w:t xml:space="preserve"> decay </w:t>
      </w:r>
      <m:oMath>
        <m:r>
          <m:rPr/>
          <m:t>Q</m:t>
        </m:r>
      </m:oMath>
      <w:r>
        <w:t>-value is:</w:t>
      </w:r>
    </w:p>
    <w:p w14:paraId="359226A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/>
                <m:t>M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  <m:r>
                <m:rPr>
                  <m:sty m:val="p"/>
                </m:rPr>
                <m:t>)−</m:t>
              </m:r>
              <m:r>
                <m:rPr/>
                <m:t>M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−</m:t>
              </m:r>
              <m:r>
                <m:rPr/>
                <m:t>4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  <m:r>
                <m:rPr>
                  <m:sty m:val="p"/>
                </m:rPr>
                <m:t>)−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α</m:t>
                  </m:r>
                </m:sub>
              </m:sSub>
            </m:e>
          </m:d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 w14:paraId="2D24ED67">
      <w:pPr>
        <w:pStyle w:val="4"/>
      </w:pPr>
      <w:r>
        <w:t xml:space="preserve">The parent potential takes the form of a nuclear potential well + Coulomb potential + centrifugal potential: </w:t>
      </w:r>
      <m:oMath>
        <m:r>
          <m:rPr/>
          <m:t>V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sSub>
          <m:sSubPr/>
          <m:e>
            <m:r>
              <m:rPr/>
              <m:t>V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V</m:t>
            </m:r>
          </m:e>
          <m:sub>
            <m:r>
              <m:rPr/>
              <m:t>l</m:t>
            </m:r>
          </m:sub>
        </m:sSub>
      </m:oMath>
      <w:r>
        <w:t xml:space="preserve">. In the outer region,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r>
          <m:rPr/>
          <m:t>2</m:t>
        </m:r>
        <m:r>
          <m:rPr>
            <m:sty m:val="p"/>
          </m:rPr>
          <m:t>(</m:t>
        </m:r>
        <m:r>
          <m:rPr/>
          <m:t>Z</m:t>
        </m:r>
        <m:r>
          <m:rPr>
            <m:sty m:val="p"/>
          </m:rPr>
          <m:t>−</m:t>
        </m:r>
        <m:r>
          <m:rPr/>
          <m:t>2</m:t>
        </m:r>
        <m:r>
          <m:rPr>
            <m:sty m:val="p"/>
          </m:rPr>
          <m:t>)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/(</m:t>
        </m:r>
        <m:r>
          <m:rPr/>
          <m:t>4π</m:t>
        </m:r>
        <m:sSub>
          <m:sSubPr/>
          <m:e>
            <m:r>
              <m:rPr/>
              <m:t>ε</m:t>
            </m:r>
          </m:e>
          <m:sub>
            <m:r>
              <m:rPr/>
              <m:t>0</m:t>
            </m:r>
          </m:sub>
        </m:sSub>
        <m:r>
          <m:rPr/>
          <m:t>r</m:t>
        </m:r>
        <m:r>
          <m:rPr>
            <m:sty m:val="p"/>
          </m:rPr>
          <m:t>)</m:t>
        </m:r>
      </m:oMath>
      <w:r>
        <w:t>. The WKB penetration factor is:</w:t>
      </w:r>
    </w:p>
    <w:p w14:paraId="1A830899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=exp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in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out</m:t>
                      </m:r>
                    </m:sub>
                  </m:sSub>
                </m:sup>
                <m:e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2μ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V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r</m:t>
                          </m:r>
                          <m:r>
                            <m:rPr>
                              <m:sty m:val="p"/>
                            </m:rPr>
                            <m:t>)−</m:t>
                          </m:r>
                          <m:sSub>
                            <m:sSubPr/>
                            <m:e>
                              <m:r>
                                <m:rPr/>
                                <m:t>Q</m:t>
                              </m:r>
                            </m:e>
                            <m:sub>
                              <m:r>
                                <m:rPr/>
                                <m:t>α</m:t>
                              </m:r>
                            </m:sub>
                          </m:sSub>
                        </m:e>
                      </m:d>
                    </m:e>
                  </m:rad>
                </m:e>
              </m:nary>
              <m:r>
                <m:rPr/>
                <m:t> dr</m:t>
              </m:r>
            </m:e>
          </m:d>
          <m:r>
            <m:rPr>
              <m:sty m:val="p"/>
            </m:rPr>
            <m:t>≡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 w14:paraId="10943315">
      <w:pPr>
        <w:pStyle w:val="4"/>
      </w:pPr>
      <w:r>
        <w:t>The standard decomposition of the decay constant is:</w:t>
      </w:r>
    </w:p>
    <w:p w14:paraId="0C76248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=</m:t>
          </m:r>
          <m:r>
            <m:rPr/>
            <m:t>SvP</m:t>
          </m:r>
          <m:r>
            <m:rPr>
              <m:sty m:val="p"/>
            </m:rPr>
            <m:t>,</m:t>
          </m:r>
        </m:oMath>
      </m:oMathPara>
    </w:p>
    <w:p w14:paraId="235B3C6A">
      <w:pPr>
        <w:pStyle w:val="4"/>
      </w:pPr>
      <w:r>
        <w:t xml:space="preserve">where </w:t>
      </w:r>
      <m:oMath>
        <m:r>
          <m:rPr/>
          <m:t>S</m:t>
        </m:r>
      </m:oMath>
      <w:r>
        <w:t xml:space="preserve"> is the </w:t>
      </w:r>
      <m:oMath>
        <m:r>
          <m:rPr/>
          <m:t>α</m:t>
        </m:r>
      </m:oMath>
      <w:r>
        <w:t xml:space="preserve"> preformation probability, </w:t>
      </w:r>
      <m:oMath>
        <m:r>
          <m:rPr/>
          <m:t>v</m:t>
        </m:r>
      </m:oMath>
      <w:r>
        <w:t xml:space="preserve"> is the collision frequency at the parent nucleus surface (on the order of </w:t>
      </w:r>
      <m:oMath>
        <m:sSup>
          <m:sSupPr/>
          <m:e>
            <m:r>
              <m:rPr/>
              <m:t>10</m:t>
            </m:r>
          </m:e>
          <m:sup>
            <m:r>
              <m:rPr/>
              <m:t>21</m:t>
            </m:r>
          </m:sup>
        </m:sSup>
        <m:sSup>
          <m:sSupPr/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 xml:space="preserve">), and </w:t>
      </w:r>
      <m:oMath>
        <m:r>
          <m:rPr/>
          <m:t>P</m:t>
        </m:r>
      </m:oMath>
      <w:r>
        <w:t xml:space="preserve"> is the Gamow factor. The Geiger–Nuttall law, </w:t>
      </w:r>
      <m:oMath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10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b>
        </m:sSub>
        <m:r>
          <m:rPr>
            <m:sty m:val="p"/>
          </m:rPr>
          <m:t>∝</m:t>
        </m:r>
        <m:sSub>
          <m:sSubPr/>
          <m:e>
            <m:r>
              <m:rPr/>
              <m:t>Z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α</m:t>
                </m:r>
              </m:sub>
            </m:sSub>
          </m:e>
        </m:rad>
      </m:oMath>
      <w:r>
        <w:t xml:space="preserve">, follows directly from the exponential dependence of </w:t>
      </w:r>
      <m:oMath>
        <m:r>
          <m:rPr/>
          <m:t>G</m:t>
        </m:r>
      </m:oMath>
      <w:r>
        <w:t xml:space="preserve"> on </w:t>
      </w:r>
      <m:oMath>
        <m:r>
          <m:rPr/>
          <m:t>Z</m:t>
        </m:r>
      </m:oMath>
      <w:r>
        <w:t xml:space="preserve"> and </w:t>
      </w:r>
      <m:oMath>
        <m:r>
          <m:rPr/>
          <m:t>Q</m:t>
        </m:r>
      </m:oMath>
      <w:r>
        <w:t>.</w:t>
      </w:r>
    </w:p>
    <w:bookmarkEnd w:id="5"/>
    <w:p w14:paraId="7DD858A4">
      <w:pPr>
        <w:pStyle w:val="6"/>
      </w:pPr>
      <w:bookmarkStart w:id="6" w:name="fcwft-reformulation"/>
      <w:r>
        <w:t>3.2 FCWFT Reformulation</w:t>
      </w:r>
    </w:p>
    <w:p w14:paraId="7913A80C">
      <w:pPr>
        <w:pStyle w:val="4"/>
      </w:pPr>
      <w:r>
        <w:t xml:space="preserve">The preformation probability </w:t>
      </w:r>
      <m:oMath>
        <m:r>
          <m:rPr/>
          <m:t>S</m:t>
        </m:r>
      </m:oMath>
      <w:r>
        <w:t xml:space="preserve"> is not taken as an empirical constant but is given by the </w:t>
      </w:r>
      <m:oMath>
        <m:r>
          <m:rPr/>
          <m:t>α</m:t>
        </m:r>
      </m:oMath>
      <w:r>
        <w:t xml:space="preserve">-cluster winding number </w:t>
      </w:r>
      <m:oMath>
        <m:r>
          <m:rPr/>
          <m:t>w</m:t>
        </m:r>
      </m:oMath>
      <w:r>
        <w:t xml:space="preserve"> of the A-field at the parent nuclear surface:</w:t>
      </w:r>
    </w:p>
    <w:p w14:paraId="5BAD8A27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w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0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 w14:paraId="1DFFB0C0">
      <w:pPr>
        <w:pStyle w:val="4"/>
      </w:pPr>
      <w:r>
        <w:t xml:space="preserve">where </w:t>
      </w:r>
      <m:oMath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</m:oMath>
      <w:r>
        <w:t xml:space="preserve"> is normalized to even-even nuclei as a baseline, </w:t>
      </w:r>
      <m:oMath>
        <m:sSub>
          <m:sSubPr/>
          <m:e>
            <m:r>
              <m:rPr/>
              <m:t>w</m:t>
            </m:r>
          </m:e>
          <m:sub>
            <m:r>
              <m:rPr/>
              <m:t>0</m:t>
            </m:r>
          </m:sub>
        </m:sSub>
      </m:oMath>
      <w:r>
        <w:t xml:space="preserve"> is the optimal winding number near closed shells, and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is the B36 topological factor [2]. Near closed shells, valence nucleons are few and the </w:t>
      </w:r>
      <m:oMath>
        <m:r>
          <m:rPr/>
          <m:t>α</m:t>
        </m:r>
      </m:oMath>
      <w:r>
        <w:t xml:space="preserve">-cluster topological order is high, so </w:t>
      </w:r>
      <m:oMath>
        <m:r>
          <m:rPr/>
          <m:t>S</m:t>
        </m:r>
      </m:oMath>
      <w:r>
        <w:t xml:space="preserve"> decreases; in open shells, more valence nucleons increase </w:t>
      </w:r>
      <m:oMath>
        <m:r>
          <m:rPr/>
          <m:t>S</m:t>
        </m:r>
      </m:oMath>
      <w:r>
        <w:t>, consistent with the empirical observation that “</w:t>
      </w:r>
      <m:oMath>
        <m:sSub>
          <m:sSubPr/>
          <m:e>
            <m:r>
              <m:rPr/>
              <m:t>P</m:t>
            </m:r>
          </m:e>
          <m:sub>
            <m:r>
              <m:rPr/>
              <m:t>α</m:t>
            </m:r>
          </m:sub>
        </m:sSub>
      </m:oMath>
      <w:r>
        <w:t xml:space="preserve"> drops sharply near shell closures.”</w:t>
      </w:r>
    </w:p>
    <w:p w14:paraId="2D9BE798">
      <w:pPr>
        <w:pStyle w:val="3"/>
      </w:pPr>
      <w:r>
        <w:t xml:space="preserve">The total </w:t>
      </w:r>
      <m:oMath>
        <m:r>
          <m:rPr/>
          <m:t>α</m:t>
        </m:r>
      </m:oMath>
      <w:r>
        <w:t xml:space="preserve"> decay rate is:</w:t>
      </w:r>
    </w:p>
    <w:p w14:paraId="2BB7821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w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0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r>
            <m:rPr/>
            <m:t>v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G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</m:t>
              </m:r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α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 w14:paraId="2BF2BFFB">
      <w:pPr>
        <w:pStyle w:val="4"/>
      </w:pPr>
      <w:r>
        <w:t xml:space="preserve">When B and C freeze and </w:t>
      </w:r>
      <m:oMath>
        <m:r>
          <m:rPr/>
          <m:t>w</m:t>
        </m:r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/>
              <m:t>0</m:t>
            </m:r>
          </m:sub>
        </m:sSub>
      </m:oMath>
      <w:r>
        <w:t>, the standard Gamow–WKB result is recovered; when they do not freeze, the winding number gives a measurable correction.</w:t>
      </w:r>
    </w:p>
    <w:bookmarkEnd w:id="4"/>
    <w:bookmarkEnd w:id="6"/>
    <w:p w14:paraId="3B97E023">
      <w:pPr>
        <w:pStyle w:val="5"/>
      </w:pPr>
      <w:bookmarkStart w:id="7" w:name="Xdb0a9c0cddeb1f689fe86938d5b597bb71cc13a"/>
      <w:r>
        <w:t xml:space="preserve">4 </w:t>
      </w:r>
      <m:oMath>
        <m:r>
          <m:rPr/>
          <m:t>β</m:t>
        </m:r>
      </m:oMath>
      <w:r>
        <w:t xml:space="preserve"> Decay: B-Field Weak-Charge Chirality and Parity Topological Phase</w:t>
      </w:r>
    </w:p>
    <w:p w14:paraId="0898B393">
      <w:pPr>
        <w:pStyle w:val="6"/>
      </w:pPr>
      <w:bookmarkStart w:id="8" w:name="standard-framework-1"/>
      <w:r>
        <w:t>4.1 Standard Framework</w:t>
      </w:r>
    </w:p>
    <w:p w14:paraId="326AD57C">
      <w:pPr>
        <w:pStyle w:val="4"/>
      </w:pPr>
      <m:oMath>
        <m:sSup>
          <m:sSupPr/>
          <m:e>
            <m:r>
              <m:rPr/>
              <m:t>β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</w:t>
      </w:r>
      <m:oMath>
        <m:sSup>
          <m:sSupPr/>
          <m:e>
            <m:r>
              <m:rPr/>
              <m:t>β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 and electron capture (EC) proceed via </w:t>
      </w:r>
      <m:oMath>
        <m:r>
          <m:rPr>
            <m:sty m:val="p"/>
          </m:rPr>
          <m:t>n→p+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</m:oMath>
      <w:r>
        <w:t xml:space="preserve">, </w:t>
      </w:r>
      <m:oMath>
        <m:r>
          <m:rPr>
            <m:sty m:val="p"/>
          </m:rPr>
          <m:t>p→n+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</m:oMath>
      <w:r>
        <w:t xml:space="preserve">, and </w:t>
      </w:r>
      <m:oMath>
        <m:r>
          <m:rPr>
            <m:sty m:val="p"/>
          </m:rPr>
          <m:t>p+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→n+</m:t>
        </m:r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</m:oMath>
      <w:r>
        <w:t>, respectively.</w:t>
      </w:r>
    </w:p>
    <w:p w14:paraId="4E0A0900">
      <w:pPr>
        <w:pStyle w:val="3"/>
      </w:pPr>
      <w:r>
        <w:t>The allowed transition rate is:</w:t>
      </w:r>
    </w:p>
    <w:p w14:paraId="0EDB5DF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β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F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7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/>
                <m:t>fi</m:t>
              </m:r>
            </m:sub>
            <m:sup>
              <m:r>
                <m:rPr/>
                <m:t>2</m:t>
              </m:r>
            </m:sup>
          </m:sSubSup>
          <m:r>
            <m:rPr/>
            <m:t>f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,</m:t>
          </m:r>
          <m:r>
            <m:rPr/>
            <m:t>Q</m:t>
          </m:r>
          <m:r>
            <m:rPr>
              <m:sty m:val="p"/>
            </m:rPr>
            <m:t>),</m:t>
          </m:r>
        </m:oMath>
      </m:oMathPara>
    </w:p>
    <w:p w14:paraId="4BDFC459">
      <w:pPr>
        <w:pStyle w:val="4"/>
      </w:pPr>
      <w:r>
        <w:t xml:space="preserve">where </w:t>
      </w:r>
      <m:oMath>
        <m:r>
          <m:rPr/>
          <m:t>f</m:t>
        </m:r>
      </m:oMath>
      <w:r>
        <w:t xml:space="preserve"> is the Fermi statistical rate function, including the Fermi function </w:t>
      </w:r>
      <m:oMath>
        <m:r>
          <m:rPr/>
          <m:t>F</m:t>
        </m:r>
        <m:r>
          <m:rPr>
            <m:sty m:val="p"/>
          </m:rPr>
          <m:t>(</m:t>
        </m:r>
        <m:r>
          <m:rPr/>
          <m:t>Z</m:t>
        </m:r>
        <m:r>
          <m:rPr>
            <m:sty m:val="p"/>
          </m:rPr>
          <m:t>,</m:t>
        </m:r>
        <m:r>
          <m:rPr/>
          <m:t>E</m:t>
        </m:r>
        <m:r>
          <m:rPr>
            <m:sty m:val="p"/>
          </m:rPr>
          <m:t>)</m:t>
        </m:r>
      </m:oMath>
      <w:r>
        <w:t xml:space="preserve"> for Coulomb correction and electron phase space. The matrix element is:</w:t>
      </w:r>
    </w:p>
    <w:p w14:paraId="56165CE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fi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V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M</m:t>
              </m:r>
            </m:e>
            <m:sub>
              <m:r>
                <m:rPr/>
                <m:t>GT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 w14:paraId="25BDEAA0">
      <w:pPr>
        <w:pStyle w:val="4"/>
      </w:pPr>
      <w:r>
        <w:t>comprising Fermi (isospin) and Gamow–Teller (spin-flip) branches. The comparative half-life is:</w:t>
      </w:r>
    </w:p>
    <w:p w14:paraId="084FFC89">
      <w:pPr>
        <w:pStyle w:val="3"/>
      </w:pPr>
      <m:oMathPara>
        <m:oMathParaPr>
          <m:jc m:val="center"/>
        </m:oMathParaPr>
        <m:oMath>
          <m:r>
            <m:rPr/>
            <m:t>ft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K</m:t>
              </m:r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rPr/>
            <m:t> K</m:t>
          </m:r>
          <m:r>
            <m:rPr>
              <m:sty m:val="p"/>
            </m:rPr>
            <m:t>≈</m:t>
          </m:r>
          <m:r>
            <m:rPr/>
            <m:t>6144</m:t>
          </m:r>
          <m:r>
            <m:rPr>
              <m:sty m:val="p"/>
            </m:rPr>
            <m:t>s,</m:t>
          </m:r>
        </m:oMath>
      </m:oMathPara>
    </w:p>
    <w:p w14:paraId="5F619398">
      <w:pPr>
        <w:pStyle w:val="4"/>
      </w:pPr>
      <w:r>
        <w:t xml:space="preserve">For superallowed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transitions, after radiative, isospin, and Coulomb corrections, the nucleus-independent </w:t>
      </w:r>
      <m:oMath>
        <m:r>
          <m:rPr>
            <m:sty m:val="p"/>
            <m:scr m:val="script"/>
          </m:rPr>
          <m:t>ℱ</m:t>
        </m:r>
        <m:r>
          <m:rPr/>
          <m:t>t</m:t>
        </m:r>
      </m:oMath>
      <w:r>
        <w:t xml:space="preserve"> value extracts </w:t>
      </w:r>
      <m:oMath>
        <m:sSub>
          <m:sSubPr/>
          <m:e>
            <m:r>
              <m:rPr/>
              <m:t>V</m:t>
            </m:r>
          </m:e>
          <m:sub>
            <m:r>
              <m:rPr/>
              <m:t>ud</m:t>
            </m:r>
          </m:sub>
        </m:sSub>
      </m:oMath>
      <w:r>
        <w:t>. The weak interaction is V–A, involving only left-handed particles and right-handed antiparticles, maximally violating P and C.</w:t>
      </w:r>
    </w:p>
    <w:bookmarkEnd w:id="8"/>
    <w:p w14:paraId="7F2F5786">
      <w:pPr>
        <w:pStyle w:val="6"/>
      </w:pPr>
      <w:bookmarkStart w:id="9" w:name="fcwft-reformulation-1"/>
      <w:r>
        <w:t>4.2 FCWFT Reformulation</w:t>
      </w:r>
    </w:p>
    <w:p w14:paraId="369B4954">
      <w:pPr>
        <w:pStyle w:val="4"/>
      </w:pPr>
      <m:oMath>
        <m:r>
          <m:rPr/>
          <m:t>β</m:t>
        </m:r>
      </m:oMath>
      <w:r>
        <w:t xml:space="preserve"> decay in the B-field is written as the weak-charge chirality reversal operator </w:t>
      </w:r>
      <m:oMath>
        <m:sSub>
          <m:sSubPr/>
          <m:e>
            <m:acc>
              <m:accPr/>
              <m:e>
                <m:r>
                  <m:rPr/>
                  <m:t>T</m:t>
                </m:r>
              </m:e>
            </m:acc>
          </m:e>
          <m:sub>
            <m:r>
              <m:rPr/>
              <m:t>W</m:t>
            </m:r>
          </m:sub>
        </m:sSub>
      </m:oMath>
      <w:r>
        <w:t>:</w:t>
      </w:r>
    </w:p>
    <w:p w14:paraId="4F3678E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=⟨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phase</m:t>
              </m:r>
            </m:sub>
          </m:sSub>
          <m:r>
            <m:rPr>
              <m:sty m:val="p"/>
            </m:rPr>
            <m:t>)|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⟩,</m:t>
          </m:r>
        </m:oMath>
      </m:oMathPara>
    </w:p>
    <w:p w14:paraId="491BEEB2">
      <w:pPr>
        <w:numPr>
          <w:ilvl w:val="0"/>
          <w:numId w:val="1"/>
        </w:numPr>
      </w:pPr>
      <w:r>
        <w:t xml:space="preserve">Isospin is realized by the B-field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t xml:space="preserve"> operators (Fermi branch); spin-flip is realized by the B-field spinor chirality operator (GT branch).</w:t>
      </w:r>
    </w:p>
    <w:p w14:paraId="32DE2C54">
      <w:pPr>
        <w:numPr>
          <w:ilvl w:val="0"/>
          <w:numId w:val="1"/>
        </w:numPr>
      </w:pPr>
      <w:r>
        <w:t xml:space="preserve">The A-field only provides the Coulomb Fermi function phase </w:t>
      </w:r>
      <m:oMath>
        <m:r>
          <m:rPr/>
          <m:t>F</m:t>
        </m:r>
        <m:r>
          <m:rPr>
            <m:sty m:val="p"/>
          </m:rPr>
          <m:t>(</m:t>
        </m:r>
        <m:r>
          <m:rPr/>
          <m:t>Z</m:t>
        </m:r>
        <m:r>
          <m:rPr>
            <m:sty m:val="p"/>
          </m:rPr>
          <m:t>,</m:t>
        </m:r>
        <m:r>
          <m:rPr/>
          <m:t>E</m:t>
        </m:r>
        <m:r>
          <m:rPr>
            <m:sty m:val="p"/>
          </m:rPr>
          <m:t>)</m:t>
        </m:r>
      </m:oMath>
      <w:r>
        <w:t xml:space="preserve"> of the daughter nucleus and does not participate in flavor change.</w:t>
      </w:r>
    </w:p>
    <w:p w14:paraId="773F800C">
      <w:pPr>
        <w:numPr>
          <w:ilvl w:val="0"/>
          <w:numId w:val="1"/>
        </w:numPr>
      </w:pPr>
      <w:r>
        <w:t xml:space="preserve">The C-field ensures consistency of the nucleon mass difference and the </w:t>
      </w:r>
      <m:oMath>
        <m:r>
          <m:rPr/>
          <m:t>Q</m:t>
        </m:r>
      </m:oMath>
      <w:r>
        <w:t xml:space="preserve">-value; the </w:t>
      </w:r>
      <m:oMath>
        <m:r>
          <m:rPr/>
          <m:t>Q</m:t>
        </m:r>
      </m:oMath>
      <w:r>
        <w:t>-value is given by the B36 mass spectrum plus the C-field binding energy potential.</w:t>
      </w:r>
    </w:p>
    <w:p w14:paraId="42BEAD1A">
      <w:pPr>
        <w:pStyle w:val="4"/>
      </w:pPr>
      <w:r>
        <w:t xml:space="preserve">Adding a topological weak phase shift </w:t>
      </w:r>
      <m:oMath>
        <m:r>
          <m:rPr>
            <m:sty m:val="p"/>
          </m:rPr>
          <m:t>Δ</m:t>
        </m:r>
        <m:sSub>
          <m:sSubPr/>
          <m:e>
            <m:r>
              <m:rPr/>
              <m:t>ϕ</m:t>
            </m:r>
          </m:e>
          <m:sub>
            <m:r>
              <m:rPr/>
              <m:t>W</m:t>
            </m:r>
          </m:sub>
        </m:sSub>
      </m:oMath>
      <w:r>
        <w:t xml:space="preserve"> (originating from the winding of the global A-phase in the C10 path integral during weak-chirality reversal):</w:t>
      </w:r>
    </w:p>
    <w:p w14:paraId="2A365557">
      <w:pPr>
        <w:pStyle w:val="3"/>
      </w:pPr>
      <m:oMathPara>
        <m:oMathParaPr>
          <m:jc m:val="center"/>
        </m:oMathParaPr>
        <m:oMath>
          <m:r>
            <m:rPr/>
            <m:t>f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r>
            <m:rPr/>
            <m:t>f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QED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cosΔ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W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w14:paraId="437536A3">
      <w:pPr>
        <w:pStyle w:val="4"/>
      </w:pPr>
      <w:r>
        <w:t xml:space="preserve">Circular/longitudinal polarization asymmetries thus receive an additional small correction. For superallowed Fermi transitions, </w:t>
      </w:r>
      <m:oMath>
        <m:r>
          <m:rPr>
            <m:sty m:val="p"/>
          </m:rPr>
          <m:t>Δ</m:t>
        </m:r>
        <m:sSub>
          <m:sSubPr/>
          <m:e>
            <m:r>
              <m:rPr/>
              <m:t>ϕ</m:t>
            </m:r>
          </m:e>
          <m:sub>
            <m:r>
              <m:rPr/>
              <m:t>W</m:t>
            </m:r>
          </m:sub>
        </m:sSub>
      </m:oMath>
      <w:r>
        <w:t xml:space="preserve"> is related to isospin closure, and the expected correction is </w:t>
      </w:r>
      <m:oMath>
        <m:r>
          <m:rPr>
            <m:sty m:val="p"/>
            <m:scr m:val="script"/>
          </m:rPr>
          <m:t>O</m:t>
        </m:r>
        <m:r>
          <m:rPr>
            <m:sty m:val="p"/>
          </m:rPr>
          <m:t>(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>, but after CVC the effective nuclear matrix element correction is smaller; for GT transitions, this can partially explain the “quenching” (without claiming to fully replace ab initio renormalization).</w:t>
      </w:r>
    </w:p>
    <w:p w14:paraId="026E3061">
      <w:pPr>
        <w:pStyle w:val="3"/>
      </w:pPr>
      <w:r>
        <w:t xml:space="preserve">Parity violation criterion: the </w:t>
      </w:r>
      <m:oMath>
        <m:r>
          <m:rPr/>
          <m:t>β</m:t>
        </m:r>
      </m:oMath>
      <w:r>
        <w:t xml:space="preserve"> angular distribution pseudo-scalar </w:t>
      </w:r>
      <m:oMath>
        <m:r>
          <m:rPr>
            <m:sty m:val="b"/>
          </m:rPr>
          <m:t>J</m:t>
        </m:r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e</m:t>
            </m:r>
          </m:sub>
        </m:sSub>
      </m:oMath>
      <w:r>
        <w:t xml:space="preserve"> corresponds in FCWFT to the topological inner product of the B-field chiral current and the A-field helicity; </w:t>
      </w:r>
      <m:oMath>
        <m:r>
          <m:rPr>
            <m:sty m:val="p"/>
          </m:rPr>
          <m:t>⟨</m:t>
        </m:r>
        <m:r>
          <m:rPr>
            <m:sty m:val="b"/>
          </m:rPr>
          <m:t>J</m:t>
        </m:r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t xml:space="preserve"> holds automatically, recovering the Wu–Goldhaber experimental picture.</w:t>
      </w:r>
    </w:p>
    <w:bookmarkEnd w:id="7"/>
    <w:bookmarkEnd w:id="9"/>
    <w:p w14:paraId="565055AE">
      <w:pPr>
        <w:pStyle w:val="5"/>
      </w:pPr>
      <w:bookmarkStart w:id="10" w:name="gamma-decay-a-field-phase-de-excitation"/>
      <w:r>
        <w:t xml:space="preserve">5 </w:t>
      </w:r>
      <m:oMath>
        <m:r>
          <m:rPr/>
          <m:t>γ</m:t>
        </m:r>
      </m:oMath>
      <w:r>
        <w:t xml:space="preserve"> Decay: A-Field Phase De-excitation</w:t>
      </w:r>
    </w:p>
    <w:p w14:paraId="3FF0781D">
      <w:pPr>
        <w:pStyle w:val="4"/>
      </w:pPr>
      <m:oMath>
        <m:r>
          <m:rPr/>
          <m:t>γ</m:t>
        </m:r>
      </m:oMath>
      <w:r>
        <w:t xml:space="preserve"> decay does not change </w:t>
      </w:r>
      <m:oMath>
        <m:r>
          <m:rPr/>
          <m:t>Z</m:t>
        </m:r>
      </m:oMath>
      <w:r>
        <w:t xml:space="preserve"> or </w:t>
      </w:r>
      <m:oMath>
        <m:r>
          <m:rPr/>
          <m:t>N</m:t>
        </m:r>
      </m:oMath>
      <w:r>
        <w:t xml:space="preserve">; the parent nucleus transitions from an excited state </w:t>
      </w:r>
      <m:oMath>
        <m:sSubSup>
          <m:sSubSupPr/>
          <m:e>
            <m:r>
              <m:rPr/>
              <m:t>I</m:t>
            </m:r>
          </m:e>
          <m:sub>
            <m:r>
              <m:rPr/>
              <m:t>i</m:t>
            </m:r>
          </m:sub>
          <m:sup>
            <m:r>
              <m:rPr/>
              <m:t>π</m:t>
            </m:r>
          </m:sup>
        </m:sSubSup>
      </m:oMath>
      <w:r>
        <w:t xml:space="preserve"> to the daughter state </w:t>
      </w:r>
      <m:oMath>
        <m:sSubSup>
          <m:sSubSupPr/>
          <m:e>
            <m:r>
              <m:rPr/>
              <m:t>I</m:t>
            </m:r>
          </m:e>
          <m:sub>
            <m:r>
              <m:rPr/>
              <m:t>f</m:t>
            </m:r>
          </m:sub>
          <m:sup>
            <m:r>
              <m:rPr/>
              <m:t>π</m:t>
            </m:r>
          </m:sup>
        </m:sSubSup>
      </m:oMath>
      <w:r>
        <w:t xml:space="preserve"> by emitting an A-field multipole photon. The standard selection rules are:</w:t>
      </w:r>
    </w:p>
    <w:p w14:paraId="01F4BBD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|≤</m:t>
          </m:r>
          <m:r>
            <m:rPr/>
            <m:t>L</m:t>
          </m:r>
          <m:r>
            <m:rPr>
              <m:sty m:val="p"/>
            </m:rPr>
            <m:t>≤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π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/>
                <m:t>π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=(−</m:t>
          </m:r>
          <m:r>
            <m:rPr/>
            <m:t>1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L</m:t>
              </m:r>
            </m:sup>
          </m:sSup>
          <m:r>
            <m:rPr>
              <m:sty m:val="p"/>
            </m:rPr>
            <m:t>(E),</m:t>
          </m:r>
          <m:r>
            <m:rPr/>
            <m:t> </m:t>
          </m:r>
          <m:r>
            <m:rPr>
              <m:sty m:val="p"/>
            </m:rPr>
            <m:t>=−(−</m:t>
          </m:r>
          <m:r>
            <m:rPr/>
            <m:t>1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L</m:t>
              </m:r>
            </m:sup>
          </m:sSup>
          <m:r>
            <m:rPr>
              <m:sty m:val="p"/>
            </m:rPr>
            <m:t>(M),</m:t>
          </m:r>
        </m:oMath>
      </m:oMathPara>
    </w:p>
    <w:p w14:paraId="71720008">
      <w:pPr>
        <w:pStyle w:val="4"/>
      </w:pPr>
      <w:r>
        <w:t>The transition rate is determined by the electromagnetic matrix element and the multipole radiation impedance. In FCWFT, we set:</w:t>
      </w:r>
    </w:p>
    <w:p w14:paraId="4F7830B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γ</m:t>
          </m:r>
          <m:r>
            <m:rPr>
              <m:sty m:val="p"/>
            </m:rPr>
            <m:t>;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⟩=</m:t>
          </m:r>
          <m:r>
            <m:rPr/>
            <m:t>δ</m:t>
          </m:r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,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⟩,</m:t>
          </m:r>
        </m:oMath>
      </m:oMathPara>
    </w:p>
    <w:p w14:paraId="0EB0A7C5">
      <w:pPr>
        <w:pStyle w:val="4"/>
      </w:pPr>
      <w:r>
        <w:t xml:space="preserve">where </w:t>
      </w:r>
      <m:oMath>
        <m:r>
          <m:rPr/>
          <m:t>δ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A</m:t>
            </m:r>
          </m:sub>
        </m:sSub>
      </m:oMath>
      <w:r>
        <w:t xml:space="preserve"> is the A-field multipole phase operator. The half-life is:</w:t>
      </w:r>
    </w:p>
    <w:p w14:paraId="2900C93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  <m:sup>
              <m:r>
                <m:rPr/>
                <m:t>γ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</m:t>
              </m:r>
              <m:r>
                <m:rPr/>
                <m:t>2</m:t>
              </m:r>
            </m:num>
            <m:den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γ</m:t>
                  </m:r>
                </m:sub>
              </m:sSub>
              <m:r>
                <m:rPr>
                  <m:sty m:val="p"/>
                </m:rPr>
                <m:t>/ℏ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∝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r>
                    <m:rPr>
                      <m:sty m:val="p"/>
                    </m:rPr>
                    <m:t>⟨</m:t>
                  </m:r>
                  <m:r>
                    <m:rPr/>
                    <m:t>f</m:t>
                  </m:r>
                  <m:r>
                    <m:rPr>
                      <m:sty m:val="p"/>
                    </m:rPr>
                    <m:t>|</m:t>
                  </m:r>
                  <m:r>
                    <m:rPr/>
                    <m:t>δ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|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⟩</m:t>
                  </m:r>
                </m:e>
              </m:d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ω</m:t>
              </m:r>
            </m:e>
            <m:sup>
              <m:r>
                <m:rPr/>
                <m:t>2L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 w14:paraId="79025332">
      <w:pPr>
        <w:pStyle w:val="4"/>
      </w:pPr>
      <w:r>
        <w:t>For shell-closed nuclei, due to the large B-field single-particle energy gap, the low-energy E2/M1 mixing ratio deviates from the liquid drop model and is directly input from the B12 shell energy levels [5]; empirical shell corrections can thus be transformed into A-phase transition forbiddenness.</w:t>
      </w:r>
    </w:p>
    <w:bookmarkEnd w:id="10"/>
    <w:p w14:paraId="54FD5192">
      <w:pPr>
        <w:pStyle w:val="5"/>
      </w:pPr>
      <w:bookmarkStart w:id="11" w:name="X2177510cb55f10ab0f15bccdaed9ddae1f66b47"/>
      <w:r>
        <w:t>6 Exponential Half-Life Law and C-Field Markovian Property</w:t>
      </w:r>
    </w:p>
    <w:p w14:paraId="296B372C">
      <w:pPr>
        <w:pStyle w:val="4"/>
      </w:pPr>
      <w:r>
        <w:t>For a large number of identical parent nuclei, the standard decay equation is:</w:t>
      </w:r>
    </w:p>
    <w:p w14:paraId="2CD2DB7F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dN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r>
            <m:rPr/>
            <m:t>λN</m:t>
          </m:r>
          <m:r>
            <m:rPr>
              <m:sty m:val="p"/>
            </m:rPr>
            <m:t>,</m:t>
          </m:r>
          <m:r>
            <m:rPr/>
            <m:t> N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λt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</m:t>
              </m:r>
              <m:r>
                <m:rPr/>
                <m:t>2</m:t>
              </m:r>
            </m:num>
            <m:den>
              <m:r>
                <m:rPr/>
                <m:t>λ</m:t>
              </m:r>
            </m:den>
          </m:f>
          <m:r>
            <m:rPr>
              <m:sty m:val="p"/>
            </m:rPr>
            <m:t>.</m:t>
          </m:r>
        </m:oMath>
      </m:oMathPara>
    </w:p>
    <w:p w14:paraId="26F0747D">
      <w:pPr>
        <w:pStyle w:val="4"/>
      </w:pPr>
      <w:r>
        <w:t xml:space="preserve">FCWFT treats this as a Poisson transition of the C-field topological steady state: the parent C steady state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⟩</m:t>
        </m:r>
      </m:oMath>
      <w:r>
        <w:t xml:space="preserve">, perturbed by A/B via the transition operator </w:t>
      </w:r>
      <m:oMath>
        <m:sSub>
          <m:sSubPr/>
          <m:e>
            <m:acc>
              <m:accPr/>
              <m:e>
                <m:r>
                  <m:rPr/>
                  <m:t>O</m:t>
                </m:r>
              </m:e>
            </m:acc>
          </m:e>
          <m:sub>
            <m:r>
              <m:rPr/>
              <m:t>α</m:t>
            </m:r>
            <m:r>
              <m:rPr>
                <m:sty m:val="p"/>
              </m:rPr>
              <m:t>/</m:t>
            </m:r>
            <m:r>
              <m:rPr/>
              <m:t>β</m:t>
            </m:r>
            <m:r>
              <m:rPr>
                <m:sty m:val="p"/>
              </m:rPr>
              <m:t>/</m:t>
            </m:r>
            <m:r>
              <m:rPr/>
              <m:t>γ</m:t>
            </m:r>
          </m:sub>
        </m:sSub>
      </m:oMath>
      <w:r>
        <w:t xml:space="preserve">, transitions to the daughter state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sSup>
              <m:sSupPr/>
              <m:e>
                <m:r>
                  <m:rPr/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⟩</m:t>
        </m:r>
      </m:oMath>
      <w:r>
        <w:t xml:space="preserve">. First-order perturbation theory (Fermi’s golden rule) yields a constant </w:t>
      </w:r>
      <m:oMath>
        <m:r>
          <m:rPr/>
          <m:t>λ</m:t>
        </m:r>
      </m:oMath>
      <w:r>
        <w:t>, with conditional independence and memorylessness guaranteed by the discreteness of the C-field steady-state eigenvalues. When multiple decay channels coexist:</w:t>
      </w:r>
    </w:p>
    <w:p w14:paraId="101C76A6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β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</m:t>
              </m:r>
              <m:r>
                <m:rPr/>
                <m:t>2</m:t>
              </m:r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i</m:t>
                  </m:r>
                </m:sub>
                <m:sup>
                  <m:r>
                    <m:rPr/>
                    <m:t>​</m:t>
                  </m:r>
                </m:sup>
                <m:e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 w14:paraId="31D2CE8B">
      <w:pPr>
        <w:pStyle w:val="4"/>
      </w:pPr>
      <w:r>
        <w:t xml:space="preserve">Chain decay (parent </w:t>
      </w:r>
      <m:oMath>
        <m:r>
          <m:rPr>
            <m:sty m:val="p"/>
          </m:rPr>
          <m:t>→</m:t>
        </m:r>
      </m:oMath>
      <w:r>
        <w:t xml:space="preserve"> daughter </w:t>
      </w:r>
      <m:oMath>
        <m:r>
          <m:rPr>
            <m:sty m:val="p"/>
          </m:rPr>
          <m:t>→</m:t>
        </m:r>
      </m:oMath>
      <w:r>
        <w:t xml:space="preserve"> granddaughter) can be treated as a special case of multi-C-state coupling via the Bateman solution, without introducing additional empirical parameters.</w:t>
      </w:r>
    </w:p>
    <w:bookmarkEnd w:id="11"/>
    <w:p w14:paraId="1E9BA378">
      <w:pPr>
        <w:pStyle w:val="5"/>
      </w:pPr>
      <w:bookmarkStart w:id="12" w:name="X4d106cb2a43b39253d57d8bfb4ef1cb93e72579"/>
      <w:r>
        <w:t>7 Binding Energy, Magic Numbers, and the Drip Line</w:t>
      </w:r>
    </w:p>
    <w:p w14:paraId="7777130F">
      <w:pPr>
        <w:pStyle w:val="6"/>
      </w:pPr>
      <w:bookmarkStart w:id="13" w:name="X51eadc770e7f715d77b64b09b1c21c9069f5e83"/>
      <w:r>
        <w:t>7.1 FCWFT Decomposition of the Semi-Empirical Formula</w:t>
      </w:r>
    </w:p>
    <w:p w14:paraId="1654555E">
      <w:pPr>
        <w:pStyle w:val="4"/>
      </w:pPr>
      <w:r>
        <w:t>The Bethe–Weizsäcker binding energy is:</w:t>
      </w:r>
    </w:p>
    <w:p w14:paraId="06365A73">
      <w:pPr>
        <w:pStyle w:val="3"/>
      </w:pPr>
      <m:oMathPara>
        <m:oMathParaPr>
          <m:jc m:val="center"/>
        </m:oMathParaPr>
        <m:oMath>
          <m:r>
            <m:rPr/>
            <m:t>B</m:t>
          </m:r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Z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V</m:t>
              </m:r>
            </m:sub>
          </m:sSub>
          <m:r>
            <m:rPr/>
            <m:t>A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S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  <m:r>
            <m:rPr>
              <m:sty m:val="p"/>
            </m:rPr>
            <m:t>−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  <m:f>
            <m:fPr/>
            <m:num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−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A</m:t>
              </m:r>
            </m:sub>
          </m:sSub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−</m:t>
              </m:r>
              <m:r>
                <m:rPr/>
                <m:t>2Z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A</m:t>
              </m:r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,</m:t>
          </m:r>
        </m:oMath>
      </m:oMathPara>
    </w:p>
    <w:p w14:paraId="5B4CC6D4">
      <w:pPr>
        <w:pStyle w:val="4"/>
      </w:pPr>
      <w:r>
        <w:t>FCWFT mapping:</w:t>
      </w:r>
    </w:p>
    <w:p w14:paraId="46AA0F33">
      <w:pPr>
        <w:numPr>
          <w:ilvl w:val="0"/>
          <w:numId w:val="1"/>
        </w:numPr>
      </w:pPr>
      <w:r>
        <w:t xml:space="preserve">Volume term </w:t>
      </w:r>
      <m:oMath>
        <m:sSub>
          <m:sSubPr/>
          <m:e>
            <m:r>
              <m:rPr/>
              <m:t>a</m:t>
            </m:r>
          </m:e>
          <m:sub>
            <m:r>
              <m:rPr/>
              <m:t>V</m:t>
            </m:r>
          </m:sub>
        </m:sSub>
        <m:r>
          <m:rPr/>
          <m:t>A</m:t>
        </m:r>
      </m:oMath>
      <w:r>
        <w:t>: the strong-interaction bulk phase of B-field nucleons, the volume energy of C mass positive locking;</w:t>
      </w:r>
    </w:p>
    <w:p w14:paraId="68FE21E2">
      <w:pPr>
        <w:numPr>
          <w:ilvl w:val="0"/>
          <w:numId w:val="1"/>
        </w:numPr>
      </w:pPr>
      <w:r>
        <w:t xml:space="preserve">Surface term </w:t>
      </w:r>
      <m:oMath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  <m:sSup>
          <m:sSupPr/>
          <m:e>
            <m:r>
              <m:rPr/>
              <m:t>A</m:t>
            </m:r>
          </m:e>
          <m:sup>
            <m:r>
              <m:rPr/>
              <m:t>2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t>: A/C surface topological defect energy;</w:t>
      </w:r>
    </w:p>
    <w:p w14:paraId="47084819">
      <w:pPr>
        <w:numPr>
          <w:ilvl w:val="0"/>
          <w:numId w:val="1"/>
        </w:numPr>
      </w:pPr>
      <w:r>
        <w:t xml:space="preserve">Coulomb term </w:t>
      </w:r>
      <m:oMath>
        <m:sSub>
          <m:sSubPr/>
          <m:e>
            <m:r>
              <m:rPr/>
              <m:t>a</m:t>
            </m:r>
          </m:e>
          <m:sub>
            <m:r>
              <m:rPr/>
              <m:t>C</m:t>
            </m:r>
          </m:sub>
        </m:sSub>
        <m:sSup>
          <m:sSupPr/>
          <m:e>
            <m:r>
              <m:rPr/>
              <m:t>Z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t xml:space="preserve">: A-field Coulomb vortex self-energy, with the coefficient derived inversely from the B36 </w:t>
      </w:r>
      <m:oMath>
        <m:r>
          <m:rPr/>
          <m:t>α</m:t>
        </m:r>
      </m:oMath>
      <w:r>
        <w:t>;</w:t>
      </w:r>
    </w:p>
    <w:p w14:paraId="2CCFAF50">
      <w:pPr>
        <w:numPr>
          <w:ilvl w:val="0"/>
          <w:numId w:val="1"/>
        </w:numPr>
      </w:pPr>
      <w:r>
        <w:t>Symmetry term: B-field isospin inequivalence leads to a C-field Fermi level shift;</w:t>
      </w:r>
    </w:p>
    <w:p w14:paraId="24413670">
      <w:pPr>
        <w:numPr>
          <w:ilvl w:val="0"/>
          <w:numId w:val="1"/>
        </w:numPr>
      </w:pPr>
      <w:r>
        <w:t>Pairing term: B-field anti-parallel spin topological pairing error; even–even and odd–odd nuclei add or subtract accordingly.</w:t>
      </w:r>
    </w:p>
    <w:p w14:paraId="669DAD43">
      <w:pPr>
        <w:pStyle w:val="4"/>
      </w:pPr>
      <w:r>
        <w:t xml:space="preserve">Typical coefficients are </w:t>
      </w:r>
      <m:oMath>
        <m:sSub>
          <m:sSubPr/>
          <m:e>
            <m:r>
              <m:rPr/>
              <m:t>a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≈</m:t>
        </m:r>
        <m:r>
          <m:rPr/>
          <m:t>15.6</m:t>
        </m:r>
      </m:oMath>
      <w:r>
        <w:t xml:space="preserve">, </w:t>
      </w:r>
      <m:oMath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17.1</m:t>
        </m:r>
      </m:oMath>
      <w:r>
        <w:t xml:space="preserve">, </w:t>
      </w:r>
      <m:oMath>
        <m:sSub>
          <m:sSubPr/>
          <m:e>
            <m:r>
              <m:rPr/>
              <m:t>a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0.71</m:t>
        </m:r>
      </m:oMath>
      <w:r>
        <w:t xml:space="preserve">, </w:t>
      </w:r>
      <m:oMath>
        <m:sSub>
          <m:sSubPr/>
          <m:e>
            <m:r>
              <m:rPr/>
              <m:t>a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≈</m:t>
        </m:r>
        <m:r>
          <m:rPr/>
          <m:t>23.4</m:t>
        </m:r>
        <m:r>
          <m:rPr>
            <m:sty m:val="p"/>
          </m:rPr>
          <m:t>MeV</m:t>
        </m:r>
      </m:oMath>
      <w:r>
        <w:t xml:space="preserve">, but in FCWFT these are not free fitting parameters; they are derived from the B36 topological constant plus the nuclear radius topological scaling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A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t>. Any deviation from experimental mass tables is itself attributed to the B-field shell correction.</w:t>
      </w:r>
    </w:p>
    <w:bookmarkEnd w:id="13"/>
    <w:p w14:paraId="4F2A7224">
      <w:pPr>
        <w:pStyle w:val="6"/>
      </w:pPr>
      <w:bookmarkStart w:id="14" w:name="magic-numbers-and-shell-correction"/>
      <w:r>
        <w:t>7.2 Magic Numbers and Shell Correction</w:t>
      </w:r>
    </w:p>
    <w:p w14:paraId="5DB734C1">
      <w:pPr>
        <w:pStyle w:val="4"/>
      </w:pPr>
      <w:r>
        <w:t>The liquid drop formula is smooth and cannot produce the magic numbers 2, 8, 20, 28, 50, 82, 126. FCWFT uses the B-field single-particle topological energy levels in a spherical/deformed mean potential:</w:t>
      </w:r>
    </w:p>
    <w:p w14:paraId="2CA42D73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/>
                <m:t>nlj</m:t>
              </m:r>
            </m:sub>
            <m:sup>
              <m:r>
                <m:rPr>
                  <m:sty m:val="p"/>
                </m:rPr>
                <m:t>shell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ld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j</m:t>
          </m:r>
          <m:r>
            <m:rPr>
              <m:sty m:val="p"/>
            </m:rPr>
            <m:t>;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),</m:t>
          </m:r>
        </m:oMath>
      </m:oMathPara>
    </w:p>
    <w:p w14:paraId="3E132B96">
      <w:pPr>
        <w:pStyle w:val="4"/>
      </w:pPr>
      <w:r>
        <w:t>Closed shells correspond to integer filling of B-field topological invariants. The shell correction term is:</w:t>
      </w:r>
    </w:p>
    <w:p w14:paraId="30091D7A">
      <w:pPr>
        <w:pStyle w:val="3"/>
      </w:pPr>
      <m:oMathPara>
        <m:oMathParaPr>
          <m:jc m:val="center"/>
        </m:oMathParaPr>
        <m:oMath>
          <m:r>
            <m:rPr/>
            <m:t>δ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shell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occ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nlj</m:t>
                  </m:r>
                </m:sub>
                <m:sup>
                  <m:r>
                    <m:rPr>
                      <m:sty m:val="p"/>
                    </m:rPr>
                    <m:t>topo</m:t>
                  </m:r>
                </m:sup>
              </m:sSubSup>
            </m:e>
          </m:nary>
          <m:r>
            <m:rPr>
              <m:sty m:val="p"/>
            </m:rPr>
            <m:t>−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ld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</m:oMath>
      </m:oMathPara>
    </w:p>
    <w:p w14:paraId="54A2F4D6">
      <w:pPr>
        <w:pStyle w:val="4"/>
      </w:pPr>
      <w:r>
        <w:t xml:space="preserve">Adding this back to the liquid drop energy gives the FCWFT mass. The extra stability of doubly magic nuclei (e.g., </w:t>
      </w:r>
      <m:oMath>
        <m:sSup>
          <m:sSupPr/>
          <m:e>
            <m:r>
              <m:rPr/>
              <m:t>​</m:t>
            </m:r>
          </m:e>
          <m:sup>
            <m:r>
              <m:rPr/>
              <m:t>40</m:t>
            </m:r>
          </m:sup>
        </m:sSup>
        <m:r>
          <m:rPr>
            <m:sty m:val="p"/>
          </m:rPr>
          <m:t>Ca</m:t>
        </m:r>
      </m:oMath>
      <w:r>
        <w:t xml:space="preserve">, </w:t>
      </w:r>
      <m:oMath>
        <m:sSup>
          <m:sSupPr/>
          <m:e>
            <m:r>
              <m:rPr/>
              <m:t>​</m:t>
            </m:r>
          </m:e>
          <m:sup>
            <m:r>
              <m:rPr/>
              <m:t>208</m:t>
            </m:r>
          </m:sup>
        </m:sSup>
        <m:r>
          <m:rPr>
            <m:sty m:val="p"/>
          </m:rPr>
          <m:t>Pb</m:t>
        </m:r>
      </m:oMath>
      <w:r>
        <w:t xml:space="preserve">, theoretical </w:t>
      </w:r>
      <m:oMath>
        <m:sSup>
          <m:sSupPr/>
          <m:e>
            <m:r>
              <m:rPr/>
              <m:t>​</m:t>
            </m:r>
          </m:e>
          <m:sup>
            <m:r>
              <m:rPr/>
              <m:t>100</m:t>
            </m:r>
          </m:sup>
        </m:sSup>
        <m:r>
          <m:rPr>
            <m:sty m:val="p"/>
          </m:rPr>
          <m:t>Sn</m:t>
        </m:r>
      </m:oMath>
      <w:r>
        <w:t xml:space="preserve">, and the superheavy island </w:t>
      </w:r>
      <m:oMath>
        <m:r>
          <m:rPr/>
          <m:t>Z</m:t>
        </m:r>
        <m:r>
          <m:rPr>
            <m:sty m:val="p"/>
          </m:rPr>
          <m:t>≈</m:t>
        </m:r>
        <m:r>
          <m:rPr/>
          <m:t>114</m:t>
        </m:r>
      </m:oMath>
      <w:r>
        <w:t xml:space="preserve">–120, </w:t>
      </w:r>
      <m:oMath>
        <m:r>
          <m:rPr/>
          <m:t>N</m:t>
        </m:r>
        <m:r>
          <m:rPr>
            <m:sty m:val="p"/>
          </m:rPr>
          <m:t>≈</m:t>
        </m:r>
        <m:r>
          <m:rPr/>
          <m:t>184</m:t>
        </m:r>
      </m:oMath>
      <w:r>
        <w:t>) is explained by the B-field full-shell topological gap.</w:t>
      </w:r>
    </w:p>
    <w:bookmarkEnd w:id="14"/>
    <w:p w14:paraId="5C2F9A6D">
      <w:pPr>
        <w:pStyle w:val="6"/>
      </w:pPr>
      <w:bookmarkStart w:id="15" w:name="drip-line-first-principles-condition"/>
      <w:r>
        <w:t>7.3 Drip Line First-Principles Condition</w:t>
      </w:r>
    </w:p>
    <w:p w14:paraId="6327BEC6">
      <w:pPr>
        <w:pStyle w:val="4"/>
      </w:pPr>
      <w:r>
        <w:t>The neutron/proton separation energies are:</w:t>
      </w:r>
    </w:p>
    <w:p w14:paraId="2C8FC2C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)=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)−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),</m:t>
          </m:r>
          <m:r>
            <m:rPr/>
            <m:t> 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)=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)−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).</m:t>
          </m:r>
        </m:oMath>
      </m:oMathPara>
    </w:p>
    <w:p w14:paraId="10439C43">
      <w:pPr>
        <w:pStyle w:val="4"/>
      </w:pPr>
      <w:r>
        <w:t xml:space="preserve">The one-particle drip line is defined by </w:t>
      </w:r>
      <m:oMath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or </w:t>
      </w:r>
      <m:oMath>
        <m:sSub>
          <m:sSubPr/>
          <m:e>
            <m:r>
              <m:rPr/>
              <m:t>S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; the two-particle drip line is defined by </w:t>
      </w:r>
      <m:oMath>
        <m:sSub>
          <m:sSubPr/>
          <m:e>
            <m:r>
              <m:rPr/>
              <m:t>S</m:t>
            </m:r>
          </m:e>
          <m:sub>
            <m:r>
              <m:rPr/>
              <m:t>2n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(</m:t>
        </m:r>
        <m:r>
          <m:rPr/>
          <m:t>Z</m:t>
        </m:r>
        <m:r>
          <m:rPr>
            <m:sty m:val="p"/>
          </m:rPr>
          <m:t>,</m:t>
        </m:r>
        <m:r>
          <m:rPr/>
          <m:t>N</m:t>
        </m:r>
        <m:r>
          <m:rPr>
            <m:sty m:val="p"/>
          </m:rPr>
          <m:t>)+</m:t>
        </m:r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(</m:t>
        </m:r>
        <m:r>
          <m:rPr/>
          <m:t>Z</m:t>
        </m:r>
        <m:r>
          <m:rPr>
            <m:sty m:val="p"/>
          </m:rPr>
          <m:t>,</m:t>
        </m:r>
        <m:r>
          <m:rPr/>
          <m:t>N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)=</m:t>
        </m:r>
        <m:r>
          <m:rPr/>
          <m:t>0</m:t>
        </m:r>
      </m:oMath>
      <w:r>
        <w:t>, etc. In FCWFT, substituting the three-field mass:</w:t>
      </w:r>
    </w:p>
    <w:p w14:paraId="422E79D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S</m:t>
              </m:r>
            </m:e>
            <m:sub>
              <m:r>
                <m:rPr/>
                <m:t>n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ld</m:t>
              </m:r>
            </m:sub>
          </m:sSub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Z</m:t>
          </m:r>
          <m:r>
            <m:rPr>
              <m:sty m:val="p"/>
            </m:rPr>
            <m:t>)+</m:t>
          </m:r>
          <m:r>
            <m:rPr/>
            <m:t>δ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shell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)−</m:t>
          </m:r>
          <m:r>
            <m:rPr/>
            <m:t>δ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shell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)+Δ</m:t>
          </m:r>
          <m:sSub>
            <m:sSub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,</m:t>
          </m:r>
        </m:oMath>
      </m:oMathPara>
    </w:p>
    <w:p w14:paraId="6E6F9378">
      <w:pPr>
        <w:pStyle w:val="4"/>
      </w:pPr>
      <w:r>
        <w:t xml:space="preserve">where </w:t>
      </w:r>
      <m:oMath>
        <m:r>
          <m:rPr>
            <m:sty m:val="p"/>
          </m:rPr>
          <m:t>Δ</m:t>
        </m:r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t xml:space="preserve"> is the C-field topological binding correction for the outermost nucleon, given by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and the B12 energy level gap. For the proton drip line, a topological screening factor </w:t>
      </w:r>
      <m:oMath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/>
          <m:t>Z</m:t>
        </m:r>
        <m:r>
          <m:rPr>
            <m:sty m:val="p"/>
          </m:rPr>
          <m:t>/(</m:t>
        </m:r>
        <m:r>
          <m:rPr/>
          <m:t>2A</m:t>
        </m:r>
        <m:r>
          <m:rPr>
            <m:sty m:val="p"/>
          </m:rPr>
          <m:t>)</m:t>
        </m:r>
      </m:oMath>
      <w:r>
        <w:t xml:space="preserve"> is added to the A-field Coulomb potential; for the neutron-rich region, the B-field isospin asymmetry term dominates. This allows prediction of the drip line position beyond the </w:t>
      </w:r>
      <m:oMath>
        <m:r>
          <m:rPr/>
          <m:t>N</m:t>
        </m:r>
        <m:r>
          <m:rPr>
            <m:sty m:val="p"/>
          </m:rPr>
          <m:t>≈</m:t>
        </m:r>
        <m:r>
          <m:rPr/>
          <m:t>82</m:t>
        </m:r>
      </m:oMath>
      <w:r>
        <w:t xml:space="preserve"> peak in the Sn isotope chain, the model dependence in the Ca neutron-rich region (</w:t>
      </w:r>
      <m:oMath>
        <m:sSup>
          <m:sSupPr/>
          <m:e>
            <m:r>
              <m:rPr/>
              <m:t>​</m:t>
            </m:r>
          </m:e>
          <m:sup>
            <m:r>
              <m:rPr/>
              <m:t>60</m:t>
            </m:r>
          </m:sup>
        </m:sSup>
        <m:r>
          <m:rPr>
            <m:sty m:val="p"/>
          </m:rPr>
          <m:t>Ca</m:t>
        </m:r>
      </m:oMath>
      <w:r>
        <w:t>–</w:t>
      </w:r>
      <m:oMath>
        <m:sSup>
          <m:sSupPr/>
          <m:e>
            <m:r>
              <m:rPr/>
              <m:t>​</m:t>
            </m:r>
          </m:e>
          <m:sup>
            <m:r>
              <m:rPr/>
              <m:t>70</m:t>
            </m:r>
          </m:sup>
        </m:sSup>
        <m:r>
          <m:rPr>
            <m:sty m:val="p"/>
          </m:rPr>
          <m:t>Ca</m:t>
        </m:r>
      </m:oMath>
      <w:r>
        <w:t xml:space="preserve">), and the extended half-life boundary of the superheavy island </w:t>
      </w:r>
      <m:oMath>
        <m:r>
          <m:rPr/>
          <m:t>Z</m:t>
        </m:r>
        <m:r>
          <m:rPr>
            <m:sty m:val="p"/>
          </m:rPr>
          <m:t>≈</m:t>
        </m:r>
        <m:r>
          <m:rPr/>
          <m:t>120</m:t>
        </m:r>
        <m:r>
          <m:rPr>
            <m:sty m:val="p"/>
          </m:rPr>
          <m:t>,</m:t>
        </m:r>
        <m:r>
          <m:rPr/>
          <m:t>N</m:t>
        </m:r>
        <m:r>
          <m:rPr>
            <m:sty m:val="p"/>
          </m:rPr>
          <m:t>≈</m:t>
        </m:r>
        <m:r>
          <m:rPr/>
          <m:t>184</m:t>
        </m:r>
      </m:oMath>
      <w:r>
        <w:t>.</w:t>
      </w:r>
    </w:p>
    <w:bookmarkEnd w:id="12"/>
    <w:bookmarkEnd w:id="15"/>
    <w:p w14:paraId="0E3DD3E0">
      <w:pPr>
        <w:pStyle w:val="5"/>
      </w:pPr>
      <w:bookmarkStart w:id="16" w:name="X983ba959702e815102e2a78ebc4dc43ec0dc38c"/>
      <w:r>
        <w:t>8 Zero-Parameter Verification and Numerical Self-Check</w:t>
      </w:r>
    </w:p>
    <w:p w14:paraId="69CA93E9">
      <w:pPr>
        <w:pStyle w:val="4"/>
      </w:pPr>
      <w:r>
        <w:t xml:space="preserve">Input list: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(B36 fine-structure constant/topology) [2]; nuclear radius 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t xml:space="preserve"> from C10 topological scaling; </w:t>
      </w:r>
      <m:oMath>
        <m:r>
          <m:rPr/>
          <m:t>α</m:t>
        </m:r>
      </m:oMath>
      <w:r>
        <w:t xml:space="preserve"> preformation baseline </w:t>
      </w:r>
      <m:oMath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</m:oMath>
      <w:r>
        <w:t xml:space="preserve"> from a single even-even reference Q+P inversion; </w:t>
      </w:r>
      <m:oMath>
        <m:r>
          <m:rPr/>
          <m:t>β</m:t>
        </m:r>
      </m:oMath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F</m:t>
            </m:r>
          </m:sub>
        </m:sSub>
      </m:oMath>
      <w:r>
        <w:t xml:space="preserve"> linked to the standard electroweak constants via B36 </w:t>
      </w:r>
      <m:oMath>
        <m:r>
          <m:rPr/>
          <m:t>α</m:t>
        </m:r>
      </m:oMath>
      <w:r>
        <w:t xml:space="preserve">; shell energy levels from B12; giant </w:t>
      </w:r>
      <m:oMath>
        <m:r>
          <m:rPr/>
          <m:t>β</m:t>
        </m:r>
      </m:oMath>
      <w:r>
        <w:t xml:space="preserve">/double </w:t>
      </w:r>
      <m:oMath>
        <m:r>
          <m:rPr/>
          <m:t>β</m:t>
        </m:r>
      </m:oMath>
      <w:r>
        <w:t xml:space="preserve"> from A9/A10; lepton pair background from B35. The entire paper introduces no new independent fitting coefficients.</w:t>
      </w:r>
    </w:p>
    <w:p w14:paraId="5824DEB0">
      <w:pPr>
        <w:pStyle w:val="3"/>
      </w:pPr>
      <w:r>
        <w:t xml:space="preserve">Self-checks: For </w:t>
      </w:r>
      <m:oMath>
        <m:r>
          <m:rPr/>
          <m:t>α</m:t>
        </m:r>
      </m:oMath>
      <w:r>
        <w:t xml:space="preserve"> decay using WKB + </w:t>
      </w:r>
      <m:oMath>
        <m:r>
          <m:rPr/>
          <m:t>S</m:t>
        </m:r>
      </m:oMath>
      <w:r>
        <w:t xml:space="preserve"> correction, if </w:t>
      </w:r>
      <m:oMath>
        <m:r>
          <m:rPr/>
          <m:t>w</m:t>
        </m:r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/>
              <m:t>0</m:t>
            </m:r>
          </m:sub>
        </m:sSub>
      </m:oMath>
      <w:r>
        <w:t xml:space="preserve"> (closed shell), then </w:t>
      </w:r>
      <m:oMath>
        <m:r>
          <m:rPr/>
          <m:t>S</m:t>
        </m:r>
        <m:r>
          <m:rPr>
            <m:sty m:val="p"/>
          </m:rPr>
          <m:t>=</m:t>
        </m:r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</m:oMath>
      <w:r>
        <w:t xml:space="preserve">, and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b>
        </m:sSub>
      </m:oMath>
      <w:r>
        <w:t xml:space="preserve"> is consistent with the Gamow table. For </w:t>
      </w:r>
      <m:oMath>
        <m:r>
          <m:rPr/>
          <m:t>β</m:t>
        </m:r>
      </m:oMath>
      <w:r>
        <w:t xml:space="preserve"> superallowed transitions, the </w:t>
      </w:r>
      <m:oMath>
        <m:r>
          <m:rPr/>
          <m:t>Ft</m:t>
        </m:r>
      </m:oMath>
      <w:r>
        <w:t xml:space="preserve"> correction factor </w:t>
      </w:r>
      <m:oMath>
        <m:r>
          <m:rPr/>
          <m:t>1</m:t>
        </m:r>
        <m:r>
          <m:rPr>
            <m:sty m:val="p"/>
          </m:rPr>
          <m:t>+</m:t>
        </m:r>
        <m:r>
          <m:rPr/>
          <m:t>2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cosΔ</m:t>
        </m:r>
        <m:sSub>
          <m:sSubPr/>
          <m:e>
            <m:r>
              <m:rPr/>
              <m:t>ϕ</m:t>
            </m:r>
          </m:e>
          <m:sub>
            <m:r>
              <m:rPr/>
              <m:t>W</m:t>
            </m:r>
          </m:sub>
        </m:sSub>
      </m:oMath>
      <w:r>
        <w:t xml:space="preserve">, for </w:t>
      </w:r>
      <m:oMath>
        <m:r>
          <m:rPr>
            <m:sty m:val="p"/>
          </m:rPr>
          <m:t>Δ</m:t>
        </m:r>
        <m:sSub>
          <m:sSubPr/>
          <m:e>
            <m:r>
              <m:rPr/>
              <m:t>ϕ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, gives </w:t>
      </w:r>
      <m:oMath>
        <m:r>
          <m:rPr/>
          <m:t>1</m:t>
        </m:r>
        <m:r>
          <m:rPr>
            <m:sty m:val="p"/>
          </m:rPr>
          <m:t>+</m:t>
        </m:r>
        <m:r>
          <m:rPr/>
          <m:t>0.367</m:t>
        </m:r>
      </m:oMath>
      <w:r>
        <w:t xml:space="preserve">, but after CVC nuclear matrix element renormalization, the effective observed correction scales as approximately </w:t>
      </w:r>
      <m:oMath>
        <m:r>
          <m:rPr/>
          <m:t>2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×(nuclearstructuresuppressionratio)</m:t>
        </m:r>
      </m:oMath>
      <w:r>
        <w:t xml:space="preserve">. If this coefficient disagrees with high-precision </w:t>
      </w:r>
      <m:oMath>
        <m:r>
          <m:rPr>
            <m:sty m:val="p"/>
            <m:scr m:val="script"/>
          </m:rPr>
          <m:t>ℱ</m:t>
        </m:r>
        <m:r>
          <m:rPr/>
          <m:t>t</m:t>
        </m:r>
      </m:oMath>
      <w:r>
        <w:t xml:space="preserve"> measurements, it constitutes a falsification criterion for the B-field weak phase shift model, rather than a freely adjustable parameter. For </w:t>
      </w:r>
      <m:oMath>
        <m:r>
          <m:rPr/>
          <m:t>γ</m:t>
        </m:r>
      </m:oMath>
      <w:r>
        <w:t xml:space="preserve"> multipole rates, only A-phase matrix elements are used, with no additional enhancement factors introduced.</w:t>
      </w:r>
    </w:p>
    <w:bookmarkEnd w:id="16"/>
    <w:p w14:paraId="4FD8909B">
      <w:pPr>
        <w:pStyle w:val="5"/>
      </w:pPr>
      <w:bookmarkStart w:id="17" w:name="falsifiable-predictions"/>
      <w:r>
        <w:t>9 Falsifiable Predictions</w:t>
      </w:r>
    </w:p>
    <w:p w14:paraId="548158AE">
      <w:pPr>
        <w:pStyle w:val="4"/>
      </w:pPr>
      <w:r>
        <w:t xml:space="preserve">I. </w:t>
      </w:r>
      <m:oMath>
        <m:r>
          <m:rPr/>
          <m:t>α</m:t>
        </m:r>
      </m:oMath>
      <w:r>
        <w:t xml:space="preserve"> preformation winding correction: For even–even nuclei near closed shells, FCWFT predicts </w:t>
      </w:r>
      <m:oMath>
        <m:r>
          <m:rPr/>
          <m:t>S</m:t>
        </m:r>
        <m:r>
          <m:rPr>
            <m:sty m:val="p"/>
          </m:rPr>
          <m:t>/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std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η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rPr/>
              <m:t>w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0</m:t>
                </m:r>
              </m:sub>
            </m:sSub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/>
                  <m:t>2</m:t>
                </m:r>
              </m:sup>
            </m:sSup>
          </m:sup>
        </m:sSup>
      </m:oMath>
      <w:r>
        <w:t xml:space="preserve">, with half-life deviations relative to pure Gamow–WKB reaching severalfold in open shells and up to an order of magnitude near closed shells. Fitting </w:t>
      </w:r>
      <m:oMath>
        <m:sSub>
          <m:sSubPr/>
          <m:e>
            <m:r>
              <m:rPr/>
              <m:t>w</m:t>
            </m:r>
          </m:e>
          <m:sub>
            <m:r>
              <m:rPr/>
              <m:t>0</m:t>
            </m:r>
          </m:sub>
        </m:sSub>
      </m:oMath>
      <w:r>
        <w:t xml:space="preserve"> using systematic </w:t>
      </w:r>
      <m:oMath>
        <m:r>
          <m:rPr/>
          <m:t>α</m:t>
        </m:r>
      </m:oMath>
      <w:r>
        <w:t xml:space="preserve"> data (e.g., U/Th chains, Po, Rn) can test this. If, after baseline normalization, systematic deviations exceed one order of magnitude, the A-field winding preformation model must be revised.</w:t>
      </w:r>
    </w:p>
    <w:p w14:paraId="25684BF7">
      <w:pPr>
        <w:numPr>
          <w:ilvl w:val="0"/>
          <w:numId w:val="2"/>
        </w:numPr>
      </w:pPr>
      <m:oMath>
        <m:r>
          <m:rPr/>
          <m:t>β</m:t>
        </m:r>
      </m:oMath>
      <w:r>
        <w:t xml:space="preserve"> </w:t>
      </w:r>
      <m:oMath>
        <m:r>
          <m:rPr/>
          <m:t>ft</m:t>
        </m:r>
      </m:oMath>
      <w:r>
        <w:t xml:space="preserve">-value topological phase shift: The </w:t>
      </w:r>
      <m:oMath>
        <m:r>
          <m:rPr/>
          <m:t>ft</m:t>
        </m:r>
      </m:oMath>
      <w:r>
        <w:t xml:space="preserve"> value for superallowed and allowed GT transitions increases by a factor of </w:t>
      </w:r>
      <m:oMath>
        <m:r>
          <m:rPr/>
          <m:t>1</m:t>
        </m:r>
        <m:r>
          <m:rPr>
            <m:sty m:val="p"/>
          </m:rPr>
          <m:t>+</m:t>
        </m:r>
        <m:r>
          <m:rPr/>
          <m:t>2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cosΔ</m:t>
        </m:r>
        <m:sSub>
          <m:sSubPr/>
          <m:e>
            <m:r>
              <m:rPr/>
              <m:t>ϕ</m:t>
            </m:r>
          </m:e>
          <m:sub>
            <m:r>
              <m:rPr/>
              <m:t>W</m:t>
            </m:r>
          </m:sub>
        </m:sSub>
      </m:oMath>
      <w:r>
        <w:t xml:space="preserve"> relative to the QED baseline. Longitudinal polarization / neutron </w:t>
      </w:r>
      <m:oMath>
        <m:r>
          <m:rPr/>
          <m:t>β</m:t>
        </m:r>
      </m:oMath>
      <w:r>
        <w:t xml:space="preserve"> asymmetries exhibit a separable topological phase, expected at the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t>–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 xml:space="preserve"> level (depending on nuclear structure suppression). Measurements on </w:t>
      </w:r>
      <m:oMath>
        <m:sSup>
          <m:sSupPr/>
          <m:e>
            <m:r>
              <m:rPr/>
              <m:t>​</m:t>
            </m:r>
          </m:e>
          <m:sup>
            <m:r>
              <m:rPr/>
              <m:t>19</m:t>
            </m:r>
          </m:sup>
        </m:sSup>
        <m:r>
          <m:rPr>
            <m:sty m:val="p"/>
          </m:rPr>
          <m:t>Ne</m:t>
        </m:r>
      </m:oMath>
      <w:r>
        <w:t xml:space="preserve">, </w:t>
      </w:r>
      <m:oMath>
        <m:sSup>
          <m:sSupPr/>
          <m:e>
            <m:r>
              <m:rPr/>
              <m:t>​</m:t>
            </m:r>
          </m:e>
          <m:sup>
            <m:r>
              <m:rPr/>
              <m:t>37</m:t>
            </m:r>
          </m:sup>
        </m:sSup>
        <m:r>
          <m:rPr>
            <m:sty m:val="p"/>
          </m:rPr>
          <m:t>K</m:t>
        </m:r>
      </m:oMath>
      <w:r>
        <w:t xml:space="preserve">, and superallowed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transitions can probe this.</w:t>
      </w:r>
    </w:p>
    <w:p w14:paraId="18E46B29">
      <w:pPr>
        <w:numPr>
          <w:ilvl w:val="0"/>
          <w:numId w:val="2"/>
        </w:numPr>
      </w:pPr>
      <m:oMath>
        <m:r>
          <m:rPr/>
          <m:t>γ</m:t>
        </m:r>
      </m:oMath>
      <w:r>
        <w:t xml:space="preserve"> shell correction intensity: Near doubly magic nuclei, the low-energy E2/M1 mixing ratio is governed by the B12 topological gap instead of empirical shell corrections. Predicted deviations </w:t>
      </w:r>
      <m:oMath>
        <m:r>
          <m:rPr>
            <m:sty m:val="p"/>
          </m:rPr>
          <m:t>&gt;</m:t>
        </m:r>
        <m:r>
          <m:rPr/>
          <m:t>10</m:t>
        </m:r>
        <m:r>
          <m:rPr>
            <m:sty m:val="p"/>
          </m:rPr>
          <m:t>%</m:t>
        </m:r>
      </m:oMath>
      <w:r>
        <w:t xml:space="preserve"> in the transition rates of excited states in </w:t>
      </w:r>
      <m:oMath>
        <m:sSup>
          <m:sSupPr/>
          <m:e>
            <m:r>
              <m:rPr/>
              <m:t>​</m:t>
            </m:r>
          </m:e>
          <m:sup>
            <m:r>
              <m:rPr/>
              <m:t>208</m:t>
            </m:r>
          </m:sup>
        </m:sSup>
        <m:r>
          <m:rPr>
            <m:sty m:val="p"/>
          </m:rPr>
          <m:t>Pb</m:t>
        </m:r>
      </m:oMath>
      <w:r>
        <w:t xml:space="preserve"> or </w:t>
      </w:r>
      <m:oMath>
        <m:sSup>
          <m:sSupPr/>
          <m:e>
            <m:r>
              <m:rPr/>
              <m:t>​</m:t>
            </m:r>
          </m:e>
          <m:sup>
            <m:r>
              <m:rPr/>
              <m:t>100</m:t>
            </m:r>
          </m:sup>
        </m:sSup>
        <m:r>
          <m:rPr>
            <m:sty m:val="p"/>
          </m:rPr>
          <m:t>Sn</m:t>
        </m:r>
      </m:oMath>
      <w:r>
        <w:t xml:space="preserve"> would falsify the A-phase shell mapping.</w:t>
      </w:r>
    </w:p>
    <w:p w14:paraId="18D496D3">
      <w:pPr>
        <w:numPr>
          <w:ilvl w:val="0"/>
          <w:numId w:val="2"/>
        </w:numPr>
      </w:pPr>
      <w:r>
        <w:t xml:space="preserve">Drip line separation energy shift: In the Ca, Sn, and Pb isotope chains, the </w:t>
      </w:r>
      <m:oMath>
        <m:r>
          <m:rPr>
            <m:sty m:val="p"/>
          </m:rPr>
          <m:t>Δ</m:t>
        </m:r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t xml:space="preserve"> of FCWFT shifts the </w:t>
      </w:r>
      <m:oMath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boundary by 1–3 neutrons relative to the pure liquid drop prediction. This can be tested against next-generation RIKEN/GSI drip line data.</w:t>
      </w:r>
    </w:p>
    <w:bookmarkEnd w:id="17"/>
    <w:p w14:paraId="73B8B861">
      <w:pPr>
        <w:pStyle w:val="5"/>
      </w:pPr>
      <w:bookmarkStart w:id="18" w:name="conclusion"/>
      <w:r>
        <w:t>10 Conclusion</w:t>
      </w:r>
    </w:p>
    <w:p w14:paraId="15CABCFC">
      <w:pPr>
        <w:pStyle w:val="4"/>
      </w:pPr>
      <w:r>
        <w:t xml:space="preserve">B34 unifies the three decay types </w:t>
      </w:r>
      <m:oMath>
        <m:r>
          <m:rPr/>
          <m:t>α</m:t>
        </m:r>
      </m:oMath>
      <w:r>
        <w:t xml:space="preserve">, </w:t>
      </w:r>
      <m:oMath>
        <m:r>
          <m:rPr/>
          <m:t>β</m:t>
        </m:r>
      </m:oMath>
      <w:r>
        <w:t xml:space="preserve">, and </w:t>
      </w:r>
      <m:oMath>
        <m:r>
          <m:rPr/>
          <m:t>γ</m:t>
        </m:r>
      </m:oMath>
      <w:r>
        <w:t xml:space="preserve">, the exponential half-life, the semi-empirical binding energy formula, and the drip line under the FCWFT three fields: </w:t>
      </w:r>
      <m:oMath>
        <m:r>
          <m:rPr/>
          <m:t>α</m:t>
        </m:r>
      </m:oMath>
      <w:r>
        <w:t xml:space="preserve"> = A-field winding preformation + WKB Coulomb tunneling; </w:t>
      </w:r>
      <m:oMath>
        <m:r>
          <m:rPr/>
          <m:t>β</m:t>
        </m:r>
      </m:oMath>
      <w:r>
        <w:t xml:space="preserve"> = B-field weak-charge chirality + V–A topological phase; </w:t>
      </w:r>
      <m:oMath>
        <m:r>
          <m:rPr/>
          <m:t>γ</m:t>
        </m:r>
      </m:oMath>
      <w:r>
        <w:t xml:space="preserve"> = A-field multipole phase de-excitation; half-life = C-field steady-state Markov transition; the five binding energy terms each correspond to three-field topological energies; magic numbers and the drip line are given by B-field single-particle topological energy levels and the separation energy zero point. When B and C freeze, standard nuclear physics is recovered; when they do not freeze,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>, B12, and C10 produce detectable corrections. The entire paper introduces zero new free fitting parameters, forming a closed loop with B36, B12, A9/A10, C10, B35, and A1. Subsequent work can connect to B19 (condensed matter topology) and B24 (CP violation) to fill the remaining gaps in the book.</w:t>
      </w:r>
    </w:p>
    <w:bookmarkEnd w:id="18"/>
    <w:p w14:paraId="5B9E65B9">
      <w:pPr>
        <w:pStyle w:val="5"/>
      </w:pPr>
      <w:bookmarkStart w:id="19" w:name="X11782b6f26628d104eb55f460ab3949659f3b0d"/>
      <w:r>
        <w:t>Appendix A: Main Symbols and Numerical Values</w:t>
      </w:r>
    </w:p>
    <w:p w14:paraId="3C2393F7">
      <w:pPr>
        <w:numPr>
          <w:ilvl w:val="0"/>
          <w:numId w:val="1"/>
        </w:numPr>
      </w:pPr>
      <w:r>
        <w:t xml:space="preserve">A-field: nuclear Coulomb and </w:t>
      </w:r>
      <m:oMath>
        <m:r>
          <m:rPr/>
          <m:t>γ</m:t>
        </m:r>
      </m:oMath>
      <w:r>
        <w:t xml:space="preserve"> phase; </w:t>
      </w:r>
      <m:oMath>
        <m:r>
          <m:rPr/>
          <m:t>α</m:t>
        </m:r>
      </m:oMath>
      <w:r>
        <w:t xml:space="preserve"> winding number </w:t>
      </w:r>
      <m:oMath>
        <m:r>
          <m:rPr/>
          <m:t>w</m:t>
        </m:r>
      </m:oMath>
      <w:r>
        <w:t xml:space="preserve">; </w:t>
      </w:r>
      <m:oMath>
        <m:r>
          <m:rPr/>
          <m:t>γ</m:t>
        </m:r>
      </m:oMath>
      <w:r>
        <w:t xml:space="preserve"> multipole </w:t>
      </w:r>
      <m:oMath>
        <m:r>
          <m:rPr/>
          <m:t>L</m:t>
        </m:r>
        <m:r>
          <m:rPr>
            <m:sty m:val="p"/>
          </m:rPr>
          <m:t>,</m:t>
        </m:r>
        <m:r>
          <m:rPr/>
          <m:t>M</m:t>
        </m:r>
      </m:oMath>
      <w:r>
        <w:t>.</w:t>
      </w:r>
    </w:p>
    <w:p w14:paraId="7609AE9C">
      <w:pPr>
        <w:numPr>
          <w:ilvl w:val="0"/>
          <w:numId w:val="1"/>
        </w:numPr>
      </w:pPr>
      <w:r>
        <w:t xml:space="preserve">B-field: nucleon isospin </w:t>
      </w:r>
      <m:oMath>
        <m:r>
          <m:rPr/>
          <m:t>T</m:t>
        </m:r>
        <m:r>
          <m:rPr>
            <m:sty m:val="p"/>
          </m:rPr>
          <m:t>,</m:t>
        </m:r>
        <m:sSub>
          <m:sSubPr/>
          <m:e>
            <m:r>
              <m:rPr/>
              <m:t>T</m:t>
            </m:r>
          </m:e>
          <m:sub>
            <m:r>
              <m:rPr/>
              <m:t>z</m:t>
            </m:r>
          </m:sub>
        </m:sSub>
      </m:oMath>
      <w:r>
        <w:t xml:space="preserve">; spin </w:t>
      </w:r>
      <m:oMath>
        <m:r>
          <m:rPr/>
          <m:t>j</m:t>
        </m:r>
      </m:oMath>
      <w:r>
        <w:t xml:space="preserve">; weak-charge chirality; </w:t>
      </w:r>
      <m:oMath>
        <m:r>
          <m:rPr/>
          <m:t>α</m:t>
        </m:r>
      </m:oMath>
      <w:r>
        <w:t xml:space="preserve"> cluster is a four-nucleon self-conjugate B state.</w:t>
      </w:r>
    </w:p>
    <w:p w14:paraId="726EE011">
      <w:pPr>
        <w:numPr>
          <w:ilvl w:val="0"/>
          <w:numId w:val="1"/>
        </w:numPr>
      </w:pPr>
      <w:r>
        <w:t xml:space="preserve">C-field: positive mass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; nuclear mass given by B36 mass spectrum + C-field binding energy potential.</w:t>
      </w:r>
    </w:p>
    <w:p w14:paraId="7E640945">
      <w:pPr>
        <w:numPr>
          <w:ilvl w:val="0"/>
          <w:numId w:val="1"/>
        </w:numPr>
      </w:pP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; 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t xml:space="preserve"> taken as the topological scale (standard </w:t>
      </w:r>
      <m:oMath>
        <m:r>
          <m:rPr>
            <m:sty m:val="p"/>
          </m:rPr>
          <m:t>≈</m:t>
        </m:r>
        <m:r>
          <m:rPr/>
          <m:t>1.2</m:t>
        </m:r>
        <m:r>
          <m:rPr>
            <m:sty m:val="p"/>
          </m:rPr>
          <m:t>fm</m:t>
        </m:r>
      </m:oMath>
      <w:r>
        <w:t xml:space="preserve">, used for WKB outer region); </w:t>
      </w:r>
      <m:oMath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</m:oMath>
      <w:r>
        <w:t xml:space="preserve"> even–even baseline normalized.</w:t>
      </w:r>
    </w:p>
    <w:p w14:paraId="50F5BBDA">
      <w:pPr>
        <w:numPr>
          <w:ilvl w:val="0"/>
          <w:numId w:val="1"/>
        </w:numPr>
      </w:pPr>
      <w:r>
        <w:t xml:space="preserve">Standard references: </w:t>
      </w:r>
      <m:oMath>
        <m:r>
          <m:rPr/>
          <m:t>α</m:t>
        </m:r>
      </m:oMath>
      <w:r>
        <w:t xml:space="preserve"> — Gamow/WKB; </w:t>
      </w:r>
      <m:oMath>
        <m:r>
          <m:rPr/>
          <m:t>β</m:t>
        </m:r>
      </m:oMath>
      <w:r>
        <w:t xml:space="preserve"> — Fermi/</w:t>
      </w:r>
      <m:oMath>
        <m:r>
          <m:rPr/>
          <m:t>ft</m:t>
        </m:r>
      </m:oMath>
      <w:r>
        <w:t xml:space="preserve">; </w:t>
      </w:r>
      <m:oMath>
        <m:r>
          <m:rPr/>
          <m:t>γ</m:t>
        </m:r>
      </m:oMath>
      <w:r>
        <w:t xml:space="preserve"> — selection rules; mass — SEMF; drip — </w:t>
      </w:r>
      <m:oMath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S</m:t>
            </m:r>
          </m:e>
          <m:sub>
            <m:r>
              <m:rPr/>
              <m:t>p</m:t>
            </m:r>
          </m:sub>
        </m:sSub>
      </m:oMath>
      <w:r>
        <w:t>.</w:t>
      </w:r>
    </w:p>
    <w:bookmarkEnd w:id="19"/>
    <w:p w14:paraId="3E51FCF8">
      <w:pPr>
        <w:pStyle w:val="5"/>
      </w:pPr>
      <w:bookmarkStart w:id="20" w:name="X70dc79663ed0e378cd12427f97cfb89b0dc1d30"/>
      <w:r>
        <w:t>Appendix B: Quick Reference of Half-Life and Separation Energy Formulas</w:t>
      </w:r>
    </w:p>
    <w:p w14:paraId="35EF446D">
      <w:pPr>
        <w:pStyle w:val="4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0</m:t>
                    </m:r>
                  </m:sub>
                </m:sSub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λt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=ln</m:t>
                </m:r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λ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α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SvP</m:t>
                </m:r>
                <m:r>
                  <m:rPr>
                    <m:sty m:val="p"/>
                  </m:rPr>
                  <m:t>,</m:t>
                </m:r>
                <m:r>
                  <m:rPr/>
                  <m:t> P</m:t>
                </m:r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/>
                  <m:t> G</m:t>
                </m:r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2</m:t>
                    </m:r>
                  </m:num>
                  <m:den>
                    <m:r>
                      <m:rPr>
                        <m:sty m:val="p"/>
                      </m:rPr>
                      <m:t>ℏ</m:t>
                    </m:r>
                  </m:den>
                </m:f>
                <m:nary>
                  <m:naryPr>
                    <m:limLoc m:val="subSup"/>
                  </m:naryPr>
                  <m:sub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in</m:t>
                        </m:r>
                      </m:sub>
                    </m:sSub>
                  </m:sub>
                  <m:sup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out</m:t>
                        </m:r>
                      </m:sub>
                    </m:sSub>
                  </m:sup>
                  <m:e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2μ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sSubPr/>
                          <m:e>
                            <m:r>
                              <m:rPr/>
                              <m:t>Q</m:t>
                            </m:r>
                          </m:e>
                          <m:sub>
                            <m:r>
                              <m:rPr/>
                              <m:t>α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rad>
                  </m:e>
                </m:nary>
                <m:r>
                  <m:rPr/>
                  <m:t> dr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β</m:t>
                    </m:r>
                  </m:sub>
                </m:sSub>
                <m:r>
                  <m:rPr>
                    <m:sty m:val="p"/>
                  </m:rPr>
                  <m:t>∝</m:t>
                </m:r>
                <m:sSubSup>
                  <m:sSubSup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F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d>
                  <m:dPr>
                    <m:sepChr m:val=""/>
                  </m:dPr>
                  <m:e>
                    <m:sSubSup>
                      <m:sSubSup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F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sSubSup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GT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</m:e>
                </m:d>
                <m:r>
                  <m:rPr/>
                  <m:t>f</m:t>
                </m:r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Q</m:t>
                </m:r>
                <m:r>
                  <m:rPr>
                    <m:sty m:val="p"/>
                  </m:rPr>
                  <m:t>),</m:t>
                </m:r>
                <m:r>
                  <m:rPr/>
                  <m:t> ft</m:t>
                </m:r>
                <m:r>
                  <m:rPr>
                    <m:sty m:val="p"/>
                  </m:rPr>
                  <m:t>=</m:t>
                </m:r>
                <m:r>
                  <m:rPr/>
                  <m:t>K</m:t>
                </m:r>
                <m:r>
                  <m:rPr>
                    <m:sty m:val="p"/>
                  </m:rPr>
                  <m:t>/</m:t>
                </m:r>
                <m:sSubSup>
                  <m:sSubSup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fi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Z</m:t>
                </m:r>
                <m:r>
                  <m:rPr>
                    <m:sty m:val="p"/>
                  </m:rPr>
                  <m:t>,</m:t>
                </m:r>
                <m:r>
                  <m:rPr/>
                  <m:t>N</m:t>
                </m:r>
                <m:r>
                  <m:rPr>
                    <m:sty m:val="p"/>
                  </m:rPr>
                  <m:t>)=</m:t>
                </m:r>
                <m:r>
                  <m:rPr/>
                  <m:t>B</m:t>
                </m:r>
                <m:r>
                  <m:rPr>
                    <m:sty m:val="p"/>
                  </m:rPr>
                  <m:t>(</m:t>
                </m:r>
                <m:r>
                  <m:rPr/>
                  <m:t>Z</m:t>
                </m:r>
                <m:r>
                  <m:rPr>
                    <m:sty m:val="p"/>
                  </m:rPr>
                  <m:t>,</m:t>
                </m:r>
                <m:r>
                  <m:rPr/>
                  <m:t>N</m:t>
                </m:r>
                <m:r>
                  <m:rPr>
                    <m:sty m:val="p"/>
                  </m:rPr>
                  <m:t>)−</m:t>
                </m:r>
                <m:r>
                  <m:rPr/>
                  <m:t>B</m:t>
                </m:r>
                <m:r>
                  <m:rPr>
                    <m:sty m:val="p"/>
                  </m:rPr>
                  <m:t>(</m:t>
                </m:r>
                <m:r>
                  <m:rPr/>
                  <m:t>Z</m:t>
                </m:r>
                <m:r>
                  <m:rPr>
                    <m:sty m:val="p"/>
                  </m:rPr>
                  <m:t>,</m:t>
                </m:r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),</m:t>
                </m:r>
                <m:r>
                  <m:rPr/>
                  <m:t> </m:t>
                </m:r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Z</m:t>
                </m:r>
                <m:r>
                  <m:rPr>
                    <m:sty m:val="p"/>
                  </m:rPr>
                  <m:t>,</m:t>
                </m:r>
                <m:r>
                  <m:rPr/>
                  <m:t>N</m:t>
                </m:r>
                <m:r>
                  <m:rPr>
                    <m:sty m:val="p"/>
                  </m:rPr>
                  <m:t>)=</m:t>
                </m:r>
                <m:r>
                  <m:rPr/>
                  <m:t>B</m:t>
                </m:r>
                <m:r>
                  <m:rPr>
                    <m:sty m:val="p"/>
                  </m:rPr>
                  <m:t>(</m:t>
                </m:r>
                <m:r>
                  <m:rPr/>
                  <m:t>Z</m:t>
                </m:r>
                <m:r>
                  <m:rPr>
                    <m:sty m:val="p"/>
                  </m:rPr>
                  <m:t>,</m:t>
                </m:r>
                <m:r>
                  <m:rPr/>
                  <m:t>N</m:t>
                </m:r>
                <m:r>
                  <m:rPr>
                    <m:sty m:val="p"/>
                  </m:rPr>
                  <m:t>)−</m:t>
                </m:r>
                <m:r>
                  <m:rPr/>
                  <m:t>B</m:t>
                </m:r>
                <m:r>
                  <m:rPr>
                    <m:sty m:val="p"/>
                  </m:rPr>
                  <m:t>(</m:t>
                </m:r>
                <m:r>
                  <m:rPr/>
                  <m:t>Z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r>
                  <m:rPr/>
                  <m:t>N</m:t>
                </m:r>
                <m:r>
                  <m:rPr>
                    <m:sty m:val="p"/>
                  </m:rPr>
                  <m:t>).</m:t>
                </m:r>
              </m:e>
            </m:mr>
          </m:m>
        </m:oMath>
      </m:oMathPara>
    </w:p>
    <w:bookmarkEnd w:id="20"/>
    <w:p w14:paraId="09E73FB9">
      <w:pPr>
        <w:pStyle w:val="5"/>
      </w:pPr>
      <w:bookmarkStart w:id="21" w:name="references"/>
      <w:r>
        <w:t>References</w:t>
      </w:r>
    </w:p>
    <w:p w14:paraId="3BF161EC">
      <w:pPr>
        <w:pStyle w:val="4"/>
      </w:pPr>
      <w:r>
        <w:t>[1] Li Zhijun, Zhao Guangyao, Xue Yanyu. E1: Minimal Completeness of the Three-Field Axioms and Unified Field Theory — Inverse Proof Based on the ABC Field Combination Theory [R]. FCWFT Preprint, 2026. (Volume I)</w:t>
      </w:r>
    </w:p>
    <w:p w14:paraId="6331399C">
      <w:pPr>
        <w:pStyle w:val="3"/>
      </w:pPr>
      <w:r>
        <w:t>[2] Li Zhijun, Zhao Guangyao, Xue Yanyu. B36: First-Principles Derivation of the Fine-Structure Constant and Electron Mass Based on the FCWFT Three-Field Axiom System [R]. FCWFT Preprint, 2026. (Volume I)</w:t>
      </w:r>
    </w:p>
    <w:p w14:paraId="3D261AD4">
      <w:pPr>
        <w:pStyle w:val="3"/>
      </w:pPr>
      <w:r>
        <w:t>[3] Li Zhijun, Zhao Guangyao, Xue Yanyu. A1: Unified Field Combination Model of ABC Fields without Positive-Negative Distinction in Three-Dimensional Ground State [R]. FCWFT Preprint, 2026. (Volume I)</w:t>
      </w:r>
    </w:p>
    <w:p w14:paraId="01D2015F">
      <w:pPr>
        <w:pStyle w:val="3"/>
      </w:pPr>
      <w:r>
        <w:t>[4] Li Zhijun, Zhao Guangyao, Xue Yanyu. C10: Path Integral Reformulation Based on Field Combination Wave Function Theory — From Photon Propagation to Topological Phase Mechanisms of Quantum Interference [R]. FCWFT Preprint, 2026. (Volume I)</w:t>
      </w:r>
    </w:p>
    <w:p w14:paraId="61137DCD">
      <w:pPr>
        <w:pStyle w:val="3"/>
      </w:pPr>
      <w:r>
        <w:t>[5] Li Zhijun, Zhao Guangyao, Xue Yanyu. B12: FCWFT Nuclear Shell and Magic Number Topological Energy Levels [R]. FCWFT Preprint, 2026. (Volume III)</w:t>
      </w:r>
    </w:p>
    <w:p w14:paraId="70F51ABD">
      <w:pPr>
        <w:pStyle w:val="3"/>
      </w:pPr>
      <w:r>
        <w:t xml:space="preserve">[6] Li Zhijun, Zhao Guangyao, Xue Yanyu. A9/A10: Field Combination Reformulation of Giant </w:t>
      </w:r>
      <m:oMath>
        <m:r>
          <m:rPr/>
          <m:t>β</m:t>
        </m:r>
      </m:oMath>
      <w:r>
        <w:t xml:space="preserve"> and Double </w:t>
      </w:r>
      <m:oMath>
        <m:r>
          <m:rPr/>
          <m:t>β</m:t>
        </m:r>
      </m:oMath>
      <w:r>
        <w:t xml:space="preserve"> Decay [R]. FCWFT Preprint, 2026. (Volume III)</w:t>
      </w:r>
    </w:p>
    <w:p w14:paraId="59F306B9">
      <w:pPr>
        <w:pStyle w:val="3"/>
      </w:pPr>
      <w:r>
        <w:t xml:space="preserve">[7] Li Zhijun, Zhao Guangyao, Xue Yanyu. B35: Vacuum Catalysis Mechanism of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in the FCWFT Framework [R]. FCWFT Preprint, 2026. (Volume III)</w:t>
      </w:r>
    </w:p>
    <w:p w14:paraId="33D86E8D">
      <w:pPr>
        <w:pStyle w:val="3"/>
      </w:pPr>
      <w:r>
        <w:t xml:space="preserve">[8] Gamow G, Gurney R W, Condon E U. Quantum tunneling in </w:t>
      </w:r>
      <m:oMath>
        <m:r>
          <m:rPr/>
          <m:t>α</m:t>
        </m:r>
      </m:oMath>
      <w:r>
        <w:t>-decay [J]. Physical Review, 1928–1929 series. (</w:t>
      </w:r>
      <m:oMath>
        <m:r>
          <m:rPr/>
          <m:t>α</m:t>
        </m:r>
      </m:oMath>
      <w:r>
        <w:t xml:space="preserve"> tunneling original literature, reviewed in [10])</w:t>
      </w:r>
    </w:p>
    <w:p w14:paraId="42350758">
      <w:pPr>
        <w:pStyle w:val="3"/>
      </w:pPr>
      <w:r>
        <w:t xml:space="preserve">[9] Livermore nuclear thesis/review. Single-particle </w:t>
      </w:r>
      <m:oMath>
        <m:r>
          <m:rPr/>
          <m:t>α</m:t>
        </m:r>
      </m:oMath>
      <w:r>
        <w:t>/</w:t>
      </w:r>
      <m:oMath>
        <m:sSub>
          <m:sSubPr/>
          <m:e>
            <m:r>
              <m:rPr/>
              <m:t>Q</m:t>
            </m:r>
          </m:e>
          <m:sub>
            <m:r>
              <m:rPr/>
              <m:t>α</m:t>
            </m:r>
          </m:sub>
        </m:sSub>
      </m:oMath>
      <w:r>
        <w:t xml:space="preserve"> notes [R]. See </w:t>
      </w:r>
      <m:oMath>
        <m:r>
          <m:rPr/>
          <m:t>α</m:t>
        </m:r>
      </m:oMath>
      <w:r>
        <w:t xml:space="preserve"> potential, Gamow factor, </w:t>
      </w:r>
      <m:oMath>
        <m:r>
          <m:rPr/>
          <m:t>γ</m:t>
        </m:r>
      </m:oMath>
      <w:r>
        <w:t xml:space="preserve"> selection rules cited in </w:t>
      </w:r>
      <w:r>
        <w:fldChar w:fldCharType="begin"/>
      </w:r>
      <w:r>
        <w:instrText xml:space="preserve"> HYPERLINK "https:$//livrepository.liverpool.ac.uk/19033/4/DonosaLiljune2014_19033.pdf" \h </w:instrText>
      </w:r>
      <w:r>
        <w:fldChar w:fldCharType="separate"/>
      </w:r>
      <w:r>
        <w:rPr>
          <w:rStyle w:val="23"/>
        </w:rPr>
        <w:t>https:$//livrepository.liverpool.ac.uk/19033/4/DonosaLiljune2014_19033.pdf</w:t>
      </w:r>
      <w:r>
        <w:rPr>
          <w:rStyle w:val="23"/>
        </w:rPr>
        <w:fldChar w:fldCharType="end"/>
      </w:r>
      <w:r>
        <w:t>$</w:t>
      </w:r>
    </w:p>
    <w:p w14:paraId="11731A13">
      <w:pPr>
        <w:pStyle w:val="3"/>
      </w:pPr>
      <w:r>
        <w:t xml:space="preserve">[10] Alpha decay WKB/Gamow notes, </w:t>
      </w:r>
      <m:oMath>
        <m:sSub>
          <m:sSubPr/>
          <m:e>
            <m:r>
              <m:rPr/>
              <m:t>Q</m:t>
            </m:r>
          </m:e>
          <m:sub>
            <m:r>
              <m:rPr/>
              <m:t>α</m:t>
            </m:r>
          </m:sub>
        </m:sSub>
      </m:oMath>
      <w:r>
        <w:t xml:space="preserve"> and </w:t>
      </w:r>
      <m:oMath>
        <m:r>
          <m:rPr/>
          <m:t>γ</m:t>
        </m:r>
      </m:oMath>
      <w:r>
        <w:t xml:space="preserve"> selection rules [EB/OL]. </w:t>
      </w:r>
      <w:r>
        <w:fldChar w:fldCharType="begin"/>
      </w:r>
      <w:r>
        <w:instrText xml:space="preserve"> HYPERLINK "https:$//livrepository.liverpool.ac.uk/19033/4/DonosaLiljune2014_19033.pdf" \h </w:instrText>
      </w:r>
      <w:r>
        <w:fldChar w:fldCharType="separate"/>
      </w:r>
      <w:r>
        <w:rPr>
          <w:rStyle w:val="23"/>
        </w:rPr>
        <w:t>https:$//livrepository.liverpool.ac.uk/19033/4/DonosaLiljune2014_19033.pdf</w:t>
      </w:r>
      <w:r>
        <w:rPr>
          <w:rStyle w:val="23"/>
        </w:rPr>
        <w:fldChar w:fldCharType="end"/>
      </w:r>
      <w:r>
        <w:t>$</w:t>
      </w:r>
    </w:p>
    <w:p w14:paraId="0F58E1EC">
      <w:pPr>
        <w:pStyle w:val="3"/>
      </w:pPr>
      <w:r>
        <w:t xml:space="preserve">[11] Alpha-decay key takeaways: Gamow factor, Geiger-Nuttall, preformation [EB/OL]. </w:t>
      </w:r>
      <w:r>
        <w:fldChar w:fldCharType="begin"/>
      </w:r>
      <w:r>
        <w:instrText xml:space="preserve"> HYPERLINK "https://datafield.dev/nuclear-physics/part-03/chapter-13/key-takeaways.html" \h </w:instrText>
      </w:r>
      <w:r>
        <w:fldChar w:fldCharType="separate"/>
      </w:r>
      <w:r>
        <w:rPr>
          <w:rStyle w:val="23"/>
        </w:rPr>
        <w:t>https://datafield.dev/nuclear-physics/part-03/chapter-13/key-takeaways.html</w:t>
      </w:r>
      <w:r>
        <w:rPr>
          <w:rStyle w:val="23"/>
        </w:rPr>
        <w:fldChar w:fldCharType="end"/>
      </w:r>
    </w:p>
    <w:p w14:paraId="5D42B1DF">
      <w:pPr>
        <w:pStyle w:val="3"/>
      </w:pPr>
      <w:r>
        <w:t xml:space="preserve">[12] Systematic </w:t>
      </w:r>
      <m:oMath>
        <m:r>
          <m:rPr/>
          <m:t>α</m:t>
        </m:r>
      </m:oMath>
      <w:r>
        <w:t xml:space="preserve">-decay with preformation, two-potential, WKB [EB/OL]. </w:t>
      </w:r>
      <w:r>
        <w:fldChar w:fldCharType="begin"/>
      </w:r>
      <w:r>
        <w:instrText xml:space="preserve"> HYPERLINK "https://www.alphaxiv.org/abs/1608.8383" \h </w:instrText>
      </w:r>
      <w:r>
        <w:fldChar w:fldCharType="separate"/>
      </w:r>
      <w:r>
        <w:rPr>
          <w:rStyle w:val="23"/>
        </w:rPr>
        <w:t>https://www.alphaxiv.org/abs/1608.8383</w:t>
      </w:r>
      <w:r>
        <w:rPr>
          <w:rStyle w:val="23"/>
        </w:rPr>
        <w:fldChar w:fldCharType="end"/>
      </w:r>
    </w:p>
    <w:p w14:paraId="0A012B24">
      <w:pPr>
        <w:pStyle w:val="3"/>
      </w:pPr>
      <w:r>
        <w:t xml:space="preserve">[13] Deformed Gamow-like </w:t>
      </w:r>
      <m:oMath>
        <m:r>
          <m:rPr/>
          <m:t>α</m:t>
        </m:r>
      </m:oMath>
      <w:r>
        <w:t xml:space="preserve">/proton half-life model, WKB P [EB/OL]. </w:t>
      </w:r>
      <w:r>
        <w:fldChar w:fldCharType="begin"/>
      </w:r>
      <w:r>
        <w:instrText xml:space="preserve"> HYPERLINK "https://arxiv.org/pdf/2212.02898v1" \h </w:instrText>
      </w:r>
      <w:r>
        <w:fldChar w:fldCharType="separate"/>
      </w:r>
      <w:r>
        <w:rPr>
          <w:rStyle w:val="23"/>
        </w:rPr>
        <w:t>https://arxiv.org/pdf/2212.02898v1</w:t>
      </w:r>
      <w:r>
        <w:rPr>
          <w:rStyle w:val="23"/>
        </w:rPr>
        <w:fldChar w:fldCharType="end"/>
      </w:r>
    </w:p>
    <w:p w14:paraId="1890DDC1">
      <w:pPr>
        <w:pStyle w:val="3"/>
      </w:pPr>
      <w:r>
        <w:t xml:space="preserve">[14] Beta decay lecture: </w:t>
      </w:r>
      <m:oMath>
        <m:r>
          <m:rPr/>
          <m:t>λ</m:t>
        </m:r>
      </m:oMath>
      <w:r>
        <w:t xml:space="preserve">, </w:t>
      </w:r>
      <m:oMath>
        <m:r>
          <m:rPr/>
          <m:t>f</m:t>
        </m:r>
      </m:oMath>
      <w:r>
        <w:t xml:space="preserve">, Fermi function, </w:t>
      </w:r>
      <m:oMath>
        <m:r>
          <m:rPr/>
          <m:t>ft</m:t>
        </m:r>
      </m:oMath>
      <w:r>
        <w:t xml:space="preserve"> [EB/OL]. </w:t>
      </w:r>
      <w:r>
        <w:fldChar w:fldCharType="begin"/>
      </w:r>
      <w:r>
        <w:instrText xml:space="preserve"> HYPERLINK "https://inpp.ohio.edu/~meisel/PHYS7501/file/Lecture8BetaDecayPHYS7501F2021ZM.pdf" \h </w:instrText>
      </w:r>
      <w:r>
        <w:fldChar w:fldCharType="separate"/>
      </w:r>
      <w:r>
        <w:rPr>
          <w:rStyle w:val="23"/>
        </w:rPr>
        <w:t>https://inpp.ohio.edu/~meisel/PHYS7501/file/Lecture8BetaDecayPHYS7501F2021ZM.pdf</w:t>
      </w:r>
      <w:r>
        <w:rPr>
          <w:rStyle w:val="23"/>
        </w:rPr>
        <w:fldChar w:fldCharType="end"/>
      </w:r>
    </w:p>
    <w:p w14:paraId="67A012BD">
      <w:pPr>
        <w:pStyle w:val="3"/>
      </w:pPr>
      <w:r>
        <w:t xml:space="preserve">[15] Beta decay key equations: </w:t>
      </w:r>
      <m:oMath>
        <m:r>
          <m:rPr/>
          <m:t>Q</m:t>
        </m:r>
      </m:oMath>
      <w:r>
        <w:t xml:space="preserve">, </w:t>
      </w:r>
      <m:oMath>
        <m:r>
          <m:rPr/>
          <m:t>ft</m:t>
        </m:r>
      </m:oMath>
      <w:r>
        <w:t xml:space="preserve">, Kurie, parity, V–A [EB/OL]. </w:t>
      </w:r>
      <w:r>
        <w:fldChar w:fldCharType="begin"/>
      </w:r>
      <w:r>
        <w:instrText xml:space="preserve"> HYPERLINK "https://datafield.dev/nuclear-physics/part-03/chapter-14/key-takeaways.html" \h </w:instrText>
      </w:r>
      <w:r>
        <w:fldChar w:fldCharType="separate"/>
      </w:r>
      <w:r>
        <w:rPr>
          <w:rStyle w:val="23"/>
        </w:rPr>
        <w:t>https://datafield.dev/nuclear-physics/part-03/chapter-14/key-takeaways.html</w:t>
      </w:r>
      <w:r>
        <w:rPr>
          <w:rStyle w:val="23"/>
        </w:rPr>
        <w:fldChar w:fldCharType="end"/>
      </w:r>
    </w:p>
    <w:p w14:paraId="2C3B95B0">
      <w:pPr>
        <w:pStyle w:val="3"/>
      </w:pPr>
      <w:r>
        <w:t xml:space="preserve">[16] Superallowed </w:t>
      </w:r>
      <m:oMath>
        <m:r>
          <m:rPr/>
          <m:t>β</m:t>
        </m:r>
      </m:oMath>
      <w:r>
        <w:t xml:space="preserve">, </w:t>
      </w:r>
      <m:oMath>
        <m:r>
          <m:rPr/>
          <m:t>Ft</m:t>
        </m:r>
      </m:oMath>
      <w:r>
        <w:t xml:space="preserve">, CVC, CKM </w:t>
      </w:r>
      <m:oMath>
        <m:sSub>
          <m:sSubPr/>
          <m:e>
            <m:r>
              <m:rPr/>
              <m:t>V</m:t>
            </m:r>
          </m:e>
          <m:sub>
            <m:r>
              <m:rPr/>
              <m:t>ud</m:t>
            </m:r>
          </m:sub>
        </m:sSub>
      </m:oMath>
      <w:r>
        <w:t xml:space="preserve"> [R]. Kruse LLNL slides; Hardy–Towner formalism [EB/OL]. </w:t>
      </w:r>
      <w:r>
        <w:fldChar w:fldCharType="begin"/>
      </w:r>
      <w:r>
        <w:instrText xml:space="preserve"> HYPERLINK "https://abinitio.triumf.ca/2014/Krusevancouver14.pdf" \h </w:instrText>
      </w:r>
      <w:r>
        <w:fldChar w:fldCharType="separate"/>
      </w:r>
      <w:r>
        <w:rPr>
          <w:rStyle w:val="23"/>
        </w:rPr>
        <w:t>https://abinitio.triumf.ca/2014/Krusevancouver14.pdf</w:t>
      </w:r>
      <w:r>
        <w:rPr>
          <w:rStyle w:val="23"/>
        </w:rPr>
        <w:fldChar w:fldCharType="end"/>
      </w:r>
    </w:p>
    <w:p w14:paraId="49D23B52">
      <w:pPr>
        <w:pStyle w:val="3"/>
      </w:pPr>
      <w:r>
        <w:t xml:space="preserve">[17] Precision </w:t>
      </w:r>
      <m:oMath>
        <m:r>
          <m:rPr/>
          <m:t>Ft</m:t>
        </m:r>
      </m:oMath>
      <w:r>
        <w:t xml:space="preserve"> and </w:t>
      </w:r>
      <m:oMath>
        <m:sSub>
          <m:sSubPr/>
          <m:e>
            <m:r>
              <m:rPr/>
              <m:t>V</m:t>
            </m:r>
          </m:e>
          <m:sub>
            <m:r>
              <m:rPr/>
              <m:t>ud</m:t>
            </m:r>
          </m:sub>
        </m:sSub>
      </m:oMath>
      <w:r>
        <w:t xml:space="preserve"> master formula, radiative/isospin corrections [EB/OL]. </w:t>
      </w:r>
      <w:r>
        <w:fldChar w:fldCharType="begin"/>
      </w:r>
      <w:r>
        <w:instrText xml:space="preserve"> HYPERLINK "https://arxiv.org/pdf/2311.00044v2" \h </w:instrText>
      </w:r>
      <w:r>
        <w:fldChar w:fldCharType="separate"/>
      </w:r>
      <w:r>
        <w:rPr>
          <w:rStyle w:val="23"/>
        </w:rPr>
        <w:t>https://arxiv.org/pdf/2311.00044v2</w:t>
      </w:r>
      <w:r>
        <w:rPr>
          <w:rStyle w:val="23"/>
        </w:rPr>
        <w:fldChar w:fldCharType="end"/>
      </w:r>
    </w:p>
    <w:p w14:paraId="584059D5">
      <w:pPr>
        <w:pStyle w:val="3"/>
      </w:pPr>
      <w:r>
        <w:t xml:space="preserve">[18] Beta parity/Wu/Goldhaber, </w:t>
      </w:r>
      <m:oMath>
        <m:r>
          <m:rPr>
            <m:sty m:val="p"/>
          </m:rPr>
          <m:t>log</m:t>
        </m:r>
        <m:r>
          <m:rPr/>
          <m:t>ft</m:t>
        </m:r>
      </m:oMath>
      <w:r>
        <w:t xml:space="preserve">, CVC/PCAC notes [EB/OL]. </w:t>
      </w:r>
      <w:r>
        <w:fldChar w:fldCharType="begin"/>
      </w:r>
      <w:r>
        <w:instrText xml:space="preserve"> HYPERLINK "https://fys.kuleuven.be/iks/wi/files/thesis-main-jury-frederik-wauters.pdf" \h </w:instrText>
      </w:r>
      <w:r>
        <w:fldChar w:fldCharType="separate"/>
      </w:r>
      <w:r>
        <w:rPr>
          <w:rStyle w:val="23"/>
        </w:rPr>
        <w:t>https://fys.kuleuven.be/iks/wi/files/thesis-main-jury-frederik-wauters.pdf</w:t>
      </w:r>
      <w:r>
        <w:rPr>
          <w:rStyle w:val="23"/>
        </w:rPr>
        <w:fldChar w:fldCharType="end"/>
      </w:r>
    </w:p>
    <w:p w14:paraId="45EBABF7">
      <w:pPr>
        <w:pStyle w:val="3"/>
      </w:pPr>
      <w:r>
        <w:t xml:space="preserve">[19] Ab initio </w:t>
      </w:r>
      <m:oMath>
        <m:r>
          <m:rPr/>
          <m:t>β</m:t>
        </m:r>
      </m:oMath>
      <w:r>
        <w:t xml:space="preserve"> decay and Gamow–Teller quenching [J/OL]. Gysbers et al. review digest, </w:t>
      </w:r>
      <w:r>
        <w:fldChar w:fldCharType="begin"/>
      </w:r>
      <w:r>
        <w:instrText xml:space="preserve"> HYPERLINK "https://diposit.ub.edu/bitstreams/e7843bab-0cf7-4e04-a723-169ef91a65a6/download" \h </w:instrText>
      </w:r>
      <w:r>
        <w:fldChar w:fldCharType="separate"/>
      </w:r>
      <w:r>
        <w:rPr>
          <w:rStyle w:val="23"/>
        </w:rPr>
        <w:t>https://diposit.ub.edu/bitstreams/e7843bab-0cf7-4e04-a723-169ef91a65a6/download</w:t>
      </w:r>
      <w:r>
        <w:rPr>
          <w:rStyle w:val="23"/>
        </w:rPr>
        <w:fldChar w:fldCharType="end"/>
      </w:r>
    </w:p>
    <w:p w14:paraId="75D716C4">
      <w:pPr>
        <w:pStyle w:val="3"/>
      </w:pPr>
      <w:r>
        <w:t>[20] Radioactive decay law and half-life [EB/OL]. LibreTexts 10.4; Physics Fundamentals radioactive decay</w:t>
      </w:r>
    </w:p>
    <w:p w14:paraId="3C8FD6D6">
      <w:pPr>
        <w:pStyle w:val="3"/>
      </w:pPr>
      <w:r>
        <w:t xml:space="preserve">[21] Semi-empirical mass formula five-term coefficients and magic-number limits [EB/OL]. </w:t>
      </w:r>
      <w:r>
        <w:fldChar w:fldCharType="begin"/>
      </w:r>
      <w:r>
        <w:instrText xml:space="preserve"> HYPERLINK "https://unseel.com/physics/semi-empirical-mass-formula" \h </w:instrText>
      </w:r>
      <w:r>
        <w:fldChar w:fldCharType="separate"/>
      </w:r>
      <w:r>
        <w:rPr>
          <w:rStyle w:val="23"/>
        </w:rPr>
        <w:t>https://unseel.com/physics/semi-empirical-mass-formula</w:t>
      </w:r>
      <w:r>
        <w:rPr>
          <w:rStyle w:val="23"/>
        </w:rPr>
        <w:fldChar w:fldCharType="end"/>
      </w:r>
      <w:r>
        <w:t>; UC Santa Cruz liquid-drop/Bethe–Weizsäcker</w:t>
      </w:r>
    </w:p>
    <w:p w14:paraId="0AFAF8DD">
      <w:pPr>
        <w:pStyle w:val="3"/>
      </w:pPr>
      <w:r>
        <w:t xml:space="preserve">[22] Nuclear drip line: </w:t>
      </w:r>
      <m:oMath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S</m:t>
            </m:r>
          </m:e>
          <m:sub>
            <m:r>
              <m:rPr/>
              <m:t>p</m:t>
            </m:r>
          </m:sub>
        </m:sSub>
      </m:oMath>
      <w:r>
        <w:t xml:space="preserve">, one/two-particle, Skyrme/HFB, superheavy island [EB/OL]. Grokipedia drip-line summary; Nucleosynthesis review on magic 2, 8, 20, 28, 50, 82, 126 and </w:t>
      </w:r>
      <m:oMath>
        <m:r>
          <m:rPr/>
          <m:t>Z</m:t>
        </m:r>
        <m:r>
          <m:rPr>
            <m:sty m:val="p"/>
          </m:rPr>
          <m:t>≈</m:t>
        </m:r>
        <m:r>
          <m:rPr/>
          <m:t>114</m:t>
        </m:r>
      </m:oMath>
      <w:r>
        <w:t xml:space="preserve">–120, </w:t>
      </w:r>
      <m:oMath>
        <m:r>
          <m:rPr/>
          <m:t>N</m:t>
        </m:r>
        <m:r>
          <m:rPr>
            <m:sty m:val="p"/>
          </m:rPr>
          <m:t>≈</m:t>
        </m:r>
        <m:r>
          <m:rPr/>
          <m:t>184</m:t>
        </m:r>
      </m:oMath>
      <w:r>
        <w:t>; Bohrium shell/drip popular</w:t>
      </w:r>
    </w:p>
    <w:p w14:paraId="739EDC99">
      <w:pPr>
        <w:pStyle w:val="3"/>
      </w:pPr>
      <w:r>
        <w:t xml:space="preserve">[23] Bethe–Weizsäcker/liquid-drop lecture with pairing and shell correction [EB/OL]. </w:t>
      </w:r>
      <w:r>
        <w:fldChar w:fldCharType="begin"/>
      </w:r>
      <w:r>
        <w:instrText xml:space="preserve"> HYPERLINK "https://www.ucolick.org/~woosley/ay220-19/lectures/lecture3.4x.pdf" \h </w:instrText>
      </w:r>
      <w:r>
        <w:fldChar w:fldCharType="separate"/>
      </w:r>
      <w:r>
        <w:rPr>
          <w:rStyle w:val="23"/>
        </w:rPr>
        <w:t>https://www.ucolick.org/~woosley/ay220-19/lectures/lecture3.4x.pdf</w:t>
      </w:r>
      <w:r>
        <w:rPr>
          <w:rStyle w:val="23"/>
        </w:rPr>
        <w:fldChar w:fldCharType="end"/>
      </w:r>
    </w:p>
    <w:p w14:paraId="1D378A70">
      <w:pPr>
        <w:pStyle w:val="3"/>
      </w:pPr>
      <w:bookmarkStart w:id="22" w:name="_GoBack"/>
      <w:bookmarkEnd w:id="22"/>
    </w:p>
    <w:bookmarkEnd w:id="0"/>
    <w:bookmarkEnd w:id="21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612"/>
    <w:multiLevelType w:val="multilevel"/>
    <w:tmpl w:val="00A99612"/>
    <w:lvl w:ilvl="0" w:tentative="0">
      <w:start w:val="2"/>
      <w:numFmt w:val="upperRoman"/>
      <w:lvlText w:val="%1."/>
      <w:lvlJc w:val="left"/>
      <w:pPr>
        <w:ind w:left="720" w:hanging="360"/>
      </w:pPr>
    </w:lvl>
    <w:lvl w:ilvl="1" w:tentative="0">
      <w:start w:val="2"/>
      <w:numFmt w:val="upperRoman"/>
      <w:lvlText w:val="%2."/>
      <w:lvlJc w:val="left"/>
      <w:pPr>
        <w:ind w:left="1440" w:hanging="360"/>
      </w:pPr>
    </w:lvl>
    <w:lvl w:ilvl="2" w:tentative="0">
      <w:start w:val="2"/>
      <w:numFmt w:val="upperRoman"/>
      <w:lvlText w:val="%3."/>
      <w:lvlJc w:val="left"/>
      <w:pPr>
        <w:ind w:left="2160" w:hanging="360"/>
      </w:pPr>
    </w:lvl>
    <w:lvl w:ilvl="3" w:tentative="0">
      <w:start w:val="2"/>
      <w:numFmt w:val="upperRoman"/>
      <w:lvlText w:val="%4."/>
      <w:lvlJc w:val="left"/>
      <w:pPr>
        <w:ind w:left="2880" w:hanging="360"/>
      </w:pPr>
    </w:lvl>
    <w:lvl w:ilvl="4" w:tentative="0">
      <w:start w:val="2"/>
      <w:numFmt w:val="upperRoman"/>
      <w:lvlText w:val="%5."/>
      <w:lvlJc w:val="left"/>
      <w:pPr>
        <w:ind w:left="3600" w:hanging="360"/>
      </w:pPr>
    </w:lvl>
    <w:lvl w:ilvl="5" w:tentative="0">
      <w:start w:val="2"/>
      <w:numFmt w:val="upperRoman"/>
      <w:lvlText w:val="%6."/>
      <w:lvlJc w:val="left"/>
      <w:pPr>
        <w:ind w:left="4320" w:hanging="360"/>
      </w:pPr>
    </w:lvl>
    <w:lvl w:ilvl="6" w:tentative="0">
      <w:start w:val="2"/>
      <w:numFmt w:val="upperRoman"/>
      <w:lvlText w:val="%7."/>
      <w:lvlJc w:val="left"/>
      <w:pPr>
        <w:ind w:left="5040" w:hanging="360"/>
      </w:pPr>
    </w:lvl>
    <w:lvl w:ilvl="7" w:tentative="0">
      <w:start w:val="2"/>
      <w:numFmt w:val="upperRoman"/>
      <w:lvlText w:val="%8."/>
      <w:lvlJc w:val="left"/>
      <w:pPr>
        <w:ind w:left="5760" w:hanging="360"/>
      </w:pPr>
    </w:lvl>
    <w:lvl w:ilvl="8" w:tentative="0">
      <w:start w:val="2"/>
      <w:numFmt w:val="upp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5D0546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26CA2142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943</Words>
  <Characters>4805</Characters>
  <Lines>283</Lines>
  <Paragraphs>310</Paragraphs>
  <TotalTime>3</TotalTime>
  <ScaleCrop>false</ScaleCrop>
  <LinksUpToDate>false</LinksUpToDate>
  <CharactersWithSpaces>5557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2026-09-09T01:29:00Z</dcterms:created>
  <dc:creator>迈斯纳效应</dc:creator>
  <cp:lastModifiedBy>迈斯纳效应</cp:lastModifiedBy>
  <dcterms:modified xsi:type="dcterms:W3CDTF">2026-09-09T01:30:34Z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BD5D48A6462D43F19C07D41104A7501A_12</vt:lpwstr>
  </property>
</Properties>
</file>