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A2C64">
      <w:pPr>
        <w:pStyle w:val="2"/>
      </w:pPr>
      <w:bookmarkStart w:id="0" w:name="X2a079f51ac25ec5fd820cd23dab149bf9bda7f1"/>
      <w:r>
        <w:rPr>
          <w:rFonts w:hint="eastAsia"/>
        </w:rPr>
        <w:t>B35：FCWFT</w:t>
      </w:r>
      <w:r>
        <w:t xml:space="preserve"> </w:t>
      </w:r>
      <w:r>
        <w:rPr>
          <w:rFonts w:hint="eastAsia"/>
        </w:rPr>
        <w:t>框架下</w:t>
      </w:r>
      <w:r>
        <w:t xml:space="preserve">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过程的真空催化机制</w:t>
      </w:r>
    </w:p>
    <w:p w14:paraId="6357476B">
      <w:pPr>
        <w:pStyle w:val="4"/>
      </w:pPr>
      <w:r>
        <w:rPr>
          <w:rFonts w:hint="eastAsia"/>
        </w:rPr>
        <w:t>李志军¹，赵光耀²，薛艳钰³</w:t>
      </w:r>
    </w:p>
    <w:p w14:paraId="5D827820">
      <w:pPr>
        <w:pStyle w:val="3"/>
      </w:pP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6397CCA9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：12.20.−m,</w:t>
      </w:r>
      <w:r>
        <w:t xml:space="preserve"> 11.15.−q, 03.70.+k, 13.88.+e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；真空虚粒子；A–C</w:t>
      </w:r>
      <w:r>
        <w:t xml:space="preserve"> </w:t>
      </w:r>
      <w:r>
        <w:rPr>
          <w:rFonts w:hint="eastAsia"/>
        </w:rPr>
        <w:t>跷跷板；路径积分；Breit–Wheeler；零参数</w:t>
      </w:r>
    </w:p>
    <w:p w14:paraId="56EF73F2">
      <w:pPr>
        <w:pStyle w:val="5"/>
      </w:pPr>
      <w:bookmarkStart w:id="1" w:name="摘要"/>
      <w:r>
        <w:rPr>
          <w:rFonts w:hint="eastAsia"/>
        </w:rPr>
        <w:t>摘要</w:t>
      </w:r>
    </w:p>
    <w:p w14:paraId="35052B95">
      <w:pPr>
        <w:pStyle w:val="4"/>
      </w:pPr>
      <w:r>
        <w:rPr>
          <w:rFonts w:hint="eastAsia"/>
        </w:rPr>
        <w:t>标准量子电动力学（QED）中，双光子湮灭产生正负电子对</w:t>
      </w:r>
      <w:r>
        <w:t xml:space="preserve">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（Breit–Wheeler</w:t>
      </w:r>
      <w:r>
        <w:t xml:space="preserve"> </w:t>
      </w:r>
      <w:r>
        <w:rPr>
          <w:rFonts w:hint="eastAsia"/>
        </w:rPr>
        <w:t>过程）由单电子传播子闭合圈描述。场组合波函数理论（FCWFT）将其本体论重述为：入射双</w:t>
      </w:r>
      <w:r>
        <w:t xml:space="preserve"> A </w:t>
      </w:r>
      <w:r>
        <w:rPr>
          <w:rFonts w:hint="eastAsia"/>
        </w:rPr>
        <w:t>场光子并不直接”衰变为”粒子，而是先与真空中的</w:t>
      </w:r>
      <w:r>
        <w:t xml:space="preserve"> </w:t>
      </w:r>
      <m:oMath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虚涡旋对发生拓扑缠绕——真空</w:t>
      </w:r>
      <w:r>
        <w:t xml:space="preserve"> B </w:t>
      </w:r>
      <w:r>
        <w:rPr>
          <w:rFonts w:hint="eastAsia"/>
        </w:rPr>
        <w:t>场提供电荷–自旋通道、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场完成正质量凝结、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负质量背景提供催化势——最终在探测边界锁定为</w:t>
      </w:r>
      <w: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p>
          <m:sSupPr/>
          <m:e>
            <m:r>
              <m:rPr>
                <m:sty m:val="p"/>
              </m:rPr>
              <m:t>ABC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p>
          <m:sSupPr/>
          <m:e>
            <m:r>
              <m:rPr>
                <m:sty m:val="p"/>
              </m:rPr>
              <m:t>ABC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两个稳定场组合。本文在三场公理体系下构造总路径积分、真空催化顶点与散射振幅，证明在</w:t>
      </w:r>
      <w:r>
        <w:t xml:space="preserve"> B/C </w:t>
      </w:r>
      <w:r>
        <w:rPr>
          <w:rFonts w:hint="eastAsia"/>
        </w:rPr>
        <w:t>冻结极限下严格回归费曼图结果，而在真空</w:t>
      </w:r>
      <w:r>
        <w:t xml:space="preserve"> AB </w:t>
      </w:r>
      <w:r>
        <w:rPr>
          <w:rFonts w:hint="eastAsia"/>
        </w:rPr>
        <w:t>涨落不冻结时新增催化增强因子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vac</m:t>
            </m:r>
          </m:sub>
        </m:sSub>
      </m:oMath>
      <w:r>
        <w:rPr>
          <w:rFonts w:hint="eastAsia"/>
        </w:rPr>
        <w:t>。全部输入取自</w:t>
      </w:r>
      <w:r>
        <w:t xml:space="preserve"> B36 </w:t>
      </w:r>
      <w:r>
        <w:rPr>
          <w:rFonts w:hint="eastAsia"/>
        </w:rPr>
        <w:t>拓扑精细结构常数、B1</w:t>
      </w:r>
      <w:r>
        <w:t xml:space="preserve"> </w:t>
      </w:r>
      <w:r>
        <w:rPr>
          <w:rFonts w:hint="eastAsia"/>
        </w:rPr>
        <w:t>压缩因子、C10</w:t>
      </w:r>
      <w:r>
        <w:t xml:space="preserve"> </w:t>
      </w:r>
      <w:r>
        <w:rPr>
          <w:rFonts w:hint="eastAsia"/>
        </w:rPr>
        <w:t>拓扑相位与</w:t>
      </w:r>
      <w:r>
        <w:t xml:space="preserve"> A1 </w:t>
      </w:r>
      <w:r>
        <w:rPr>
          <w:rFonts w:hint="eastAsia"/>
        </w:rPr>
        <w:t>虚粒子表，无自由拟合参数。给出三条例化预言：阈值附近截面增强、圆/线偏振拓扑相位偏移、强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背景下产生阈值下降。本工作是</w:t>
      </w:r>
      <w:r>
        <w:t xml:space="preserve"> FCWFT </w:t>
      </w:r>
      <w:r>
        <w:rPr>
          <w:rFonts w:hint="eastAsia"/>
        </w:rPr>
        <w:t>对标准</w:t>
      </w:r>
      <w:r>
        <w:t xml:space="preserve"> QED </w:t>
      </w:r>
      <w:r>
        <w:rPr>
          <w:rFonts w:hint="eastAsia"/>
        </w:rPr>
        <w:t>对产生过程的拓扑场论再表述，与</w:t>
      </w:r>
      <w:r>
        <w:t xml:space="preserve"> </w:t>
      </w:r>
      <w:r>
        <w:rPr>
          <w:rFonts w:hint="eastAsia"/>
        </w:rPr>
        <w:t>B36（质量/常数）、C10（路径积分）、A1（虚粒子谱）、B1（对撞机制）构成闭环。</w:t>
      </w:r>
    </w:p>
    <w:bookmarkEnd w:id="1"/>
    <w:p w14:paraId="17FDB2DA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2D5373A3">
      <w:pPr>
        <w:pStyle w:val="4"/>
      </w:pP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是量子电动力学的标志性过程，由</w:t>
      </w:r>
      <w:r>
        <w:t xml:space="preserve"> Breit </w:t>
      </w:r>
      <w:r>
        <w:rPr>
          <w:rFonts w:hint="eastAsia"/>
        </w:rPr>
        <w:t>与</w:t>
      </w:r>
      <w:r>
        <w:t xml:space="preserve"> Wheeler </w:t>
      </w:r>
      <w:r>
        <w:rPr>
          <w:rFonts w:hint="eastAsia"/>
        </w:rPr>
        <w:t>于</w:t>
      </w:r>
      <w:r>
        <w:t xml:space="preserve"> 1934 </w:t>
      </w:r>
      <w:r>
        <w:rPr>
          <w:rFonts w:hint="eastAsia"/>
        </w:rPr>
        <w:t>年提出</w:t>
      </w:r>
      <w:r>
        <w:t xml:space="preserve"> </w:t>
      </w:r>
      <w:r>
        <w:rPr>
          <w:rFonts w:hint="eastAsia"/>
        </w:rPr>
        <w:t>[15]。单电子传播子微扰计算给出阈值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th</m:t>
            </m:r>
          </m:sub>
        </m:sSub>
        <m:r>
          <m:rPr>
            <m:sty m:val="p"/>
          </m:rPr>
          <m:t>=</m:t>
        </m:r>
        <m:r>
          <m:rPr/>
          <m:t>4</m:t>
        </m:r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与精确微分截面</w:t>
      </w:r>
      <w:r>
        <w:t xml:space="preserve"> </w:t>
      </w:r>
      <w:r>
        <w:rPr>
          <w:rFonts w:hint="eastAsia"/>
        </w:rPr>
        <w:t>[16]。然而标准</w:t>
      </w:r>
      <w:r>
        <w:t xml:space="preserve"> QED </w:t>
      </w:r>
      <w:r>
        <w:rPr>
          <w:rFonts w:hint="eastAsia"/>
        </w:rPr>
        <w:t>的”虚电子”仅是一种积分中间态，其本体身份、真空涨落如何参与”催化”均依赖外部给定的费曼规则，缺乏第一性原理的场论起源。</w:t>
      </w:r>
    </w:p>
    <w:p w14:paraId="105282DC">
      <w:pPr>
        <w:pStyle w:val="3"/>
      </w:pPr>
      <w:r>
        <w:t xml:space="preserve">FCWFT </w:t>
      </w:r>
      <w:r>
        <w:rPr>
          <w:rFonts w:hint="eastAsia"/>
        </w:rPr>
        <w:t>以三场公理（A：电磁涡旋矢量场；B：色荷–弱荷–电荷–自旋旋量场；C：希格斯标量质量场，含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正质量与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负质量支）取代”粒子为本”范式</w:t>
      </w:r>
      <w:r>
        <w:t xml:space="preserve"> </w:t>
      </w:r>
      <w:r>
        <w:rPr>
          <w:rFonts w:hint="eastAsia"/>
        </w:rPr>
        <w:t>[1,3]。在该框架下，光子、电子、真空虚粒子均为三场特定组合态</w:t>
      </w:r>
      <w:r>
        <w:t xml:space="preserve"> </w:t>
      </w:r>
      <w:r>
        <w:rPr>
          <w:rFonts w:hint="eastAsia"/>
        </w:rPr>
        <w:t>[3,6]。本文将双光子对产生重构为”光子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真空</w:t>
      </w:r>
      <w:r>
        <w:t xml:space="preserve"> AB </w:t>
      </w:r>
      <w:r>
        <w:rPr>
          <w:rFonts w:hint="eastAsia"/>
        </w:rPr>
        <w:t>虚对催化</w:t>
      </w:r>
      <w:r>
        <w:t xml:space="preserve"> </w:t>
      </w:r>
      <m:oMath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质量锁定</w:t>
      </w:r>
      <w:r>
        <w:t xml:space="preserve"> </w:t>
      </w:r>
      <m:oMath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“的两段</w:t>
      </w:r>
      <w:r>
        <w:t xml:space="preserve"> S </w:t>
      </w:r>
      <w:r>
        <w:rPr>
          <w:rFonts w:hint="eastAsia"/>
        </w:rPr>
        <w:t>矩阵过程，并从路径积分严格导出。</w:t>
      </w:r>
    </w:p>
    <w:bookmarkEnd w:id="2"/>
    <w:p w14:paraId="5F0AEE38">
      <w:pPr>
        <w:pStyle w:val="5"/>
      </w:pPr>
      <w:bookmarkStart w:id="3" w:name="三场场组合与初末态"/>
      <w:r>
        <w:t xml:space="preserve">2 </w:t>
      </w:r>
      <w:r>
        <w:rPr>
          <w:rFonts w:hint="eastAsia"/>
        </w:rPr>
        <w:t>三场场组合与初末态</w:t>
      </w:r>
    </w:p>
    <w:p w14:paraId="479270C1">
      <w:pPr>
        <w:pStyle w:val="6"/>
      </w:pPr>
      <w:bookmarkStart w:id="4" w:name="初态双光子"/>
      <w:r>
        <w:t xml:space="preserve">2.1 </w:t>
      </w:r>
      <w:r>
        <w:rPr>
          <w:rFonts w:hint="eastAsia"/>
        </w:rPr>
        <w:t>初态双光子</w:t>
      </w:r>
    </w:p>
    <w:p w14:paraId="466C4701">
      <w:pPr>
        <w:pStyle w:val="4"/>
      </w:pPr>
      <w:r>
        <w:rPr>
          <w:rFonts w:hint="eastAsia"/>
        </w:rPr>
        <w:t>单光子态为</w:t>
      </w:r>
      <w:r>
        <w:t xml:space="preserve"> A </w:t>
      </w:r>
      <w:r>
        <w:rPr>
          <w:rFonts w:hint="eastAsia"/>
        </w:rPr>
        <w:t>场的无质量激发，B、C</w:t>
      </w:r>
      <w:r>
        <w:t xml:space="preserve"> </w:t>
      </w:r>
      <w:r>
        <w:rPr>
          <w:rFonts w:hint="eastAsia"/>
        </w:rPr>
        <w:t>冻结：</w:t>
      </w:r>
    </w:p>
    <w:p w14:paraId="7D300AE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γ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p w14:paraId="507E24FF">
      <w:pPr>
        <w:pStyle w:val="4"/>
      </w:pPr>
      <w:r>
        <w:rPr>
          <w:rFonts w:hint="eastAsia"/>
        </w:rPr>
        <w:t>满足</w:t>
      </w:r>
      <w:r>
        <w:t xml:space="preserve"> </w:t>
      </w:r>
      <m:oMath>
        <m:r>
          <m:rPr>
            <m:sty m:val="p"/>
          </m:rPr>
          <m:t>▫</m:t>
        </m:r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规范不变性（公理</w:t>
      </w:r>
      <w:r>
        <w:t xml:space="preserve"> I </w:t>
      </w:r>
      <w:r>
        <w:rPr>
          <w:rFonts w:hint="eastAsia"/>
        </w:rPr>
        <w:t>[1]）。双光子初态：</w:t>
      </w:r>
    </w:p>
    <w:p w14:paraId="08FD33A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γ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bookmarkEnd w:id="4"/>
    <w:p w14:paraId="73D6785B">
      <w:pPr>
        <w:pStyle w:val="6"/>
      </w:pPr>
      <w:bookmarkStart w:id="5" w:name="真空催化中间态"/>
      <w:r>
        <w:t xml:space="preserve">2.2 </w:t>
      </w:r>
      <w:r>
        <w:rPr>
          <w:rFonts w:hint="eastAsia"/>
        </w:rPr>
        <w:t>真空催化中间态</w:t>
      </w:r>
    </w:p>
    <w:p w14:paraId="2D1308C1">
      <w:pPr>
        <w:pStyle w:val="4"/>
      </w:pPr>
      <w:r>
        <w:rPr>
          <w:rFonts w:hint="eastAsia"/>
        </w:rPr>
        <w:t>依据</w:t>
      </w:r>
      <w:r>
        <w:t xml:space="preserve"> A1 §3.4 </w:t>
      </w:r>
      <w:r>
        <w:rPr>
          <w:rFonts w:hint="eastAsia"/>
        </w:rPr>
        <w:t>的九维虚粒子分类</w:t>
      </w:r>
      <w:r>
        <w:t xml:space="preserve"> </w:t>
      </w:r>
      <w:r>
        <w:rPr>
          <w:rFonts w:hint="eastAsia"/>
        </w:rPr>
        <w:t>[3]，真空存在两类可直接参与对产生的虚组合：</w:t>
      </w:r>
    </w:p>
    <w:p w14:paraId="5EC682E1">
      <w:pPr>
        <w:pStyle w:val="26"/>
        <w:numPr>
          <w:ilvl w:val="0"/>
          <w:numId w:val="1"/>
        </w:numPr>
      </w:pPr>
      <w:r>
        <w:rPr>
          <w:rFonts w:hint="eastAsia"/>
        </w:rPr>
        <w:t>电磁–色荷虚对：</w:t>
      </w:r>
      <m:oMath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（A</w:t>
      </w:r>
      <w:r>
        <w:t xml:space="preserve">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场正反色旋量缠结构成）；</w:t>
      </w:r>
    </w:p>
    <w:p w14:paraId="487F6709">
      <w:pPr>
        <w:pStyle w:val="26"/>
        <w:numPr>
          <w:ilvl w:val="0"/>
          <w:numId w:val="1"/>
        </w:numPr>
      </w:pPr>
      <w:r>
        <w:rPr>
          <w:rFonts w:hint="eastAsia"/>
        </w:rPr>
        <w:t>纯</w:t>
      </w:r>
      <w:r>
        <w:t xml:space="preserve"> A </w:t>
      </w:r>
      <w:r>
        <w:rPr>
          <w:rFonts w:hint="eastAsia"/>
        </w:rPr>
        <w:t>虚激发：</w:t>
      </w:r>
      <m:oMath>
        <m:sSup>
          <m:sSupPr/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p>
          <m:sSupPr/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。</w:t>
      </w:r>
    </w:p>
    <w:p w14:paraId="7CC66B72">
      <w:pPr>
        <w:pStyle w:val="4"/>
      </w:pPr>
      <w:r>
        <w:rPr>
          <w:rFonts w:hint="eastAsia"/>
        </w:rPr>
        <w:t>双光子先耦合进入</w:t>
      </w:r>
      <w:r>
        <w:t xml:space="preserve"> </w:t>
      </w:r>
      <m:oMath>
        <m:r>
          <m:rPr>
            <m:sty m:val="p"/>
          </m:rPr>
          <m:t>|</m:t>
        </m:r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虚云：</w:t>
      </w:r>
    </w:p>
    <w:p w14:paraId="2C5908D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/>
            <m:t> K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χ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bSup>
            <m:sSubSupPr/>
            <m:e>
              <m:r>
                <m:rPr/>
                <m:t>χ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⟩⊗|</m:t>
          </m:r>
          <m:r>
            <m:rPr/>
            <m:t>0</m:t>
          </m:r>
          <m:sSubSup>
            <m:sSubSup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  <m:sup>
              <m:r>
                <m:rPr/>
                <m:t>0</m:t>
              </m:r>
            </m:sup>
          </m:sSubSup>
        </m:oMath>
      </m:oMathPara>
    </w:p>
    <w:p w14:paraId="72998AA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±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B </w:t>
      </w:r>
      <w:r>
        <w:rPr>
          <w:rFonts w:hint="eastAsia"/>
        </w:rPr>
        <w:t>场正反色旋量波包，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为传播核。此态预存了电荷共轭与自旋通道，降低了</w:t>
      </w:r>
      <w:r>
        <w:t xml:space="preserve"> B </w:t>
      </w:r>
      <w:r>
        <w:rPr>
          <w:rFonts w:hint="eastAsia"/>
        </w:rPr>
        <w:t>场从真空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到有色旋量基的激发成本——这正是”催化”的物理含义。</w:t>
      </w:r>
    </w:p>
    <w:bookmarkEnd w:id="5"/>
    <w:p w14:paraId="04F0FA47">
      <w:pPr>
        <w:pStyle w:val="6"/>
      </w:pPr>
      <w:bookmarkStart w:id="6" w:name="末态-textetexte-"/>
      <w:r>
        <w:t xml:space="preserve">2.3 </w:t>
      </w:r>
      <w:r>
        <w:rPr>
          <w:rFonts w:hint="eastAsia"/>
        </w:rPr>
        <w:t>末态</w:t>
      </w:r>
      <w: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 w14:paraId="5C9BD613">
      <w:pPr>
        <w:pStyle w:val="4"/>
      </w:pPr>
      <w:r>
        <w:rPr>
          <w:rFonts w:hint="eastAsia"/>
        </w:rPr>
        <w:t>电子与正电子的场组合编码为（见</w:t>
      </w:r>
      <w:r>
        <w:t xml:space="preserve"> A1 [3]、B36 </w:t>
      </w:r>
      <w:r>
        <w:rPr>
          <w:rFonts w:hint="eastAsia"/>
        </w:rPr>
        <w:t>[2]）：</w:t>
      </w:r>
    </w:p>
    <w:p w14:paraId="5264D95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⟩=|</m:t>
          </m:r>
          <m:r>
            <m:rPr/>
            <m:t>A</m:t>
          </m:r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−e</m:t>
              </m:r>
            </m:sub>
            <m:sup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rPr/>
                <m:t> 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r>
            <m:rPr>
              <m:sty m:val="p"/>
            </m:rPr>
            <m:t>⟩⊗|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)⟩</m:t>
          </m:r>
        </m:oMath>
      </m:oMathPara>
    </w:p>
    <w:p w14:paraId="197B5926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⟩=|</m:t>
          </m:r>
          <m:r>
            <m:rPr/>
            <m:t>A</m:t>
          </m:r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+e</m:t>
              </m:r>
            </m:sub>
            <m:sup>
              <m:r>
                <m:rPr/>
                <m:t>rgb</m:t>
              </m:r>
              <m:r>
                <m:rPr>
                  <m:sty m:val="p"/>
                </m:rPr>
                <m:t>,</m:t>
              </m:r>
              <m:r>
                <m:rPr/>
                <m:t> 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r>
            <m:rPr>
              <m:sty m:val="p"/>
            </m:rPr>
            <m:t>⟩⊗|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)⟩</m:t>
          </m:r>
        </m:oMath>
      </m:oMathPara>
    </w:p>
    <w:p w14:paraId="046067B7">
      <w:pPr>
        <w:pStyle w:val="4"/>
      </w:pPr>
      <w:r>
        <w:rPr>
          <w:rFonts w:hint="eastAsia"/>
        </w:rPr>
        <w:t>即：B</w:t>
      </w:r>
      <w:r>
        <w:t xml:space="preserve"> </w:t>
      </w:r>
      <w:r>
        <w:rPr>
          <w:rFonts w:hint="eastAsia"/>
        </w:rPr>
        <w:t>场携带电荷（</w:t>
      </w:r>
      <m:oMath>
        <m:r>
          <m:rPr>
            <m:sty m:val="p"/>
          </m:rPr>
          <m:t>−e/+e</m:t>
        </m:r>
      </m:oMath>
      <w:r>
        <w:rPr>
          <w:rFonts w:hint="eastAsia"/>
        </w:rPr>
        <w:t>）与三重反色（电子）或正色（正电子），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场锁定</w:t>
      </w:r>
      <w:r>
        <w:t xml:space="preserve"> </w:t>
      </w:r>
      <m:oMath>
        <m:r>
          <m:rPr/>
          <m:t>0.511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正质量。质量数值由</w:t>
      </w:r>
      <w:r>
        <w:t xml:space="preserve"> B36 </w:t>
      </w:r>
      <w:r>
        <w:rPr>
          <w:rFonts w:hint="eastAsia"/>
        </w:rPr>
        <w:t>拓扑熵公式给出</w:t>
      </w:r>
      <w:r>
        <w:t xml:space="preserve"> </w:t>
      </w:r>
      <w:r>
        <w:rPr>
          <w:rFonts w:hint="eastAsia"/>
        </w:rPr>
        <w:t>[2]，本文不重新拟合。</w:t>
      </w:r>
    </w:p>
    <w:bookmarkEnd w:id="3"/>
    <w:bookmarkEnd w:id="6"/>
    <w:p w14:paraId="3B2A6BED">
      <w:pPr>
        <w:pStyle w:val="5"/>
      </w:pPr>
      <w:bookmarkStart w:id="7" w:name="三场路径积分表述"/>
      <w:r>
        <w:t xml:space="preserve">3 </w:t>
      </w:r>
      <w:r>
        <w:rPr>
          <w:rFonts w:hint="eastAsia"/>
        </w:rPr>
        <w:t>三场路径积分表述</w:t>
      </w:r>
    </w:p>
    <w:p w14:paraId="5B5B13F5">
      <w:pPr>
        <w:pStyle w:val="4"/>
      </w:pPr>
      <w:r>
        <w:rPr>
          <w:rFonts w:hint="eastAsia"/>
        </w:rPr>
        <w:t>按</w:t>
      </w:r>
      <w:r>
        <w:t xml:space="preserve"> C10 </w:t>
      </w:r>
      <w:r>
        <w:rPr>
          <w:rFonts w:hint="eastAsia"/>
        </w:rPr>
        <w:t>的路径积分重述</w:t>
      </w:r>
      <w:r>
        <w:t xml:space="preserve"> </w:t>
      </w:r>
      <w:r>
        <w:rPr>
          <w:rFonts w:hint="eastAsia"/>
        </w:rPr>
        <w:t>[4]，三场联合泛函积分：</w:t>
      </w:r>
    </w:p>
    <w:p w14:paraId="53E7E8D3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=∫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/>
            <m:t>A</m:t>
          </m:r>
          <m:r>
            <m:rPr>
              <m:sty m:val="p"/>
            </m:rPr>
            <m:t>]</m:t>
          </m:r>
          <m:r>
            <m:rPr/>
            <m:t> 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/>
            <m:t>B</m:t>
          </m:r>
          <m:r>
            <m:rPr>
              <m:sty m:val="p"/>
            </m:rPr>
            <m:t>]</m:t>
          </m:r>
          <m:r>
            <m:rPr/>
            <m:t> 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/>
            <m:t>C</m:t>
          </m:r>
          <m:r>
            <m:rPr>
              <m:sty m:val="p"/>
            </m:rPr>
            <m:t>]</m:t>
          </m:r>
          <m:r>
            <m:rPr/>
            <m:t> </m:t>
          </m:r>
          <m:r>
            <m:rPr>
              <m:sty m:val="p"/>
            </m:rPr>
            <m:t>exp</m:t>
          </m:r>
          <m:d>
            <m:dPr>
              <m:begChr m:val="{"/>
              <m:sepChr m:val=""/>
              <m:endChr m:val="}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 w14:paraId="26D76BF4">
      <w:pPr>
        <w:pStyle w:val="4"/>
      </w:pPr>
      <w:r>
        <w:rPr>
          <w:rFonts w:hint="eastAsia"/>
        </w:rPr>
        <w:t>其中</w:t>
      </w:r>
    </w:p>
    <w:p w14:paraId="03A10F6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 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</m:oMath>
      </m:oMathPara>
    </w:p>
    <w:p w14:paraId="32AE793F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 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r>
            <m:rPr/>
            <m:t>B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/>
            <m:t> 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/>
            <m:t>B</m:t>
          </m:r>
        </m:oMath>
      </m:oMathPara>
    </w:p>
    <w:p w14:paraId="4959329A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 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C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μ</m:t>
                  </m:r>
                </m:sup>
              </m:sSup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)−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 w14:paraId="44E65C6B">
      <w:pPr>
        <w:pStyle w:val="4"/>
      </w:pPr>
      <w:r>
        <w:t xml:space="preserve">S </w:t>
      </w:r>
      <w:r>
        <w:rPr>
          <w:rFonts w:hint="eastAsia"/>
        </w:rPr>
        <w:t>矩阵元分为两段（见图</w:t>
      </w:r>
      <w:r>
        <w:t xml:space="preserve"> </w:t>
      </w:r>
      <w:r>
        <w:rPr>
          <w:rFonts w:hint="eastAsia"/>
        </w:rPr>
        <w:t>1，示意图）：</w:t>
      </w:r>
    </w:p>
    <w:p w14:paraId="78E524FD">
      <w:pPr>
        <w:pStyle w:val="26"/>
        <w:numPr>
          <w:ilvl w:val="0"/>
          <w:numId w:val="2"/>
        </w:numPr>
      </w:pPr>
      <w:r>
        <w:rPr>
          <w:rFonts w:hint="eastAsia"/>
        </w:rPr>
        <w:t>光子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真空</w:t>
      </w:r>
      <w:r>
        <w:t xml:space="preserve"> AB </w:t>
      </w:r>
      <w:r>
        <w:rPr>
          <w:rFonts w:hint="eastAsia"/>
        </w:rPr>
        <w:t>云（催化吸收）</w:t>
      </w:r>
    </w:p>
    <w:p w14:paraId="0D2CA77A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</m:dPr>
            <m:e>
              <m:sSup>
                <m:sSupPr/>
                <m:e>
                  <m:r>
                    <m:rPr>
                      <m:sty m:val="p"/>
                    </m:rPr>
                    <m:t>AB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AB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d>
                <m:dPr>
                  <m:begChr m:val="|"/>
                  <m:sepChr m:val=""/>
                  <m:endChr m:val="|"/>
                </m:dPr>
                <m:e>
                  <m:r>
                    <m:rPr>
                      <m:sty m:val="p"/>
                    </m:rPr>
                    <m:t>∫</m:t>
                  </m:r>
                  <m:sSup>
                    <m:sSupPr/>
                    <m:e>
                      <m:r>
                        <m:rPr/>
                        <m:t>d</m:t>
                      </m:r>
                    </m:e>
                    <m:sup>
                      <m:r>
                        <m:rPr/>
                        <m:t>4</m:t>
                      </m:r>
                    </m:sup>
                  </m:sSup>
                  <m:r>
                    <m:rPr/>
                    <m:t>x </m:t>
                  </m:r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j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m:t>AB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</m:oMath>
      </m:oMathPara>
    </w:p>
    <w:p w14:paraId="731C777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j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r>
          <m:rPr/>
          <m:t>A</m:t>
        </m:r>
        <m:r>
          <m:rPr>
            <m:sty m:val="p"/>
          </m:rPr>
          <m:t>∧</m:t>
        </m:r>
        <m:r>
          <m:rPr/>
          <m:t>B</m:t>
        </m:r>
      </m:oMath>
      <w:r>
        <w:t xml:space="preserve"> </w:t>
      </w:r>
      <w:r>
        <w:rPr>
          <w:rFonts w:hint="eastAsia"/>
        </w:rPr>
        <w:t>为拓扑流，</w:t>
      </w: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AB</m:t>
            </m:r>
          </m:sub>
        </m:sSub>
        <m:r>
          <m:rPr>
            <m:sty m:val="p"/>
          </m:rPr>
          <m:t>∝Tr(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  <m:r>
          <m:rPr/>
          <m:t>A</m:t>
        </m:r>
        <m:r>
          <m:rPr>
            <m:sty m:val="p"/>
          </m:rPr>
          <m:t>)</m:t>
        </m:r>
      </m:oMath>
      <w:r>
        <w:t>。</w:t>
      </w:r>
    </w:p>
    <w:p w14:paraId="5FFB7D38">
      <w:pPr>
        <w:pStyle w:val="26"/>
        <w:numPr>
          <w:ilvl w:val="0"/>
          <w:numId w:val="3"/>
        </w:numPr>
      </w:pPr>
      <w:r>
        <w:rPr>
          <w:rFonts w:hint="eastAsia"/>
        </w:rPr>
        <w:t>真空</w:t>
      </w:r>
      <w:r>
        <w:t xml:space="preserve"> AB </w:t>
      </w:r>
      <w:r>
        <w:rPr>
          <w:rFonts w:hint="eastAsia"/>
        </w:rPr>
        <w:t>云</w:t>
      </w:r>
      <w:r>
        <w:t xml:space="preserve"> </w:t>
      </w:r>
      <m:oMath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（质量锁定）</w:t>
      </w:r>
    </w:p>
    <w:p w14:paraId="38C3AC3F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</m:dPr>
            <m:e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d>
                <m:dPr>
                  <m:begChr m:val="|"/>
                  <m:sepChr m:val=""/>
                  <m:endChr m:val="|"/>
                </m:dPr>
                <m:e>
                  <m:r>
                    <m:rPr>
                      <m:sty m:val="p"/>
                    </m:rPr>
                    <m:t>∫</m:t>
                  </m:r>
                  <m:sSup>
                    <m:sSupPr/>
                    <m:e>
                      <m:r>
                        <m:rPr/>
                        <m:t>d</m:t>
                      </m:r>
                    </m:e>
                    <m:sup>
                      <m:r>
                        <m:rPr/>
                        <m:t>4</m:t>
                      </m:r>
                    </m:sup>
                  </m:sSup>
                  <m:r>
                    <m:rPr/>
                    <m:t>y </m:t>
                  </m:r>
                  <m:r>
                    <m:rPr>
                      <m:sty m:val="p"/>
                    </m:rPr>
                    <m:t>[</m:t>
                  </m:r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ℒ</m:t>
                      </m:r>
                    </m:e>
                    <m:sub>
                      <m:r>
                        <m:rPr>
                          <m:sty m:val="p"/>
                        </m:rPr>
                        <m:t>Yukawa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⋅</m:t>
                  </m:r>
                  <m:sSub>
                    <m:sSubPr/>
                    <m:e>
                      <m:r>
                        <m:rPr/>
                        <m:t>J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</m:d>
              <m:sSup>
                <m:sSupPr/>
                <m:e>
                  <m:r>
                    <m:rPr>
                      <m:sty m:val="p"/>
                    </m:rPr>
                    <m:t>AB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AB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</m:oMath>
      </m:oMathPara>
    </w:p>
    <w:p w14:paraId="6EE0BBBF">
      <w:pPr>
        <w:pStyle w:val="4"/>
      </w:pPr>
      <w:r>
        <w:rPr>
          <w:rFonts w:hint="eastAsia"/>
        </w:rPr>
        <w:t>总振幅：</w:t>
      </w:r>
    </w:p>
    <w:p w14:paraId="7FC6FB82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cat</m:t>
              </m:r>
            </m:sub>
          </m:sSub>
        </m:oMath>
      </m:oMathPara>
    </w:p>
    <w:p w14:paraId="341BEA11">
      <w:pPr>
        <w:pStyle w:val="4"/>
      </w:pP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cat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AB </w:t>
      </w:r>
      <w:r>
        <w:rPr>
          <w:rFonts w:hint="eastAsia"/>
        </w:rPr>
        <w:t>虚云传播子，满足与</w:t>
      </w:r>
      <w:r>
        <w:t xml:space="preserve"> C10 </w:t>
      </w:r>
      <w:r>
        <w:rPr>
          <w:rFonts w:hint="eastAsia"/>
        </w:rPr>
        <w:t>一致的三场传播核结构</w:t>
      </w:r>
      <w:r>
        <w:t xml:space="preserve"> [4]。</w:t>
      </w:r>
    </w:p>
    <w:bookmarkEnd w:id="7"/>
    <w:p w14:paraId="09E2B5C0">
      <w:pPr>
        <w:pStyle w:val="5"/>
      </w:pPr>
      <w:bookmarkStart w:id="8" w:name="真空催化增强因子"/>
      <w:r>
        <w:t xml:space="preserve">4 </w:t>
      </w:r>
      <w:r>
        <w:rPr>
          <w:rFonts w:hint="eastAsia"/>
        </w:rPr>
        <w:t>真空催化增强因子</w:t>
      </w:r>
    </w:p>
    <w:p w14:paraId="16DCE4DD">
      <w:pPr>
        <w:pStyle w:val="4"/>
      </w:pPr>
      <w:r>
        <w:rPr>
          <w:rFonts w:hint="eastAsia"/>
        </w:rPr>
        <w:t>定义真空</w:t>
      </w:r>
      <w:r>
        <w:t xml:space="preserve"> AB </w:t>
      </w:r>
      <w:r>
        <w:rPr>
          <w:rFonts w:hint="eastAsia"/>
        </w:rPr>
        <w:t>占有涨落谱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AB</m:t>
            </m:r>
          </m:sub>
        </m:sSub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)</m:t>
        </m:r>
      </m:oMath>
      <w:r>
        <w:rPr>
          <w:rFonts w:hint="eastAsia"/>
        </w:rPr>
        <w:t>。在</w:t>
      </w:r>
      <w:r>
        <w:t xml:space="preserve"> 11 </w:t>
      </w:r>
      <w:r>
        <w:rPr>
          <w:rFonts w:hint="eastAsia"/>
        </w:rPr>
        <w:t>维真空降维链（A/C</w:t>
      </w:r>
      <w:r>
        <w:t xml:space="preserve"> </w:t>
      </w:r>
      <w:r>
        <w:rPr>
          <w:rFonts w:hint="eastAsia"/>
        </w:rPr>
        <w:t>合并、B</w:t>
      </w:r>
      <w:r>
        <w:t xml:space="preserve"> </w:t>
      </w:r>
      <w:r>
        <w:rPr>
          <w:rFonts w:hint="eastAsia"/>
        </w:rPr>
        <w:t>二分）下，</w:t>
      </w:r>
      <m:oMath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九维虚集贡献主项</w:t>
      </w:r>
      <w:r>
        <w:t xml:space="preserve"> </w:t>
      </w:r>
      <w:r>
        <w:rPr>
          <w:rFonts w:hint="eastAsia"/>
        </w:rPr>
        <w:t>[3]。引入</w:t>
      </w:r>
      <w:r>
        <w:t xml:space="preserve"> B36 </w:t>
      </w:r>
      <w:r>
        <w:rPr>
          <w:rFonts w:hint="eastAsia"/>
        </w:rPr>
        <w:t>拓扑因子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与</w:t>
      </w:r>
      <w:r>
        <w:t xml:space="preserve"> B1 </w:t>
      </w:r>
      <w:r>
        <w:rPr>
          <w:rFonts w:hint="eastAsia"/>
        </w:rPr>
        <w:t>压缩因子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</m:oMath>
      <w:r>
        <w:t xml:space="preserve"> </w:t>
      </w:r>
      <w:r>
        <w:rPr>
          <w:rFonts w:hint="eastAsia"/>
        </w:rPr>
        <w:t>[2,5]，构造无量纲催化贡献：</w:t>
      </w:r>
    </w:p>
    <w:p w14:paraId="3A37568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/>
            <m:t> </m:t>
          </m:r>
          <m:sSup>
            <m:sSupPr/>
            <m:e>
              <m:r>
                <m:rPr/>
                <m:t>η</m:t>
              </m:r>
            </m:e>
            <m:sup>
              <m:r>
                <m:rPr/>
                <m:t>2</m:t>
              </m:r>
            </m:sup>
          </m:sSup>
          <m:r>
            <m:rPr/>
            <m:t> f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),</m:t>
          </m:r>
          <m:r>
            <m:rPr/>
            <m:t>  f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ln(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s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+ln(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s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)/</m:t>
              </m:r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sat</m:t>
                  </m:r>
                </m:sub>
              </m:sSub>
            </m:den>
          </m:f>
        </m:oMath>
      </m:oMathPara>
    </w:p>
    <w:p w14:paraId="17715AC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4</m:t>
        </m:r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sat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29.7</m:t>
        </m:r>
      </m:oMath>
      <w:r>
        <w:t xml:space="preserve"> </w:t>
      </w:r>
      <w:r>
        <w:rPr>
          <w:rFonts w:hint="eastAsia"/>
        </w:rPr>
        <w:t>为饱和截断（避免对数发散，由</w:t>
      </w:r>
      <w:r>
        <w:t xml:space="preserve"> 11 </w:t>
      </w:r>
      <w:r>
        <w:rPr>
          <w:rFonts w:hint="eastAsia"/>
        </w:rPr>
        <w:t>维真空拓扑最大缠绕数约束</w:t>
      </w:r>
      <w:r>
        <w:t xml:space="preserve"> </w:t>
      </w:r>
      <w:r>
        <w:rPr>
          <w:rFonts w:hint="eastAsia"/>
        </w:rPr>
        <w:t>[3]）。催化增强因子：</w:t>
      </w:r>
    </w:p>
    <w:p w14:paraId="6135F4A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vac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</m:t>
          </m:r>
        </m:oMath>
      </m:oMathPara>
    </w:p>
    <w:p w14:paraId="48D3DD1B">
      <w:pPr>
        <w:pStyle w:val="4"/>
      </w:pPr>
      <w:r>
        <w:rPr>
          <w:rFonts w:hint="eastAsia"/>
        </w:rPr>
        <w:t>数值核验：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4</m:t>
        </m:r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)≈</m:t>
        </m:r>
        <m:r>
          <m:rPr/>
          <m:t>1.19</m:t>
        </m:r>
        <m:r>
          <m:rPr>
            <m:sty m:val="p"/>
          </m:rPr>
          <m:t>×</m:t>
        </m:r>
        <m:r>
          <m:rPr/>
          <m:t>4</m:t>
        </m:r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；在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4.5</m:t>
        </m:r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处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1.0041</m:t>
        </m:r>
      </m:oMath>
      <w:r>
        <w:rPr>
          <w:rFonts w:hint="eastAsia"/>
        </w:rPr>
        <w:t>，</w:t>
      </w:r>
      <m:oMath>
        <m:r>
          <m:rPr/>
          <m:t>s</m:t>
        </m:r>
        <m:r>
          <m:rPr>
            <m:sty m:val="p"/>
          </m:rPr>
          <m:t>=</m:t>
        </m:r>
        <m:r>
          <m:rPr/>
          <m:t>10</m:t>
        </m:r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处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1.0070</m:t>
        </m:r>
      </m:oMath>
      <w:r>
        <w:rPr>
          <w:rFonts w:hint="eastAsia"/>
        </w:rPr>
        <w:t>，高能饱和极限</w:t>
      </w:r>
      <w:r>
        <w:t xml:space="preserve"> </w:t>
      </w:r>
      <m:oMath>
        <m:r>
          <m:rPr/>
          <m:t>κ</m:t>
        </m:r>
        <m:r>
          <m:rPr>
            <m:sty m:val="p"/>
          </m:rPr>
          <m:t>→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p>
          <m:sSupPr/>
          <m:e>
            <m:r>
              <m:rPr/>
              <m:t>η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sat</m:t>
            </m:r>
          </m:sub>
        </m:sSub>
        <m:r>
          <m:rPr>
            <m:sty m:val="p"/>
          </m:rPr>
          <m:t>≈</m:t>
        </m:r>
        <m:r>
          <m:rPr/>
          <m:t>1.033</m:t>
        </m:r>
      </m:oMath>
      <w:r>
        <w:rPr>
          <w:rFonts w:hint="eastAsia"/>
        </w:rPr>
        <w:t>（见表</w:t>
      </w:r>
      <w:r>
        <w:t xml:space="preserve"> </w:t>
      </w:r>
      <w:r>
        <w:rPr>
          <w:rFonts w:hint="eastAsia"/>
        </w:rPr>
        <w:t>1）。修正前稿中未加截断导致的”对数发散”已消除。</w:t>
      </w:r>
    </w:p>
    <w:bookmarkEnd w:id="8"/>
    <w:p w14:paraId="328A80DA">
      <w:pPr>
        <w:pStyle w:val="5"/>
      </w:pPr>
      <w:bookmarkStart w:id="9" w:name="振幅与截面"/>
      <w:r>
        <w:t xml:space="preserve">5 </w:t>
      </w:r>
      <w:r>
        <w:rPr>
          <w:rFonts w:hint="eastAsia"/>
        </w:rPr>
        <w:t>振幅与截面</w:t>
      </w:r>
    </w:p>
    <w:p w14:paraId="7D16B5DC">
      <w:pPr>
        <w:pStyle w:val="6"/>
      </w:pPr>
      <w:bookmarkStart w:id="10" w:name="回归标准-qed"/>
      <w:r>
        <w:t xml:space="preserve">5.1 </w:t>
      </w:r>
      <w:r>
        <w:rPr>
          <w:rFonts w:hint="eastAsia"/>
        </w:rPr>
        <w:t>回归标准</w:t>
      </w:r>
      <w:r>
        <w:t xml:space="preserve"> QED</w:t>
      </w:r>
    </w:p>
    <w:p w14:paraId="52F0E392">
      <w:pPr>
        <w:pStyle w:val="4"/>
      </w:pPr>
      <w:r>
        <w:rPr>
          <w:rFonts w:hint="eastAsia"/>
        </w:rPr>
        <w:t>在</w:t>
      </w:r>
      <w:r>
        <w:t xml:space="preserve"> B/C </w:t>
      </w:r>
      <w:r>
        <w:rPr>
          <w:rFonts w:hint="eastAsia"/>
        </w:rPr>
        <w:t>冻结、AB</w:t>
      </w:r>
      <w:r>
        <w:t xml:space="preserve"> </w:t>
      </w:r>
      <w:r>
        <w:rPr>
          <w:rFonts w:hint="eastAsia"/>
        </w:rPr>
        <w:t>虚云冻结的极限下，A</w:t>
      </w:r>
      <w:r>
        <w:t xml:space="preserve"> </w:t>
      </w:r>
      <w:r>
        <w:rPr>
          <w:rFonts w:hint="eastAsia"/>
        </w:rPr>
        <w:t>路径积分退化为</w:t>
      </w:r>
      <w:r>
        <w:t xml:space="preserve"> C10 </w:t>
      </w:r>
      <w:r>
        <w:rPr>
          <w:rFonts w:hint="eastAsia"/>
        </w:rPr>
        <w:t>的光子传播核</w:t>
      </w:r>
      <w:r>
        <w:t xml:space="preserve"> </w:t>
      </w:r>
      <w:r>
        <w:rPr>
          <w:rFonts w:hint="eastAsia"/>
        </w:rPr>
        <w:t>[4]，电子</w:t>
      </w:r>
      <w:r>
        <w:t xml:space="preserve"> C </w:t>
      </w:r>
      <w:r>
        <w:rPr>
          <w:rFonts w:hint="eastAsia"/>
        </w:rPr>
        <w:t>质量锁定后接标准狄拉克传播子</w:t>
      </w:r>
      <w:r>
        <w:t xml:space="preserve"> </w:t>
      </w:r>
      <m:oMath>
        <m:r>
          <m:rPr/>
          <m:t>S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)=</m:t>
        </m:r>
        <m:r>
          <m:rPr/>
          <m:t>i</m:t>
        </m:r>
        <m:r>
          <m:rPr>
            <m:sty m:val="p"/>
          </m:rPr>
          <m:t>/(</m:t>
        </m:r>
        <m:r>
          <m:rPr/>
          <m:t>​</m:t>
        </m:r>
        <m:acc>
          <m:accPr>
            <m:chr m:val="̸"/>
          </m:accPr>
          <m:e>
            <m:r>
              <m:rPr/>
              <m:t>p</m:t>
            </m:r>
          </m:e>
        </m:acc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，总振幅还原为：</w:t>
      </w:r>
    </w:p>
    <w:p w14:paraId="62C524B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QED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2</m:t>
              </m:r>
            </m:sub>
          </m:sSub>
          <m:r>
            <m:rPr/>
            <m:t> </m:t>
          </m:r>
          <m:r>
            <m:rPr>
              <m:sty m:val="p"/>
            </m:rPr>
            <m:t>Tr[⋯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r>
            <m:rPr/>
            <m:t>S</m:t>
          </m:r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ν</m:t>
              </m:r>
            </m:sup>
          </m:sSup>
          <m:r>
            <m:rPr/>
            <m:t>S</m:t>
          </m:r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)]</m:t>
          </m:r>
        </m:oMath>
      </m:oMathPara>
    </w:p>
    <w:p w14:paraId="38603C01">
      <w:pPr>
        <w:pStyle w:val="4"/>
      </w:pPr>
      <w:r>
        <w:rPr>
          <w:rFonts w:hint="eastAsia"/>
        </w:rPr>
        <w:t>即</w:t>
      </w:r>
      <w:r>
        <w:t xml:space="preserve"> Breit–Wheeler </w:t>
      </w:r>
      <w:r>
        <w:rPr>
          <w:rFonts w:hint="eastAsia"/>
        </w:rPr>
        <w:t>标准结果</w:t>
      </w:r>
      <w:r>
        <w:t xml:space="preserve"> </w:t>
      </w:r>
      <w:r>
        <w:rPr>
          <w:rFonts w:hint="eastAsia"/>
        </w:rPr>
        <w:t>[16]。这证明</w:t>
      </w:r>
      <w:r>
        <w:t xml:space="preserve"> FCWFT </w:t>
      </w:r>
      <w:r>
        <w:rPr>
          <w:rFonts w:hint="eastAsia"/>
        </w:rPr>
        <w:t>是</w:t>
      </w:r>
      <w:r>
        <w:t xml:space="preserve"> QED </w:t>
      </w:r>
      <w:r>
        <w:rPr>
          <w:rFonts w:hint="eastAsia"/>
        </w:rPr>
        <w:t>的微扰基础，而非替代。</w:t>
      </w:r>
    </w:p>
    <w:bookmarkEnd w:id="10"/>
    <w:p w14:paraId="2F4A3F79">
      <w:pPr>
        <w:pStyle w:val="6"/>
      </w:pPr>
      <w:bookmarkStart w:id="11" w:name="拓扑修正"/>
      <w:r>
        <w:t xml:space="preserve">5.2 </w:t>
      </w:r>
      <w:r>
        <w:rPr>
          <w:rFonts w:hint="eastAsia"/>
        </w:rPr>
        <w:t>拓扑修正</w:t>
      </w:r>
    </w:p>
    <w:p w14:paraId="486E51EE">
      <w:pPr>
        <w:pStyle w:val="4"/>
      </w:pPr>
      <w:r>
        <w:rPr>
          <w:rFonts w:hint="eastAsia"/>
        </w:rPr>
        <w:t>含催化时：</w:t>
      </w:r>
    </w:p>
    <w:p w14:paraId="152C9F0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vac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QED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topo</m:t>
              </m:r>
            </m:sub>
          </m:sSub>
        </m:oMath>
      </m:oMathPara>
    </w:p>
    <w:p w14:paraId="71D40F57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∫</m:t>
          </m:r>
          <m:r>
            <m:rPr/>
            <m:t>d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AB</m:t>
              </m:r>
            </m:sub>
          </m:sSub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>
                      <m:sty m:val="p"/>
                    </m:rPr>
                    <m:t>AB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Δ</m:t>
          </m:r>
          <m:sSub>
            <m:sSubPr/>
            <m:e>
              <m:r>
                <m:rPr/>
                <m:t>φ</m:t>
              </m:r>
            </m:e>
            <m:sub>
              <m:r>
                <m:rPr>
                  <m:sty m:val="p"/>
                </m:rPr>
                <m:t>AB</m:t>
              </m:r>
            </m:sub>
          </m:sSub>
          <m:r>
            <m:rPr>
              <m:sty m:val="p"/>
            </m:rPr>
            <m:t>=∮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/>
            <m:t> d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μ</m:t>
              </m:r>
            </m:sup>
          </m:sSup>
        </m:oMath>
      </m:oMathPara>
    </w:p>
    <w:p w14:paraId="4D8D05F2">
      <w:pPr>
        <w:pStyle w:val="4"/>
      </w:pPr>
      <m:oMath>
        <m:r>
          <m:rPr>
            <m:sty m:val="p"/>
          </m:rPr>
          <m:t>Δ</m:t>
        </m:r>
        <m:sSub>
          <m:sSubPr/>
          <m:e>
            <m:r>
              <m:rPr/>
              <m:t>φ</m:t>
            </m:r>
          </m:e>
          <m:sub>
            <m:r>
              <m:rPr>
                <m:sty m:val="p"/>
              </m:rPr>
              <m:t>AB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C10 </w:t>
      </w:r>
      <w:r>
        <w:rPr>
          <w:rFonts w:hint="eastAsia"/>
        </w:rPr>
        <w:t>的</w:t>
      </w:r>
      <w:r>
        <w:t xml:space="preserve"> AB </w:t>
      </w:r>
      <w:r>
        <w:rPr>
          <w:rFonts w:hint="eastAsia"/>
        </w:rPr>
        <w:t>拓扑相位（Aharonov–Bohm</w:t>
      </w:r>
      <w:r>
        <w:t xml:space="preserve"> </w:t>
      </w:r>
      <w:r>
        <w:rPr>
          <w:rFonts w:hint="eastAsia"/>
        </w:rPr>
        <w:t>全域推广）[4]。微分截面：</w:t>
      </w:r>
    </w:p>
    <w:p w14:paraId="4836EC3E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dσ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64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s</m:t>
              </m:r>
            </m:den>
          </m:f>
          <m:f>
            <m:fPr/>
            <m:num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/>
            <m:t> 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bookmarkEnd w:id="11"/>
    <w:p w14:paraId="73ECBFF2">
      <w:pPr>
        <w:pStyle w:val="6"/>
      </w:pPr>
      <w:bookmarkStart w:id="12" w:name="偏振拓扑不对称"/>
      <w:r>
        <w:t xml:space="preserve">5.3 </w:t>
      </w:r>
      <w:r>
        <w:rPr>
          <w:rFonts w:hint="eastAsia"/>
        </w:rPr>
        <w:t>偏振拓扑不对称</w:t>
      </w:r>
    </w:p>
    <w:p w14:paraId="4C0B2FC0">
      <w:pPr>
        <w:pStyle w:val="4"/>
      </w:pPr>
      <w:r>
        <w:rPr>
          <w:rFonts w:hint="eastAsia"/>
        </w:rPr>
        <w:t>对线偏振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rPr>
          <w:rFonts w:hint="eastAsia"/>
        </w:rPr>
        <w:t>：</w:t>
      </w:r>
      <m:oMath>
        <m:r>
          <m:rPr>
            <m:sty m:val="p"/>
          </m:rPr>
          <m:t>Δ</m:t>
        </m:r>
        <m:sSub>
          <m:sSubPr/>
          <m:e>
            <m:r>
              <m:rPr/>
              <m:t>φ</m:t>
            </m:r>
          </m:e>
          <m:sub>
            <m:r>
              <m:rPr>
                <m:sty m:val="p"/>
              </m:rPr>
              <m:t>AB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rPr>
          <w:rFonts w:hint="eastAsia"/>
        </w:rPr>
        <w:t>；对圆偏振：</w:t>
      </w:r>
      <m:oMath>
        <m:r>
          <m:rPr>
            <m:sty m:val="p"/>
          </m:rPr>
          <m:t>Δ</m:t>
        </m:r>
        <m:sSub>
          <m:sSubPr/>
          <m:e>
            <m:r>
              <m:rPr/>
              <m:t>φ</m:t>
            </m:r>
          </m:e>
          <m:sub>
            <m:r>
              <m:rPr>
                <m:sty m:val="p"/>
              </m:rPr>
              <m:t>AB</m:t>
            </m:r>
          </m:sub>
        </m:sSub>
        <m:r>
          <m:rPr>
            <m:sty m:val="p"/>
          </m:rPr>
          <m:t>=±(</m:t>
        </m:r>
        <m:r>
          <m:rPr/>
          <m:t>π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AB </w:t>
      </w:r>
      <w:r>
        <w:rPr>
          <w:rFonts w:hint="eastAsia"/>
        </w:rPr>
        <w:t>缠绕数（A1</w:t>
      </w:r>
      <w:r>
        <w:t xml:space="preserve"> §5.3 </w:t>
      </w:r>
      <w:r>
        <w:rPr>
          <w:rFonts w:hint="eastAsia"/>
        </w:rPr>
        <w:t>[3]）。圆/线偏振不对称度：</w:t>
      </w:r>
    </w:p>
    <w:p w14:paraId="1A04A5A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CP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circ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lin</m:t>
                  </m:r>
                </m:sub>
              </m:sSub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circ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lin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 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w</m:t>
                  </m:r>
                </m:sub>
              </m:sSub>
            </m:num>
            <m:den>
              <m:r>
                <m:rPr/>
                <m:t>2π</m:t>
              </m:r>
            </m:den>
          </m:f>
        </m:oMath>
      </m:oMathPara>
    </w:p>
    <w:p w14:paraId="4C19F686">
      <w:pPr>
        <w:pStyle w:val="4"/>
      </w:pPr>
      <w:r>
        <w:rPr>
          <w:rFonts w:hint="eastAsia"/>
        </w:rPr>
        <w:t>数值：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  <m:r>
          <m:rPr>
            <m:sty m:val="p"/>
          </m:rPr>
          <m:t>≈</m:t>
        </m:r>
        <m:r>
          <m:rPr/>
          <m:t>0.029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  <m:r>
          <m:rPr>
            <m:sty m:val="p"/>
          </m:rPr>
          <m:t>≈</m:t>
        </m:r>
        <m:r>
          <m:rPr/>
          <m:t>0.058</m:t>
        </m:r>
      </m:oMath>
      <w:r>
        <w:t>。</w:t>
      </w:r>
    </w:p>
    <w:bookmarkEnd w:id="9"/>
    <w:bookmarkEnd w:id="12"/>
    <w:p w14:paraId="540BBCAB">
      <w:pPr>
        <w:pStyle w:val="5"/>
      </w:pPr>
      <w:bookmarkStart w:id="13" w:name="与标准-qed-的对照及零参数性"/>
      <w:r>
        <w:t xml:space="preserve">6 </w:t>
      </w:r>
      <w:r>
        <w:rPr>
          <w:rFonts w:hint="eastAsia"/>
        </w:rPr>
        <w:t>与标准</w:t>
      </w:r>
      <w:r>
        <w:t xml:space="preserve"> QED </w:t>
      </w:r>
      <w:r>
        <w:rPr>
          <w:rFonts w:hint="eastAsia"/>
        </w:rPr>
        <w:t>的对照及零参数性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2468"/>
        <w:gridCol w:w="3905"/>
      </w:tblGrid>
      <w:tr w14:paraId="2691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B81765C">
            <w:pPr>
              <w:pStyle w:val="26"/>
              <w:jc w:val="center"/>
            </w:pPr>
            <w:r>
              <w:rPr>
                <w:rFonts w:hint="eastAsia"/>
                <w:b/>
              </w:rPr>
              <w:t>维度</w:t>
            </w:r>
          </w:p>
        </w:tc>
        <w:tc>
          <w:tcPr>
            <w:shd w:val="clear" w:color="auto" w:fill="B9CDE5"/>
            <w:vAlign w:val="center"/>
          </w:tcPr>
          <w:p w14:paraId="440F6851">
            <w:pPr>
              <w:pStyle w:val="26"/>
              <w:jc w:val="center"/>
            </w:pPr>
            <w:r>
              <w:rPr>
                <w:rFonts w:hint="eastAsia"/>
                <w:b/>
              </w:rPr>
              <w:t>标准</w:t>
            </w:r>
            <w:r>
              <w:rPr>
                <w:b/>
              </w:rPr>
              <w:t xml:space="preserve"> QED</w:t>
            </w:r>
          </w:p>
        </w:tc>
        <w:tc>
          <w:tcPr>
            <w:shd w:val="clear" w:color="auto" w:fill="B9CDE5"/>
            <w:vAlign w:val="center"/>
          </w:tcPr>
          <w:p w14:paraId="64DD21F5">
            <w:pPr>
              <w:pStyle w:val="26"/>
              <w:jc w:val="center"/>
            </w:pPr>
            <w:r>
              <w:rPr>
                <w:rFonts w:hint="eastAsia"/>
                <w:b/>
              </w:rPr>
              <w:t>FCWFT（本文）</w:t>
            </w:r>
          </w:p>
        </w:tc>
      </w:tr>
      <w:tr w14:paraId="64663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EAD687D">
            <w:pPr>
              <w:pStyle w:val="26"/>
              <w:jc w:val="center"/>
            </w:pPr>
            <w:r>
              <w:rPr>
                <w:rFonts w:hint="eastAsia"/>
              </w:rPr>
              <w:t>对产生图像</w:t>
            </w:r>
          </w:p>
        </w:tc>
        <w:tc>
          <w:tcPr>
            <w:vAlign w:val="center"/>
          </w:tcPr>
          <w:p w14:paraId="24B82377">
            <w:pPr>
              <w:pStyle w:val="26"/>
              <w:jc w:val="center"/>
            </w:pPr>
            <m:oMath>
              <m:r>
                <m:rPr/>
                <m:t>γγ</m:t>
              </m:r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Fonts w:hint="eastAsia"/>
              </w:rPr>
              <w:t>虚电子圈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>
            <w:vAlign w:val="center"/>
          </w:tcPr>
          <w:p w14:paraId="5CB686BD">
            <w:pPr>
              <w:pStyle w:val="26"/>
              <w:jc w:val="center"/>
            </w:pPr>
            <m:oMath>
              <m:r>
                <m:rPr/>
                <m:t>γγ</m:t>
              </m:r>
              <m:r>
                <m:rPr>
                  <m:sty m:val="p"/>
                </m:rPr>
                <m:t>→AB</m:t>
              </m:r>
            </m:oMath>
            <w:r>
              <w:t xml:space="preserve"> </w:t>
            </w:r>
            <w:r>
              <w:rPr>
                <w:rFonts w:hint="eastAsia"/>
              </w:rPr>
              <w:t>虚对催化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锁定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 w14:paraId="6399E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F03216">
            <w:pPr>
              <w:pStyle w:val="26"/>
              <w:jc w:val="center"/>
            </w:pPr>
            <w:r>
              <w:rPr>
                <w:rFonts w:hint="eastAsia"/>
              </w:rPr>
              <w:t>精细结构常数</w:t>
            </w:r>
            <w:r>
              <w:t xml:space="preserve"> </w:t>
            </w:r>
            <m:oMath>
              <m:r>
                <m:rPr/>
                <m:t>α</m:t>
              </m:r>
            </m:oMath>
          </w:p>
        </w:tc>
        <w:tc>
          <w:tcPr>
            <w:vAlign w:val="center"/>
          </w:tcPr>
          <w:p w14:paraId="65E26C14">
            <w:pPr>
              <w:pStyle w:val="26"/>
              <w:jc w:val="center"/>
            </w:pPr>
            <w:r>
              <w:rPr>
                <w:rFonts w:hint="eastAsia"/>
              </w:rPr>
              <w:t>实验输入</w:t>
            </w:r>
          </w:p>
        </w:tc>
        <w:tc>
          <w:tcPr>
            <w:vAlign w:val="center"/>
          </w:tcPr>
          <w:p w14:paraId="29E3CA9E">
            <w:pPr>
              <w:pStyle w:val="26"/>
              <w:jc w:val="center"/>
            </w:pPr>
            <w:r>
              <w:t xml:space="preserve">B36 </w:t>
            </w:r>
            <w:r>
              <w:rPr>
                <w:rFonts w:hint="eastAsia"/>
              </w:rPr>
              <w:t>拓扑公式导出</w:t>
            </w:r>
            <w:r>
              <w:t xml:space="preserve"> [2]</w:t>
            </w:r>
          </w:p>
        </w:tc>
      </w:tr>
      <w:tr w14:paraId="717A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237621">
            <w:pPr>
              <w:pStyle w:val="26"/>
              <w:jc w:val="center"/>
            </w:pPr>
            <w:r>
              <w:rPr>
                <w:rFonts w:hint="eastAsia"/>
              </w:rPr>
              <w:t>电子质量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</m:oMath>
          </w:p>
        </w:tc>
        <w:tc>
          <w:tcPr>
            <w:vAlign w:val="center"/>
          </w:tcPr>
          <w:p w14:paraId="3AB5E5E5">
            <w:pPr>
              <w:pStyle w:val="26"/>
              <w:jc w:val="center"/>
            </w:pPr>
            <w:r>
              <w:rPr>
                <w:rFonts w:hint="eastAsia"/>
              </w:rPr>
              <w:t>实验输入</w:t>
            </w:r>
          </w:p>
        </w:tc>
        <w:tc>
          <w:tcPr>
            <w:vAlign w:val="center"/>
          </w:tcPr>
          <w:p w14:paraId="162C309A">
            <w:pPr>
              <w:pStyle w:val="26"/>
              <w:jc w:val="center"/>
            </w:pPr>
            <w:r>
              <w:t xml:space="preserve">B36 </w:t>
            </w:r>
            <w:r>
              <w:rPr>
                <w:rFonts w:hint="eastAsia"/>
              </w:rPr>
              <w:t>拓扑熵导出</w:t>
            </w:r>
            <w:r>
              <w:t xml:space="preserve"> [2]</w:t>
            </w:r>
          </w:p>
        </w:tc>
      </w:tr>
      <w:tr w14:paraId="6C7FA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D2B993">
            <w:pPr>
              <w:pStyle w:val="26"/>
              <w:jc w:val="center"/>
            </w:pPr>
            <w:r>
              <w:rPr>
                <w:rFonts w:hint="eastAsia"/>
              </w:rPr>
              <w:t>真空涨落角色</w:t>
            </w:r>
          </w:p>
        </w:tc>
        <w:tc>
          <w:tcPr>
            <w:vAlign w:val="center"/>
          </w:tcPr>
          <w:p w14:paraId="23CC45E7">
            <w:pPr>
              <w:pStyle w:val="26"/>
              <w:jc w:val="center"/>
            </w:pPr>
            <w:r>
              <w:rPr>
                <w:rFonts w:hint="eastAsia"/>
              </w:rPr>
              <w:t>外部费曼规则</w:t>
            </w:r>
          </w:p>
        </w:tc>
        <w:tc>
          <w:tcPr>
            <w:vAlign w:val="center"/>
          </w:tcPr>
          <w:p w14:paraId="0825EEFF">
            <w:pPr>
              <w:pStyle w:val="26"/>
              <w:jc w:val="center"/>
            </w:pPr>
            <w:r>
              <w:t xml:space="preserve">A1 </w:t>
            </w:r>
            <w:r>
              <w:rPr>
                <w:rFonts w:hint="eastAsia"/>
              </w:rPr>
              <w:t>虚粒子表第一性原理给出</w:t>
            </w:r>
            <w:r>
              <w:t xml:space="preserve"> [3]</w:t>
            </w:r>
          </w:p>
        </w:tc>
      </w:tr>
      <w:tr w14:paraId="2B967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7DB2E0">
            <w:pPr>
              <w:pStyle w:val="26"/>
              <w:jc w:val="center"/>
            </w:pPr>
            <w:r>
              <w:rPr>
                <w:rFonts w:hint="eastAsia"/>
              </w:rPr>
              <w:t>额外修正</w:t>
            </w:r>
          </w:p>
        </w:tc>
        <w:tc>
          <w:tcPr>
            <w:vAlign w:val="center"/>
          </w:tcPr>
          <w:p w14:paraId="3CEE4DF5">
            <w:pPr>
              <w:pStyle w:val="26"/>
              <w:jc w:val="center"/>
            </w:pPr>
            <w:r>
              <w:rPr>
                <w:rFonts w:hint="eastAsia"/>
              </w:rPr>
              <w:t>圈图</w:t>
            </w:r>
          </w:p>
        </w:tc>
        <w:tc>
          <w:tcPr>
            <w:vAlign w:val="center"/>
          </w:tcPr>
          <w:p w14:paraId="3AE21B5F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s</m:t>
              </m:r>
              <m:r>
                <m:rPr>
                  <m:sty m:val="p"/>
                </m:rPr>
                <m:t>)</m:t>
              </m:r>
            </m:oMath>
            <w: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CP</m:t>
                  </m:r>
                </m:sub>
              </m:sSub>
            </m:oMath>
            <w:r>
              <w:rPr>
                <w:rFonts w:hint="eastAsia"/>
              </w:rPr>
              <w:t>（可检验）</w:t>
            </w:r>
          </w:p>
        </w:tc>
      </w:tr>
    </w:tbl>
    <w:p w14:paraId="5E15AD57">
      <w:pPr>
        <w:pStyle w:val="3"/>
      </w:pPr>
      <w:r>
        <w:rPr>
          <w:rFonts w:hint="eastAsia"/>
        </w:rPr>
        <w:t>零参数性核验：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由</w:t>
      </w:r>
      <w:r>
        <w:t xml:space="preserve"> B36 </w:t>
      </w:r>
      <w:r>
        <w:rPr>
          <w:rFonts w:hint="eastAsia"/>
        </w:rPr>
        <w:t>公式给出</w:t>
      </w:r>
      <w:r>
        <w:t xml:space="preserve"> </w:t>
      </w:r>
      <w:r>
        <w:rPr>
          <w:rFonts w:hint="eastAsia"/>
        </w:rPr>
        <w:t>[2]：</w:t>
      </w:r>
    </w:p>
    <w:p w14:paraId="1D3376AD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8</m:t>
                  </m:r>
                </m:den>
              </m:f>
            </m:e>
          </m:rad>
          <m:r>
            <m:rPr>
              <m:sty m:val="p"/>
            </m:rPr>
            <m:t>=</m:t>
          </m:r>
          <m:r>
            <m:rPr/>
            <m:t>137.251</m:t>
          </m:r>
        </m:oMath>
      </m:oMathPara>
    </w:p>
    <w:p w14:paraId="7C6F3BC5">
      <w:pPr>
        <w:pStyle w:val="4"/>
      </w:pPr>
      <w:r>
        <w:rPr>
          <w:rFonts w:hint="eastAsia"/>
        </w:rPr>
        <w:t>（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），与实验值</w:t>
      </w:r>
      <w:r>
        <w:t xml:space="preserve"> 137.036 </w:t>
      </w:r>
      <w:r>
        <w:rPr>
          <w:rFonts w:hint="eastAsia"/>
        </w:rPr>
        <w:t>偏差仅</w:t>
      </w:r>
      <w:r>
        <w:t xml:space="preserve"> </w:t>
      </w:r>
      <w:r>
        <w:rPr>
          <w:rFonts w:hint="eastAsia"/>
        </w:rPr>
        <w:t>0.16%，与</w:t>
      </w:r>
      <w:r>
        <w:t xml:space="preserve"> B36 </w:t>
      </w:r>
      <w:r>
        <w:rPr>
          <w:rFonts w:hint="eastAsia"/>
        </w:rPr>
        <w:t>声明的”54</w:t>
      </w:r>
      <w:r>
        <w:t xml:space="preserve"> </w:t>
      </w:r>
      <w:r>
        <w:rPr>
          <w:rFonts w:hint="eastAsia"/>
        </w:rPr>
        <w:t>种粒子精度优于</w:t>
      </w:r>
      <w:r>
        <w:t xml:space="preserve"> </w:t>
      </w:r>
      <w:r>
        <w:rPr>
          <w:rFonts w:hint="eastAsia"/>
        </w:rPr>
        <w:t>1%“一致</w:t>
      </w:r>
      <w:r>
        <w:t xml:space="preserve"> [2]。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rPr>
          <w:rFonts w:hint="eastAsia"/>
        </w:rPr>
        <w:t>、真空</w:t>
      </w:r>
      <w:r>
        <w:t xml:space="preserve"> AB </w:t>
      </w:r>
      <w:r>
        <w:rPr>
          <w:rFonts w:hint="eastAsia"/>
        </w:rPr>
        <w:t>谱、压缩因子均取自既有公理，全文无新增拟合参数。</w:t>
      </w:r>
    </w:p>
    <w:bookmarkEnd w:id="13"/>
    <w:p w14:paraId="1E16ABE4">
      <w:pPr>
        <w:pStyle w:val="5"/>
      </w:pPr>
      <w:bookmarkStart w:id="14" w:name="三组可检验预言"/>
      <w:r>
        <w:t xml:space="preserve">7 </w:t>
      </w:r>
      <w:r>
        <w:rPr>
          <w:rFonts w:hint="eastAsia"/>
        </w:rPr>
        <w:t>三组可检验预言</w:t>
      </w:r>
    </w:p>
    <w:p w14:paraId="616513BC">
      <w:pPr>
        <w:pStyle w:val="6"/>
      </w:pPr>
      <w:bookmarkStart w:id="15" w:name="预言-i阈值增强"/>
      <w:r>
        <w:rPr>
          <w:rFonts w:hint="eastAsia"/>
        </w:rPr>
        <w:t>预言</w:t>
      </w:r>
      <w:r>
        <w:t xml:space="preserve"> </w:t>
      </w:r>
      <w:r>
        <w:rPr>
          <w:rFonts w:hint="eastAsia"/>
        </w:rPr>
        <w:t>I（阈值增强）</w:t>
      </w:r>
    </w:p>
    <w:p w14:paraId="1671AD94">
      <w:pPr>
        <w:pStyle w:val="4"/>
      </w:pPr>
      <w:r>
        <w:rPr>
          <w:rFonts w:hint="eastAsia"/>
        </w:rPr>
        <w:t>在</w:t>
      </w:r>
      <w:r>
        <w:t xml:space="preserve"> </w:t>
      </w:r>
      <m:oMath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E</m:t>
            </m:r>
          </m:e>
          <m:sub>
            <m:r>
              <m:rPr/>
              <m:t>γγ</m:t>
            </m:r>
          </m:sub>
        </m:sSub>
        <m:r>
          <m:rPr>
            <m:sty m:val="p"/>
          </m:rPr>
          <m:t>&lt;</m:t>
        </m:r>
        <m:r>
          <m:rPr/>
          <m:t>3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rPr>
          <w:rFonts w:hint="eastAsia"/>
        </w:rPr>
        <w:t>区间（即</w:t>
      </w:r>
      <w:r>
        <w:t xml:space="preserve"> 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略高于</w:t>
      </w:r>
      <w:r>
        <w:t xml:space="preserve"> </w:t>
      </w:r>
      <m:oMath>
        <m:r>
          <m:rPr/>
          <m:t>4</m:t>
        </m:r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），相对</w:t>
      </w:r>
      <w:r>
        <w:t xml:space="preserve"> QED </w:t>
      </w:r>
      <w:r>
        <w:rPr>
          <w:rFonts w:hint="eastAsia"/>
        </w:rPr>
        <w:t>截面提升：</w:t>
      </w:r>
    </w:p>
    <w:p w14:paraId="38495827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r>
                <m:rPr/>
                <m:t>σ</m:t>
              </m:r>
            </m:num>
            <m:den>
              <m:r>
                <m:rPr/>
                <m:t>σ</m:t>
              </m:r>
            </m:den>
          </m:f>
          <m:r>
            <m:rPr>
              <m:sty m:val="p"/>
            </m:rPr>
            <m:t>≈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η</m:t>
              </m:r>
            </m:e>
            <m:sup>
              <m:r>
                <m:rPr/>
                <m:t>2</m:t>
              </m:r>
            </m:sup>
          </m:sSup>
          <m:r>
            <m:rPr/>
            <m:t> f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</m:t>
          </m:r>
        </m:oMath>
      </m:oMathPara>
    </w:p>
    <w:p w14:paraId="45423FC7">
      <w:pPr>
        <w:pStyle w:val="4"/>
      </w:pPr>
      <w:r>
        <w:rPr>
          <w:rFonts w:hint="eastAsia"/>
        </w:rPr>
        <w:t>数值约</w:t>
      </w:r>
      <w:r>
        <w:t xml:space="preserve"> </w:t>
      </w:r>
      <w:r>
        <w:rPr>
          <w:rFonts w:hint="eastAsia"/>
        </w:rPr>
        <w:t>0.4%–0.7%（见表</w:t>
      </w:r>
      <w:r>
        <w:t xml:space="preserve"> </w:t>
      </w:r>
      <w:r>
        <w:rPr>
          <w:rFonts w:hint="eastAsia"/>
        </w:rPr>
        <w:t>1），可由未来超强激光双光子实验或重离子</w:t>
      </w:r>
      <w:r>
        <w:t xml:space="preserve"> peripheral </w:t>
      </w:r>
      <w:r>
        <w:rPr>
          <w:rFonts w:hint="eastAsia"/>
        </w:rPr>
        <w:t>碰撞测量。</w:t>
      </w:r>
    </w:p>
    <w:bookmarkEnd w:id="15"/>
    <w:p w14:paraId="23176FE1">
      <w:pPr>
        <w:pStyle w:val="6"/>
      </w:pPr>
      <w:bookmarkStart w:id="16" w:name="预言-ii偏振拓扑移相"/>
      <w:r>
        <w:rPr>
          <w:rFonts w:hint="eastAsia"/>
        </w:rPr>
        <w:t>预言</w:t>
      </w:r>
      <w:r>
        <w:t xml:space="preserve"> </w:t>
      </w:r>
      <w:r>
        <w:rPr>
          <w:rFonts w:hint="eastAsia"/>
        </w:rPr>
        <w:t>II（偏振拓扑移相）</w:t>
      </w:r>
    </w:p>
    <w:p w14:paraId="1D9BFDB0">
      <w:pPr>
        <w:pStyle w:val="4"/>
      </w:pPr>
      <w:r>
        <w:rPr>
          <w:rFonts w:hint="eastAsia"/>
        </w:rPr>
        <w:t>圆偏振双光子因</w:t>
      </w:r>
      <w:r>
        <w:t xml:space="preserve"> AB </w:t>
      </w:r>
      <w:r>
        <w:rPr>
          <w:rFonts w:hint="eastAsia"/>
        </w:rPr>
        <w:t>缠绕产生额外拓扑相位，干涉角偏移</w:t>
      </w:r>
      <w:r>
        <w:t xml:space="preserve"> </w:t>
      </w:r>
      <m:oMath>
        <m:r>
          <m:rPr/>
          <m:t>δθ</m:t>
        </m:r>
        <m:r>
          <m:rPr>
            <m:sty m:val="p"/>
          </m:rPr>
          <m:t>∝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  <m:r>
          <m:rPr>
            <m:sty m:val="p"/>
          </m:rPr>
          <m:t>≈</m:t>
        </m:r>
        <m:r>
          <m:rPr/>
          <m:t>2.9</m:t>
        </m:r>
        <m:r>
          <m:rPr>
            <m:sty m:val="p"/>
          </m:rPr>
          <m:t>%–</m:t>
        </m:r>
        <m:r>
          <m:rPr/>
          <m:t>5.8</m:t>
        </m:r>
        <m:r>
          <m:rPr>
            <m:sty m:val="p"/>
          </m:rPr>
          <m:t>%</m:t>
        </m:r>
      </m:oMath>
      <w:r>
        <w:rPr>
          <w:rFonts w:hint="eastAsia"/>
        </w:rPr>
        <w:t>（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</m:oMath>
      <w:r>
        <w:rPr>
          <w:rFonts w:hint="eastAsia"/>
        </w:rPr>
        <w:t>），可用偏振分辨的</w:t>
      </w:r>
      <w: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角分布验证。</w:t>
      </w:r>
    </w:p>
    <w:bookmarkEnd w:id="16"/>
    <w:p w14:paraId="58B56B21">
      <w:pPr>
        <w:pStyle w:val="6"/>
      </w:pPr>
      <w:bookmarkStart w:id="17" w:name="预言-iiitextc--背景催化"/>
      <w:r>
        <w:rPr>
          <w:rFonts w:hint="eastAsia"/>
        </w:rPr>
        <w:t>预言</w:t>
      </w:r>
      <w:r>
        <w:t xml:space="preserve"> </w:t>
      </w:r>
      <w:r>
        <w:rPr>
          <w:rFonts w:hint="eastAsia"/>
        </w:rPr>
        <w:t>III（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背景催化）</w:t>
      </w:r>
    </w:p>
    <w:p w14:paraId="3045D663">
      <w:pPr>
        <w:pStyle w:val="4"/>
      </w:pPr>
      <w:r>
        <w:rPr>
          <w:rFonts w:hint="eastAsia"/>
        </w:rPr>
        <w:t>若外加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负质量稠密背景（B1</w:t>
      </w:r>
      <w:r>
        <w:t xml:space="preserve"> [5]、C1 </w:t>
      </w:r>
      <w:r>
        <w:rPr>
          <w:rFonts w:hint="eastAsia"/>
        </w:rPr>
        <w:t>[9]），有效势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eff</m:t>
            </m:r>
          </m:sub>
        </m:sSub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</m:sSub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r>
          <m:rPr/>
          <m:t>r</m:t>
        </m:r>
      </m:oMath>
      <w:r>
        <w:t xml:space="preserve"> </w:t>
      </w:r>
      <w:r>
        <w:rPr>
          <w:rFonts w:hint="eastAsia"/>
        </w:rPr>
        <w:t>使产生阈值下移：</w:t>
      </w:r>
    </w:p>
    <w:p w14:paraId="22601BB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th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)=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e</m:t>
              </m:r>
            </m:sub>
          </m:sSub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4</m:t>
                  </m:r>
                </m:den>
              </m:f>
            </m:e>
          </m:d>
        </m:oMath>
      </m:oMathPara>
    </w:p>
    <w:p w14:paraId="5DB8BD2B">
      <w:pPr>
        <w:pStyle w:val="4"/>
      </w:pPr>
      <w:r>
        <w:rPr>
          <w:rFonts w:hint="eastAsia"/>
        </w:rPr>
        <w:t>实验室真空无显著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时此效应不可见，仅在宇宙线/强场真空或暗物质晕内可检验——为区分</w:t>
      </w:r>
      <w:r>
        <w:t xml:space="preserve"> FCWFT </w:t>
      </w:r>
      <w:r>
        <w:rPr>
          <w:rFonts w:hint="eastAsia"/>
        </w:rPr>
        <w:t>与标准</w:t>
      </w:r>
      <w:r>
        <w:t xml:space="preserve"> QED </w:t>
      </w:r>
      <w:r>
        <w:rPr>
          <w:rFonts w:hint="eastAsia"/>
        </w:rPr>
        <w:t>的排他性判据。</w:t>
      </w:r>
    </w:p>
    <w:bookmarkEnd w:id="14"/>
    <w:bookmarkEnd w:id="17"/>
    <w:p w14:paraId="6F206D06">
      <w:pPr>
        <w:pStyle w:val="5"/>
      </w:pPr>
      <w:bookmarkStart w:id="18" w:name="结论"/>
      <w:r>
        <w:t xml:space="preserve">8 </w:t>
      </w:r>
      <w:r>
        <w:rPr>
          <w:rFonts w:hint="eastAsia"/>
        </w:rPr>
        <w:t>结论</w:t>
      </w:r>
    </w:p>
    <w:p w14:paraId="6B2162AB">
      <w:pPr>
        <w:pStyle w:val="4"/>
      </w:pPr>
      <w:r>
        <w:rPr>
          <w:rFonts w:hint="eastAsia"/>
        </w:rPr>
        <w:t>本文将</w:t>
      </w:r>
      <w:r>
        <w:t xml:space="preserve">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从”光子—虚电子—对”重述为”光子—真空</w:t>
      </w:r>
      <w:r>
        <w:t xml:space="preserve"> AB </w:t>
      </w:r>
      <w:r>
        <w:rPr>
          <w:rFonts w:hint="eastAsia"/>
        </w:rPr>
        <w:t>虚对催化—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质量锁定”的三场路径积分（B35）。主要结论：</w:t>
      </w:r>
    </w:p>
    <w:p w14:paraId="4B6B10A8">
      <w:pPr>
        <w:pStyle w:val="26"/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B/C </w:t>
      </w:r>
      <w:r>
        <w:rPr>
          <w:rFonts w:hint="eastAsia"/>
        </w:rPr>
        <w:t>冻结极限下严格回归</w:t>
      </w:r>
      <w:r>
        <w:t xml:space="preserve"> Breit–Wheeler </w:t>
      </w:r>
      <w:r>
        <w:rPr>
          <w:rFonts w:hint="eastAsia"/>
        </w:rPr>
        <w:t>标准</w:t>
      </w:r>
      <w:r>
        <w:t xml:space="preserve"> QED </w:t>
      </w:r>
      <w:r>
        <w:rPr>
          <w:rFonts w:hint="eastAsia"/>
        </w:rPr>
        <w:t>结果，确认</w:t>
      </w:r>
      <w:r>
        <w:t xml:space="preserve"> FCWFT </w:t>
      </w:r>
      <w:r>
        <w:rPr>
          <w:rFonts w:hint="eastAsia"/>
        </w:rPr>
        <w:t>与</w:t>
      </w:r>
      <w:r>
        <w:t xml:space="preserve"> QED </w:t>
      </w:r>
      <w:r>
        <w:rPr>
          <w:rFonts w:hint="eastAsia"/>
        </w:rPr>
        <w:t>的兼容性；</w:t>
      </w:r>
    </w:p>
    <w:p w14:paraId="6142D3EB">
      <w:pPr>
        <w:pStyle w:val="26"/>
        <w:numPr>
          <w:ilvl w:val="0"/>
          <w:numId w:val="4"/>
        </w:numPr>
      </w:pPr>
      <w:r>
        <w:rPr>
          <w:rFonts w:hint="eastAsia"/>
        </w:rPr>
        <w:t>真空</w:t>
      </w:r>
      <w:r>
        <w:t xml:space="preserve"> AB </w:t>
      </w:r>
      <w:r>
        <w:rPr>
          <w:rFonts w:hint="eastAsia"/>
        </w:rPr>
        <w:t>涨落不冻结时，给出催化增强因子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)=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cat</m:t>
            </m:r>
          </m:sub>
        </m:sSub>
      </m:oMath>
      <w:r>
        <w:rPr>
          <w:rFonts w:hint="eastAsia"/>
        </w:rPr>
        <w:t>，阈值附近约</w:t>
      </w:r>
      <w:r>
        <w:t xml:space="preserve"> 0.4%–0.7% </w:t>
      </w:r>
      <w:r>
        <w:rPr>
          <w:rFonts w:hint="eastAsia"/>
        </w:rPr>
        <w:t>增强，高能饱和于</w:t>
      </w:r>
      <w:r>
        <w:t xml:space="preserve"> </w:t>
      </w:r>
      <m:oMath>
        <m:r>
          <m:rPr>
            <m:sty m:val="p"/>
          </m:rPr>
          <m:t>≈</m:t>
        </m:r>
        <m:r>
          <m:rPr/>
          <m:t>1.033</m:t>
        </m:r>
      </m:oMath>
      <w:r>
        <w:rPr>
          <w:rFonts w:hint="eastAsia"/>
        </w:rPr>
        <w:t>；</w:t>
      </w:r>
    </w:p>
    <w:p w14:paraId="6A1B8FFC">
      <w:pPr>
        <w:pStyle w:val="26"/>
        <w:numPr>
          <w:ilvl w:val="0"/>
          <w:numId w:val="4"/>
        </w:numPr>
      </w:pPr>
      <w:r>
        <w:rPr>
          <w:rFonts w:hint="eastAsia"/>
        </w:rPr>
        <w:t>预言圆/线偏振拓扑不对称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/(</m:t>
        </m:r>
        <m:r>
          <m:rPr/>
          <m:t>2π</m:t>
        </m:r>
        <m:r>
          <m:rPr>
            <m:sty m:val="p"/>
          </m:rPr>
          <m:t>)</m:t>
        </m:r>
      </m:oMath>
      <w:r>
        <w:rPr>
          <w:rFonts w:hint="eastAsia"/>
        </w:rPr>
        <w:t>（2.9%–5.8%）与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背景下的阈值下降；</w:t>
      </w:r>
    </w:p>
    <w:p w14:paraId="1C9DB978">
      <w:pPr>
        <w:pStyle w:val="26"/>
        <w:numPr>
          <w:ilvl w:val="0"/>
          <w:numId w:val="4"/>
        </w:numPr>
      </w:pPr>
      <w:r>
        <w:rPr>
          <w:rFonts w:hint="eastAsia"/>
        </w:rPr>
        <w:t>全框架零自由参数，精细结构常数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r>
          <m:rPr/>
          <m:t>α</m:t>
        </m:r>
        <m:r>
          <m:rPr>
            <m:sty m:val="p"/>
          </m:rPr>
          <m:t>=</m:t>
        </m:r>
        <m:r>
          <m:rPr/>
          <m:t>137.251</m:t>
        </m:r>
      </m:oMath>
      <w:r>
        <w:rPr>
          <w:rFonts w:hint="eastAsia"/>
        </w:rPr>
        <w:t>（偏差</w:t>
      </w:r>
      <w:r>
        <w:t xml:space="preserve"> </w:t>
      </w:r>
      <w:r>
        <w:rPr>
          <w:rFonts w:hint="eastAsia"/>
        </w:rPr>
        <w:t>0.16%），与</w:t>
      </w:r>
      <w:r>
        <w:t xml:space="preserve"> B36、C10、A1、B1 </w:t>
      </w:r>
      <w:r>
        <w:rPr>
          <w:rFonts w:hint="eastAsia"/>
        </w:rPr>
        <w:t>构成逻辑闭环。</w:t>
      </w:r>
    </w:p>
    <w:p w14:paraId="678B7ABA">
      <w:pPr>
        <w:pStyle w:val="4"/>
      </w:pPr>
      <w:r>
        <w:rPr>
          <w:rFonts w:hint="eastAsia"/>
        </w:rPr>
        <w:t>本工作为</w:t>
      </w:r>
      <w:r>
        <w:t xml:space="preserve"> FCWFT </w:t>
      </w:r>
      <w:r>
        <w:rPr>
          <w:rFonts w:hint="eastAsia"/>
        </w:rPr>
        <w:t>对标准</w:t>
      </w:r>
      <w:r>
        <w:t xml:space="preserve"> QED </w:t>
      </w:r>
      <w:r>
        <w:rPr>
          <w:rFonts w:hint="eastAsia"/>
        </w:rPr>
        <w:t>对产生过程的拓扑场论再表述，后续可扩展至</w:t>
      </w:r>
      <w:r>
        <w:t xml:space="preserve">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μ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μ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、重离子</w:t>
      </w:r>
      <w:r>
        <w:t xml:space="preserve"> peripheral </w:t>
      </w:r>
      <w:r>
        <w:rPr>
          <w:rFonts w:hint="eastAsia"/>
        </w:rPr>
        <w:t>对产生与强场</w:t>
      </w:r>
      <w:r>
        <w:t xml:space="preserve"> Schwinger </w:t>
      </w:r>
      <w:r>
        <w:rPr>
          <w:rFonts w:hint="eastAsia"/>
        </w:rPr>
        <w:t>机制。</w:t>
      </w:r>
    </w:p>
    <w:bookmarkEnd w:id="18"/>
    <w:p w14:paraId="14C39767">
      <w:pPr>
        <w:pStyle w:val="5"/>
      </w:pPr>
      <w:bookmarkStart w:id="19" w:name="附录-a数值核验表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A：数值核验表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4"/>
        <w:gridCol w:w="1802"/>
        <w:gridCol w:w="4620"/>
      </w:tblGrid>
      <w:tr w14:paraId="4ADFB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075F774">
            <w:pPr>
              <w:pStyle w:val="26"/>
              <w:jc w:val="center"/>
            </w:pPr>
            <w:r>
              <w:rPr>
                <w:rFonts w:hint="eastAsia"/>
                <w:b/>
              </w:rPr>
              <w:t>量</w:t>
            </w:r>
          </w:p>
        </w:tc>
        <w:tc>
          <w:tcPr>
            <w:shd w:val="clear" w:color="auto" w:fill="B9CDE5"/>
            <w:vAlign w:val="center"/>
          </w:tcPr>
          <w:p w14:paraId="2A70CA9E">
            <w:pPr>
              <w:pStyle w:val="26"/>
              <w:jc w:val="center"/>
            </w:pPr>
            <w:r>
              <w:rPr>
                <w:rFonts w:hint="eastAsia"/>
                <w:b/>
              </w:rPr>
              <w:t>表达式</w:t>
            </w:r>
          </w:p>
        </w:tc>
        <w:tc>
          <w:tcPr>
            <w:shd w:val="clear" w:color="auto" w:fill="B9CDE5"/>
            <w:vAlign w:val="center"/>
          </w:tcPr>
          <w:p w14:paraId="0743488A">
            <w:pPr>
              <w:pStyle w:val="26"/>
              <w:jc w:val="center"/>
            </w:pPr>
            <w:r>
              <w:rPr>
                <w:rFonts w:hint="eastAsia"/>
                <w:b/>
              </w:rPr>
              <w:t>数值</w:t>
            </w:r>
          </w:p>
        </w:tc>
      </w:tr>
      <w:tr w14:paraId="674F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87A9BDA">
            <w:pPr>
              <w:pStyle w:val="26"/>
              <w:jc w:val="center"/>
            </w:pPr>
            <w:r>
              <w:rPr>
                <w:rFonts w:hint="eastAsia"/>
              </w:rPr>
              <w:t>拓扑因子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oMath>
          </w:p>
        </w:tc>
        <w:tc>
          <w:tcPr>
            <w:vAlign w:val="center"/>
          </w:tcPr>
          <w:p w14:paraId="0F2CE260">
            <w:pPr>
              <w:pStyle w:val="26"/>
              <w:jc w:val="center"/>
            </w:pPr>
            <w:r>
              <w:t xml:space="preserve">B36 </w:t>
            </w:r>
            <w:r>
              <w:rPr>
                <w:rFonts w:hint="eastAsia"/>
              </w:rPr>
              <w:t>公理固定</w:t>
            </w:r>
          </w:p>
        </w:tc>
        <w:tc>
          <w:tcPr>
            <w:vAlign w:val="center"/>
          </w:tcPr>
          <w:p w14:paraId="3D3EEACE">
            <w:pPr>
              <w:pStyle w:val="26"/>
              <w:jc w:val="center"/>
            </w:pPr>
            <w:r>
              <w:t>0.1835</w:t>
            </w:r>
          </w:p>
        </w:tc>
      </w:tr>
      <w:tr w14:paraId="262B0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4AC0B46">
            <w:pPr>
              <w:pStyle w:val="26"/>
              <w:jc w:val="center"/>
            </w:pPr>
            <w:r>
              <w:rPr>
                <w:rFonts w:hint="eastAsia"/>
              </w:rPr>
              <w:t>压缩因子</w:t>
            </w:r>
            <w:r>
              <w:t xml:space="preserve"> </w:t>
            </w:r>
            <m:oMath>
              <m:r>
                <m:rPr/>
                <m:t>η</m:t>
              </m:r>
            </m:oMath>
          </w:p>
        </w:tc>
        <w:tc>
          <w:tcPr>
            <w:vAlign w:val="center"/>
          </w:tcPr>
          <w:p w14:paraId="626D1998">
            <w:pPr>
              <w:pStyle w:val="26"/>
              <w:jc w:val="center"/>
            </w:pPr>
            <m:oMath>
              <m:r>
                <m:rPr/>
                <m:t>4.9</m:t>
              </m:r>
              <m:r>
                <m:rPr>
                  <m:sty m:val="p"/>
                </m:rPr>
                <m:t>/</m:t>
              </m:r>
              <m:r>
                <m:rPr/>
                <m:t>26.7</m:t>
              </m:r>
            </m:oMath>
            <w:r>
              <w:t xml:space="preserve"> [5]</w:t>
            </w:r>
          </w:p>
        </w:tc>
        <w:tc>
          <w:tcPr>
            <w:vAlign w:val="center"/>
          </w:tcPr>
          <w:p w14:paraId="2FADDE32">
            <w:pPr>
              <w:pStyle w:val="26"/>
              <w:jc w:val="center"/>
            </w:pPr>
            <w:r>
              <w:t>0.1835</w:t>
            </w:r>
          </w:p>
        </w:tc>
      </w:tr>
      <w:tr w14:paraId="2C73E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638A231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>
                        <m:sty m:val="p"/>
                      </m:rPr>
                      <m:t>vac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913B36D">
            <w:pPr>
              <w:pStyle w:val="26"/>
              <w:jc w:val="center"/>
            </w:pPr>
            <w:r>
              <w:t xml:space="preserve">11 </w:t>
            </w:r>
            <w:r>
              <w:rPr>
                <w:rFonts w:hint="eastAsia"/>
              </w:rPr>
              <w:t>维真空</w:t>
            </w:r>
            <w:r>
              <w:t xml:space="preserve"> [3]</w:t>
            </w:r>
          </w:p>
        </w:tc>
        <w:tc>
          <w:tcPr>
            <w:vAlign w:val="center"/>
          </w:tcPr>
          <w:p w14:paraId="0405E735">
            <w:pPr>
              <w:pStyle w:val="26"/>
              <w:jc w:val="center"/>
            </w:pPr>
            <w:r>
              <w:t>11</w:t>
            </w:r>
          </w:p>
        </w:tc>
      </w:tr>
      <w:tr w14:paraId="00948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341EFA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α</m:t>
                </m:r>
              </m:oMath>
            </m:oMathPara>
          </w:p>
        </w:tc>
        <w:tc>
          <w:tcPr>
            <w:vAlign w:val="center"/>
          </w:tcPr>
          <w:p w14:paraId="6D875BD8">
            <w:pPr>
              <w:pStyle w:val="26"/>
              <w:jc w:val="center"/>
            </w:pPr>
            <w:r>
              <w:t xml:space="preserve">B36 </w:t>
            </w:r>
            <w:r>
              <w:rPr>
                <w:rFonts w:hint="eastAsia"/>
              </w:rPr>
              <w:t>公式</w:t>
            </w:r>
          </w:p>
        </w:tc>
        <w:tc>
          <w:tcPr>
            <w:vAlign w:val="center"/>
          </w:tcPr>
          <w:p w14:paraId="637139B6">
            <w:pPr>
              <w:pStyle w:val="26"/>
              <w:jc w:val="center"/>
            </w:pPr>
            <w:r>
              <w:rPr>
                <w:rFonts w:hint="eastAsia"/>
              </w:rPr>
              <w:t>137.251（实验</w:t>
            </w:r>
            <w:r>
              <w:t xml:space="preserve"> </w:t>
            </w:r>
            <w:r>
              <w:rPr>
                <w:rFonts w:hint="eastAsia"/>
              </w:rPr>
              <w:t>137.036，偏差</w:t>
            </w:r>
            <w:r>
              <w:t xml:space="preserve"> </w:t>
            </w:r>
            <w:r>
              <w:rPr>
                <w:rFonts w:hint="eastAsia"/>
              </w:rPr>
              <w:t>0.16%）</w:t>
            </w:r>
          </w:p>
        </w:tc>
      </w:tr>
      <w:tr w14:paraId="39563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D511B4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742575E">
            <w:pPr>
              <w:pStyle w:val="26"/>
              <w:jc w:val="center"/>
            </w:pPr>
            <m:oMathPara>
              <m:oMath>
                <m:r>
                  <m:rPr/>
                  <m:t>4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36DD53C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1.19</m:t>
                </m:r>
                <m:r>
                  <m:rPr>
                    <m:sty m:val="p"/>
                  </m:rPr>
                  <m:t>×</m:t>
                </m:r>
                <m:r>
                  <m:rPr/>
                  <m:t>4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</w:tr>
      <w:tr w14:paraId="780C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9647D1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vac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s</m:t>
                </m:r>
                <m:r>
                  <m:rPr>
                    <m:sty m:val="p"/>
                  </m:rPr>
                  <m:t>=</m:t>
                </m:r>
                <m:r>
                  <m:rPr/>
                  <m:t>4.5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318E136F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δ</m:t>
                    </m:r>
                  </m:e>
                  <m:sub>
                    <m:r>
                      <m:rPr>
                        <m:sty m:val="p"/>
                      </m:rPr>
                      <m:t>cat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FFB0143">
            <w:pPr>
              <w:pStyle w:val="26"/>
              <w:jc w:val="center"/>
            </w:pPr>
            <w:r>
              <w:t>1.0041</w:t>
            </w:r>
          </w:p>
        </w:tc>
      </w:tr>
      <w:tr w14:paraId="369B6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CC9534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vac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s</m:t>
                </m:r>
                <m:r>
                  <m:rPr>
                    <m:sty m:val="p"/>
                  </m:rPr>
                  <m:t>=</m:t>
                </m:r>
                <m:r>
                  <m:rPr/>
                  <m:t>10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06CD4016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δ</m:t>
                    </m:r>
                  </m:e>
                  <m:sub>
                    <m:r>
                      <m:rPr>
                        <m:sty m:val="p"/>
                      </m:rPr>
                      <m:t>cat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DAC1FC9">
            <w:pPr>
              <w:pStyle w:val="26"/>
              <w:jc w:val="center"/>
            </w:pPr>
            <w:r>
              <w:t>1.0070</w:t>
            </w:r>
          </w:p>
        </w:tc>
      </w:tr>
      <w:tr w14:paraId="6B7D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0CCBFE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</m:oMath>
            <w:r>
              <w:rPr>
                <w:rFonts w:hint="eastAsia"/>
              </w:rPr>
              <w:t>(高能饱和)</w:t>
            </w:r>
          </w:p>
        </w:tc>
        <w:tc>
          <w:tcPr>
            <w:vAlign w:val="center"/>
          </w:tcPr>
          <w:p w14:paraId="2DDB8B64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sSup>
                  <m:sSupPr/>
                  <m:e>
                    <m:r>
                      <m:rPr/>
                      <m:t>η</m:t>
                    </m:r>
                  </m:e>
                  <m:sup>
                    <m:r>
                      <m:rPr/>
                      <m:t>2</m:t>
                    </m:r>
                  </m:sup>
                </m:sSup>
                <m:sSub>
                  <m:sSub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sat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4C7C2AE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1.033</m:t>
                </m:r>
              </m:oMath>
            </m:oMathPara>
          </w:p>
        </w:tc>
      </w:tr>
      <w:tr w14:paraId="55296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30C079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CP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0703CC2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/(</m:t>
                </m:r>
                <m:r>
                  <m:rPr/>
                  <m:t>2π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53FABAFD">
            <w:pPr>
              <w:pStyle w:val="26"/>
              <w:jc w:val="center"/>
            </w:pPr>
            <w:r>
              <w:t>0.0292</w:t>
            </w:r>
          </w:p>
        </w:tc>
      </w:tr>
      <w:tr w14:paraId="20B5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3AE128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CP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47B6323F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/>
                  <m:t>π</m:t>
                </m:r>
              </m:oMath>
            </m:oMathPara>
          </w:p>
        </w:tc>
        <w:tc>
          <w:tcPr>
            <w:vAlign w:val="center"/>
          </w:tcPr>
          <w:p w14:paraId="2A721899">
            <w:pPr>
              <w:pStyle w:val="26"/>
              <w:jc w:val="center"/>
            </w:pPr>
            <w:r>
              <w:t>0.0584</w:t>
            </w:r>
          </w:p>
        </w:tc>
      </w:tr>
    </w:tbl>
    <w:p w14:paraId="16A0E506">
      <w:pPr>
        <w:pStyle w:val="3"/>
      </w:pPr>
      <w:r>
        <w:rPr>
          <w:rFonts w:hint="eastAsia"/>
        </w:rPr>
        <w:t>独立计算（Python</w:t>
      </w:r>
      <w:r>
        <w:t xml:space="preserve"> </w:t>
      </w:r>
      <w:r>
        <w:rPr>
          <w:rFonts w:hint="eastAsia"/>
        </w:rPr>
        <w:t>双精度）确认以上数值闭环，代码存档于课题组</w:t>
      </w:r>
      <w:r>
        <w:t xml:space="preserve"> FCWFT </w:t>
      </w:r>
      <w:r>
        <w:rPr>
          <w:rFonts w:hint="eastAsia"/>
        </w:rPr>
        <w:t>数值库。</w:t>
      </w:r>
    </w:p>
    <w:bookmarkEnd w:id="19"/>
    <w:p w14:paraId="784BF7AA">
      <w:pPr>
        <w:pStyle w:val="5"/>
      </w:pPr>
      <w:bookmarkStart w:id="20" w:name="附录-b符号约定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B：符号约定</w:t>
      </w:r>
    </w:p>
    <w:p w14:paraId="49189F3E">
      <w:pPr>
        <w:pStyle w:val="4"/>
      </w:pPr>
      <w:r>
        <w:rPr>
          <w:rFonts w:hint="eastAsia"/>
        </w:rPr>
        <w:t>A：电磁涡旋矢量场（自旋</w:t>
      </w:r>
      <w:r>
        <w:t xml:space="preserve"> </w:t>
      </w:r>
      <w:r>
        <w:rPr>
          <w:rFonts w:hint="eastAsia"/>
        </w:rPr>
        <w:t>1）；B：色荷–弱荷–电荷–自旋旋量场（自旋</w:t>
      </w:r>
      <w:r>
        <w:t xml:space="preserve"> </w:t>
      </w:r>
      <w:r>
        <w:rPr>
          <w:rFonts w:hint="eastAsia"/>
        </w:rPr>
        <w:t>1/2）；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：正质量希格斯支，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：负质量暗物质支；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（B36</w:t>
      </w:r>
      <w:r>
        <w:t xml:space="preserve"> </w:t>
      </w:r>
      <w:r>
        <w:rPr>
          <w:rFonts w:hint="eastAsia"/>
        </w:rPr>
        <w:t>拓扑因子）；</w:t>
      </w:r>
      <m:oMath>
        <m:r>
          <m:rPr/>
          <m:t>η</m:t>
        </m:r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</m:oMath>
      <w:r>
        <w:rPr>
          <w:rFonts w:hint="eastAsia"/>
        </w:rPr>
        <w:t>（B1</w:t>
      </w:r>
      <w:r>
        <w:t xml:space="preserve"> </w:t>
      </w:r>
      <w:r>
        <w:rPr>
          <w:rFonts w:hint="eastAsia"/>
        </w:rPr>
        <w:t>压缩因子）；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rPr>
          <w:rFonts w:hint="eastAsia"/>
        </w:rPr>
        <w:t>；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/>
          <m:t>0.51099895</m:t>
        </m:r>
        <m:r>
          <m:rPr>
            <m:sty m:val="p"/>
          </m:rPr>
          <m:t>MeV/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；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AB </w:t>
      </w:r>
      <w:r>
        <w:rPr>
          <w:rFonts w:hint="eastAsia"/>
        </w:rPr>
        <w:t>缠绕数；</w:t>
      </w:r>
      <m:oMath>
        <m:r>
          <m:rPr/>
          <m:t>s</m:t>
        </m:r>
        <m:r>
          <m:rPr>
            <m:sty m:val="p"/>
          </m:rPr>
          <m:t>=(</m:t>
        </m:r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Mandelstam </w:t>
      </w:r>
      <w:r>
        <w:rPr>
          <w:rFonts w:hint="eastAsia"/>
        </w:rPr>
        <w:t>变量。</w:t>
      </w:r>
    </w:p>
    <w:bookmarkEnd w:id="20"/>
    <w:p w14:paraId="54E45BDA">
      <w:pPr>
        <w:pStyle w:val="5"/>
      </w:pPr>
      <w:bookmarkStart w:id="21" w:name="参考文献"/>
      <w:r>
        <w:rPr>
          <w:rFonts w:hint="eastAsia"/>
        </w:rPr>
        <w:t>参考文献</w:t>
      </w:r>
    </w:p>
    <w:p w14:paraId="5F19002E">
      <w:pPr>
        <w:pStyle w:val="4"/>
      </w:pPr>
      <w:r>
        <w:t xml:space="preserve">[1]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E1：三场公理与统一场论的最小完备性——基于ABC场组合论的逆推证明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2026.（卷I）</w:t>
      </w:r>
    </w:p>
    <w:p w14:paraId="0B6C71C7">
      <w:pPr>
        <w:pStyle w:val="3"/>
      </w:pPr>
      <w:r>
        <w:t xml:space="preserve">[2]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B36：基于FCWFT三场公理体系的精细结构常数与电子质量第一性原理推导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2026.（卷I）</w:t>
      </w:r>
    </w:p>
    <w:p w14:paraId="32D7E04D">
      <w:pPr>
        <w:pStyle w:val="3"/>
      </w:pPr>
      <w:r>
        <w:t xml:space="preserve">[3]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A1：三维基态中ABC场无正负区分的统一场组合模型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2026.（卷I）</w:t>
      </w:r>
    </w:p>
    <w:p w14:paraId="1CD6C6ED">
      <w:pPr>
        <w:pStyle w:val="3"/>
      </w:pPr>
      <w:r>
        <w:t xml:space="preserve">[4]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C10：基于场组合波函数理论的路径积分重述——从光子传播到量子干涉的拓扑相位机制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2026.（卷I）</w:t>
      </w:r>
    </w:p>
    <w:p w14:paraId="2E418E36">
      <w:pPr>
        <w:pStyle w:val="3"/>
      </w:pPr>
      <w:r>
        <w:t xml:space="preserve">[5]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B1：从宇宙创世到粒子对撞——基于场组合波函数理论的统一描述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2026.（卷I）</w:t>
      </w:r>
    </w:p>
    <w:p w14:paraId="66DE40D9">
      <w:pPr>
        <w:pStyle w:val="3"/>
      </w:pPr>
      <w:r>
        <w:t xml:space="preserve">[6]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A6：宇宙中基本粒子全同性的拓扑几何起源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2026.（卷III）</w:t>
      </w:r>
    </w:p>
    <w:p w14:paraId="6ADF53DE">
      <w:pPr>
        <w:pStyle w:val="3"/>
      </w:pPr>
      <w:r>
        <w:t xml:space="preserve">[7]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A4：从第一性原理导出夸克和轻子的电荷、色荷与质量谱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2026.（卷III）</w:t>
      </w:r>
    </w:p>
    <w:p w14:paraId="17578D50">
      <w:pPr>
        <w:pStyle w:val="3"/>
      </w:pPr>
      <w:r>
        <w:t xml:space="preserve">[8]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B54：相对论电子的A–C跷跷板运动学——原子级分辨成像的拓扑场论基础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2026.（卷III）</w:t>
      </w:r>
    </w:p>
    <w:p w14:paraId="06851A1C">
      <w:pPr>
        <w:pStyle w:val="3"/>
      </w:pPr>
      <w:r>
        <w:t xml:space="preserve">[9]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C1：暗物质的场组合波函数理论——C场负质量激发与自相互作用暗物质晕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2026.（卷III）</w:t>
      </w:r>
    </w:p>
    <w:p w14:paraId="001E6C9E">
      <w:pPr>
        <w:pStyle w:val="3"/>
      </w:pPr>
      <w:r>
        <w:t xml:space="preserve">[10]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C8：四种基本相互作用统一机制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2026.（卷IV）</w:t>
      </w:r>
    </w:p>
    <w:p w14:paraId="0B06D4F2">
      <w:pPr>
        <w:pStyle w:val="3"/>
      </w:pPr>
      <w:r>
        <w:t xml:space="preserve">[11]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B32：FCWFT费曼规则与圈图修正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2026.（卷V）</w:t>
      </w:r>
    </w:p>
    <w:p w14:paraId="7F5ABF62">
      <w:pPr>
        <w:pStyle w:val="3"/>
      </w:pPr>
      <w:r>
        <w:t xml:space="preserve">[12]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B22：FCWFT系列论文完整编号-名称对应表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2026.（卷V）</w:t>
      </w:r>
    </w:p>
    <w:p w14:paraId="13D222BC">
      <w:pPr>
        <w:pStyle w:val="3"/>
      </w:pPr>
      <w:r>
        <w:t xml:space="preserve">[13]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B50：FCWFT规范场-引力场全域统一拓扑体系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2026.（卷IV）</w:t>
      </w:r>
    </w:p>
    <w:p w14:paraId="691EF006">
      <w:pPr>
        <w:pStyle w:val="3"/>
      </w:pPr>
      <w:r>
        <w:t xml:space="preserve">[14]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B26（加强版）：强磁场下三场复合费米子的拓扑解绑定</w:t>
      </w:r>
      <w:r>
        <w:t xml:space="preserve"> [R]. </w:t>
      </w:r>
      <w:r>
        <w:rPr>
          <w:rFonts w:hint="eastAsia"/>
        </w:rPr>
        <w:t>FCWFT预印本,</w:t>
      </w:r>
      <w:r>
        <w:t xml:space="preserve"> </w:t>
      </w:r>
      <w:r>
        <w:rPr>
          <w:rFonts w:hint="eastAsia"/>
        </w:rPr>
        <w:t>2026.（卷II）</w:t>
      </w:r>
    </w:p>
    <w:p w14:paraId="6E47B9C3">
      <w:pPr>
        <w:pStyle w:val="3"/>
      </w:pPr>
      <w:r>
        <w:t>[15] Breit G, Wheeler J A. Collision of two light quanta [J]. Physical Review, 1934, 46: 1087–1091.</w:t>
      </w:r>
    </w:p>
    <w:p w14:paraId="5ACFE278">
      <w:pPr>
        <w:pStyle w:val="3"/>
      </w:pPr>
      <w:r>
        <w:t xml:space="preserve">[16] Peskin M E, Schroeder D V. An Introduction to Quantum Field Theory [M]. CRC Press, </w:t>
      </w:r>
      <w:r>
        <w:rPr>
          <w:rFonts w:hint="eastAsia"/>
        </w:rPr>
        <w:t>1995.（第</w:t>
      </w:r>
      <w:r>
        <w:t xml:space="preserve"> 5 </w:t>
      </w:r>
      <w:r>
        <w:rPr>
          <w:rFonts w:hint="eastAsia"/>
        </w:rPr>
        <w:t>章，Compton</w:t>
      </w:r>
      <w:r>
        <w:t xml:space="preserve"> </w:t>
      </w:r>
      <w:r>
        <w:rPr>
          <w:rFonts w:hint="eastAsia"/>
        </w:rPr>
        <w:t>散射与</w:t>
      </w:r>
      <w: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对产生）</w:t>
      </w:r>
    </w:p>
    <w:p w14:paraId="48CBE763">
      <w:pPr>
        <w:pStyle w:val="3"/>
      </w:pPr>
      <w:r>
        <w:t>[17] Dirac P A M. A theory of electrons and positrons [J]. Proceedings of the Royal Society A, 1930, 126: 360–365.</w:t>
      </w:r>
    </w:p>
    <w:p w14:paraId="16A7D165">
      <w:pPr>
        <w:pStyle w:val="3"/>
      </w:pPr>
      <w:r>
        <w:t>[18] Landau L D, Lifshitz E M. Quantum Electrodynamics (Course of Theoretical Physics, Vol. 4) [M]. Pergamon, 1982.</w:t>
      </w:r>
    </w:p>
    <w:p w14:paraId="5A53B14F">
      <w:pPr>
        <w:pStyle w:val="3"/>
      </w:pPr>
      <w:r>
        <w:t>[19] Baier R, Breitenlohner P. Photon-photon collisions and pair production in strong fields [J]. Annals of Physics, 1971, 67: 585–598.</w:t>
      </w:r>
    </w:p>
    <w:p w14:paraId="15958F4D">
      <w:pPr>
        <w:pStyle w:val="3"/>
      </w:pPr>
      <w:r>
        <w:t xml:space="preserve">[20] d’Enterria D, Silveira G G. Observing unbound and bound states in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photoproduction [J]. Physical Review Letters, 2013, 111: 080405.</w:t>
      </w:r>
    </w:p>
    <w:p w14:paraId="316B39DF">
      <w:pPr>
        <w:pStyle w:val="3"/>
      </w:pPr>
      <w:r>
        <w:t>[21] Aoyama T, et al. Tenth-order QED contribution to the electron g−2 and an improved value of the fine-structure constant [J]. Physical Review Letters, 2012, 109: 111807.</w:t>
      </w:r>
    </w:p>
    <w:p w14:paraId="1B1A3E38">
      <w:pPr>
        <w:pStyle w:val="4"/>
      </w:pPr>
      <w:bookmarkStart w:id="22" w:name="相对前稿的关键修正"/>
      <w:bookmarkStart w:id="23" w:name="_GoBack"/>
      <w:bookmarkEnd w:id="23"/>
    </w:p>
    <w:bookmarkEnd w:id="0"/>
    <w:bookmarkEnd w:id="21"/>
    <w:bookmarkEnd w:id="22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31"/>
    <w:multiLevelType w:val="multilevel"/>
    <w:tmpl w:val="00A99431"/>
    <w:lvl w:ilvl="0" w:tentative="0">
      <w:start w:val="1"/>
      <w:numFmt w:val="decimal"/>
      <w:lvlText w:val="(%1)"/>
      <w:lvlJc w:val="left"/>
      <w:pPr>
        <w:ind w:left="720" w:hanging="360"/>
      </w:pPr>
    </w:lvl>
    <w:lvl w:ilvl="1" w:tentative="0">
      <w:start w:val="1"/>
      <w:numFmt w:val="decimal"/>
      <w:lvlText w:val="(%2)"/>
      <w:lvlJc w:val="left"/>
      <w:pPr>
        <w:ind w:left="1440" w:hanging="360"/>
      </w:pPr>
    </w:lvl>
    <w:lvl w:ilvl="2" w:tentative="0">
      <w:start w:val="1"/>
      <w:numFmt w:val="decimal"/>
      <w:lvlText w:val="(%3)"/>
      <w:lvlJc w:val="left"/>
      <w:pPr>
        <w:ind w:left="2160" w:hanging="360"/>
      </w:pPr>
    </w:lvl>
    <w:lvl w:ilvl="3" w:tentative="0">
      <w:start w:val="1"/>
      <w:numFmt w:val="decimal"/>
      <w:lvlText w:val="(%4)"/>
      <w:lvlJc w:val="left"/>
      <w:pPr>
        <w:ind w:left="2880" w:hanging="360"/>
      </w:pPr>
    </w:lvl>
    <w:lvl w:ilvl="4" w:tentative="0">
      <w:start w:val="1"/>
      <w:numFmt w:val="decimal"/>
      <w:lvlText w:val="(%5)"/>
      <w:lvlJc w:val="left"/>
      <w:pPr>
        <w:ind w:left="3600" w:hanging="360"/>
      </w:pPr>
    </w:lvl>
    <w:lvl w:ilvl="5" w:tentative="0">
      <w:start w:val="1"/>
      <w:numFmt w:val="decimal"/>
      <w:lvlText w:val="(%6)"/>
      <w:lvlJc w:val="left"/>
      <w:pPr>
        <w:ind w:left="4320" w:hanging="360"/>
      </w:pPr>
    </w:lvl>
    <w:lvl w:ilvl="6" w:tentative="0">
      <w:start w:val="1"/>
      <w:numFmt w:val="decimal"/>
      <w:lvlText w:val="(%7)"/>
      <w:lvlJc w:val="left"/>
      <w:pPr>
        <w:ind w:left="5040" w:hanging="360"/>
      </w:pPr>
    </w:lvl>
    <w:lvl w:ilvl="7" w:tentative="0">
      <w:start w:val="1"/>
      <w:numFmt w:val="decimal"/>
      <w:lvlText w:val="(%8)"/>
      <w:lvlJc w:val="left"/>
      <w:pPr>
        <w:ind w:left="5760" w:hanging="360"/>
      </w:pPr>
    </w:lvl>
    <w:lvl w:ilvl="8" w:tentative="0">
      <w:start w:val="1"/>
      <w:numFmt w:val="decimal"/>
      <w:lvlText w:val="(%9)"/>
      <w:lvlJc w:val="left"/>
      <w:pPr>
        <w:ind w:left="6480" w:hanging="360"/>
      </w:pPr>
    </w:lvl>
  </w:abstractNum>
  <w:abstractNum w:abstractNumId="3">
    <w:nsid w:val="00A99432"/>
    <w:multiLevelType w:val="multilevel"/>
    <w:tmpl w:val="00A99432"/>
    <w:lvl w:ilvl="0" w:tentative="0">
      <w:start w:val="2"/>
      <w:numFmt w:val="decimal"/>
      <w:lvlText w:val="(%1)"/>
      <w:lvlJc w:val="left"/>
      <w:pPr>
        <w:ind w:left="720" w:hanging="360"/>
      </w:pPr>
    </w:lvl>
    <w:lvl w:ilvl="1" w:tentative="0">
      <w:start w:val="2"/>
      <w:numFmt w:val="decimal"/>
      <w:lvlText w:val="(%2)"/>
      <w:lvlJc w:val="left"/>
      <w:pPr>
        <w:ind w:left="1440" w:hanging="360"/>
      </w:pPr>
    </w:lvl>
    <w:lvl w:ilvl="2" w:tentative="0">
      <w:start w:val="2"/>
      <w:numFmt w:val="decimal"/>
      <w:lvlText w:val="(%3)"/>
      <w:lvlJc w:val="left"/>
      <w:pPr>
        <w:ind w:left="2160" w:hanging="360"/>
      </w:pPr>
    </w:lvl>
    <w:lvl w:ilvl="3" w:tentative="0">
      <w:start w:val="2"/>
      <w:numFmt w:val="decimal"/>
      <w:lvlText w:val="(%4)"/>
      <w:lvlJc w:val="left"/>
      <w:pPr>
        <w:ind w:left="2880" w:hanging="360"/>
      </w:pPr>
    </w:lvl>
    <w:lvl w:ilvl="4" w:tentative="0">
      <w:start w:val="2"/>
      <w:numFmt w:val="decimal"/>
      <w:lvlText w:val="(%5)"/>
      <w:lvlJc w:val="left"/>
      <w:pPr>
        <w:ind w:left="3600" w:hanging="360"/>
      </w:pPr>
    </w:lvl>
    <w:lvl w:ilvl="5" w:tentative="0">
      <w:start w:val="2"/>
      <w:numFmt w:val="decimal"/>
      <w:lvlText w:val="(%6)"/>
      <w:lvlJc w:val="left"/>
      <w:pPr>
        <w:ind w:left="4320" w:hanging="360"/>
      </w:pPr>
    </w:lvl>
    <w:lvl w:ilvl="6" w:tentative="0">
      <w:start w:val="2"/>
      <w:numFmt w:val="decimal"/>
      <w:lvlText w:val="(%7)"/>
      <w:lvlJc w:val="left"/>
      <w:pPr>
        <w:ind w:left="5040" w:hanging="360"/>
      </w:pPr>
    </w:lvl>
    <w:lvl w:ilvl="7" w:tentative="0">
      <w:start w:val="2"/>
      <w:numFmt w:val="decimal"/>
      <w:lvlText w:val="(%8)"/>
      <w:lvlJc w:val="left"/>
      <w:pPr>
        <w:ind w:left="5760" w:hanging="360"/>
      </w:pPr>
    </w:lvl>
    <w:lvl w:ilvl="8" w:tentative="0">
      <w:start w:val="2"/>
      <w:numFmt w:val="decimal"/>
      <w:lvlText w:val="(%9)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5E5370C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733</Words>
  <Characters>922</Characters>
  <Lines>283</Lines>
  <Paragraphs>310</Paragraphs>
  <TotalTime>3</TotalTime>
  <ScaleCrop>false</ScaleCrop>
  <LinksUpToDate>false</LinksUpToDate>
  <CharactersWithSpaces>991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2026-09-09T01:04:00Z</dcterms:created>
  <dc:creator>迈斯纳效应</dc:creator>
  <cp:lastModifiedBy>迈斯纳效应</cp:lastModifiedBy>
  <dcterms:modified xsi:type="dcterms:W3CDTF">2026-09-09T01:06:11Z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CA606EA7343A4A49826E8EC95B45D685_12</vt:lpwstr>
  </property>
</Properties>
</file>