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01E0D">
      <w:pPr>
        <w:pStyle w:val="2"/>
      </w:pPr>
      <w:bookmarkStart w:id="0" w:name="X5bb84ebc9bd92b7cc4d9eb6eab4dc790c06611f"/>
      <w:r>
        <w:rPr>
          <w:rFonts w:hint="eastAsia"/>
        </w:rPr>
        <w:t>B57：费米子的三场组合层叠结构——从无夸克轻子到有组织夸克强子的质量谱、电荷量子化与色单态的第一性原理统一</w:t>
      </w:r>
    </w:p>
    <w:p w14:paraId="7C0B8B6D">
      <w:pPr>
        <w:pStyle w:val="4"/>
      </w:pPr>
      <w:r>
        <w:rPr>
          <w:rFonts w:hint="eastAsia"/>
        </w:rPr>
        <w:t>李志军¹，赵光耀²，薛艳钰³</w:t>
      </w:r>
    </w:p>
    <w:p w14:paraId="208248CD">
      <w:pPr>
        <w:pStyle w:val="3"/>
      </w:pPr>
      <w:r>
        <w:t xml:space="preserve">¹ </w:t>
      </w:r>
      <w:r>
        <w:rPr>
          <w:rFonts w:hint="eastAsia"/>
        </w:rPr>
        <w:t>山西省农业农村厅畜牧兽医学校，太原，中国</w:t>
      </w:r>
      <w:r>
        <w:br w:type="textWrapping"/>
      </w:r>
      <w:r>
        <w:t xml:space="preserve">² </w:t>
      </w:r>
      <w:r>
        <w:rPr>
          <w:rFonts w:hint="eastAsia"/>
        </w:rPr>
        <w:t>重庆大学物理学院，重庆，中国</w:t>
      </w:r>
      <w:r>
        <w:br w:type="textWrapping"/>
      </w:r>
      <w:r>
        <w:t xml:space="preserve">³ </w:t>
      </w:r>
      <w:r>
        <w:rPr>
          <w:rFonts w:hint="eastAsia"/>
        </w:rPr>
        <w:t>山西省农业农村厅畜牧兽医学校，太原，中国</w:t>
      </w:r>
    </w:p>
    <w:p w14:paraId="531FC250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</w:t>
      </w:r>
      <w:r>
        <w:t xml:space="preserve"> 12.60.-i, 14.20.-c, 14.60.-z, 11.30.Er, 12.38.Aw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场组合波函数理论；费米子结构；层叠数；色单态；电荷量子化；质量谱；无夸克轻子；有组织夸克强子；零参数</w:t>
      </w:r>
    </w:p>
    <w:p w14:paraId="41221B6C">
      <w:pPr>
        <w:pStyle w:val="5"/>
      </w:pPr>
      <w:bookmarkStart w:id="1" w:name="摘要"/>
      <w:r>
        <w:rPr>
          <w:rFonts w:hint="eastAsia"/>
        </w:rPr>
        <w:t>摘要</w:t>
      </w:r>
    </w:p>
    <w:p w14:paraId="48614040">
      <w:pPr>
        <w:pStyle w:val="4"/>
      </w:pPr>
      <w:r>
        <w:rPr>
          <w:rFonts w:hint="eastAsia"/>
        </w:rPr>
        <w:t>标准模型（SM）将费米子分为三代轻子与夸克，其质量由</w:t>
      </w:r>
      <w:r>
        <w:t xml:space="preserve"> Yukawa </w:t>
      </w:r>
      <w:r>
        <w:rPr>
          <w:rFonts w:hint="eastAsia"/>
        </w:rPr>
        <w:t>耦合的</w:t>
      </w:r>
      <w:r>
        <w:t xml:space="preserve"> Higgs </w:t>
      </w:r>
      <w:r>
        <w:rPr>
          <w:rFonts w:hint="eastAsia"/>
        </w:rPr>
        <w:t>机制给出，缺乏”为何轻子无内部夸克结构而强子有”的第一性原理解释；夸克禁闭、色单态、电荷量子化为</w:t>
      </w:r>
      <w:r>
        <w:t xml:space="preserve"> </w:t>
      </w:r>
      <m:oMath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/</m:t>
        </m:r>
        <m:r>
          <m:rPr/>
          <m:t>3e</m:t>
        </m:r>
      </m:oMath>
      <w:r>
        <w:t>、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/</m:t>
        </m:r>
        <m:r>
          <m:rPr/>
          <m:t>3e</m:t>
        </m:r>
      </m:oMath>
      <w:r>
        <w:t xml:space="preserve"> </w:t>
      </w:r>
      <w:r>
        <w:rPr>
          <w:rFonts w:hint="eastAsia"/>
        </w:rPr>
        <w:t>的整数化，以及质量谱的巨大层级（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≪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≪</m:t>
        </m:r>
        <m:sSub>
          <m:sSubPr/>
          <m:e>
            <m:r>
              <m:rPr/>
              <m:t>m</m:t>
            </m:r>
          </m:e>
          <m:sub>
            <m:r>
              <m:rPr/>
              <m:t>t</m:t>
            </m:r>
          </m:sub>
        </m:sSub>
      </m:oMath>
      <w:r>
        <w:rPr>
          <w:rFonts w:hint="eastAsia"/>
        </w:rPr>
        <w:t>）亦分散于独立假设。场组合波函数理论（FCWFT）以</w:t>
      </w:r>
      <w:r>
        <w:t xml:space="preserve"> </w:t>
      </w:r>
      <w:r>
        <w:rPr>
          <w:rFonts w:hint="eastAsia"/>
        </w:rPr>
        <w:t>A（电磁涡旋矢量）、B（色荷/电荷/自旋/弱荷旋量）、C（正/负质量标量）三场公理</w:t>
      </w:r>
      <w:r>
        <w:t xml:space="preserve"> [E1, </w:t>
      </w:r>
      <w:r>
        <w:rPr>
          <w:rFonts w:hint="eastAsia"/>
        </w:rPr>
        <w:t>A1]，提出层叠数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作为费米子内部结构的离散分类算子：</w:t>
      </w: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为轻子层（电子、正电子、中微子），B</w:t>
      </w:r>
      <w:r>
        <w:t xml:space="preserve"> </w:t>
      </w:r>
      <w:r>
        <w:rPr>
          <w:rFonts w:hint="eastAsia"/>
        </w:rPr>
        <w:t>场处于色空间单态——无真正夸克组分，但保有</w:t>
      </w:r>
      <w:r>
        <w:t xml:space="preserve"> B </w:t>
      </w:r>
      <w:r>
        <w:rPr>
          <w:rFonts w:hint="eastAsia"/>
        </w:rPr>
        <w:t>场旋量的夸克”框架”（色代数表示基底），故不带色荷；</w:t>
      </w: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  <w:r>
        <w:t xml:space="preserve"> </w:t>
      </w:r>
      <w:r>
        <w:rPr>
          <w:rFonts w:hint="eastAsia"/>
        </w:rPr>
        <w:t>为强子层（质子、反质子、中子），B</w:t>
      </w:r>
      <w:r>
        <w:t xml:space="preserve"> </w:t>
      </w:r>
      <w:r>
        <w:rPr>
          <w:rFonts w:hint="eastAsia"/>
        </w:rPr>
        <w:t>场取三价色单态（RGB</w:t>
      </w:r>
      <w:r>
        <w:t xml:space="preserve"> </w:t>
      </w:r>
      <w:r>
        <w:rPr>
          <w:rFonts w:hint="eastAsia"/>
        </w:rPr>
        <w:t>反对称组合），形成有组织夸克结构。本文给出：</w:t>
      </w:r>
    </w:p>
    <w:p w14:paraId="0C59DA8C">
      <w:pPr>
        <w:pStyle w:val="26"/>
        <w:numPr>
          <w:ilvl w:val="0"/>
          <w:numId w:val="1"/>
        </w:numPr>
      </w:pPr>
      <w:r>
        <w:rPr>
          <w:rFonts w:hint="eastAsia"/>
        </w:rPr>
        <w:t>色单态约束</w:t>
      </w:r>
      <w:r>
        <w:t xml:space="preserve"> </w:t>
      </w:r>
      <m:oMath>
        <m:sSup>
          <m:sSupPr/>
          <m:e>
            <m:r>
              <m:rPr/>
              <m:t>ε</m:t>
            </m:r>
          </m:e>
          <m:sup>
            <m:r>
              <m:rPr/>
              <m:t>abc</m:t>
            </m:r>
          </m:sup>
        </m:sSup>
        <m:r>
          <m:rPr>
            <m:sty m:val="p"/>
          </m:rPr>
          <m:t>|</m:t>
        </m:r>
        <m:r>
          <m:rPr/>
          <m:t>abc</m:t>
        </m:r>
        <m:r>
          <m:rPr>
            <m:sty m:val="p"/>
          </m:rPr>
          <m:t>⟩/</m:t>
        </m:r>
        <m:rad>
          <m:radPr>
            <m:degHide m:val="1"/>
          </m:radPr>
          <m:deg/>
          <m:e>
            <m:r>
              <m:rPr/>
              <m:t>6</m:t>
            </m:r>
          </m:e>
        </m:rad>
      </m:oMath>
      <w:r>
        <w:t xml:space="preserve"> </w:t>
      </w:r>
      <w:r>
        <w:rPr>
          <w:rFonts w:hint="eastAsia"/>
        </w:rPr>
        <w:t>严格消色，净色荷为零（代数自洽）；</w:t>
      </w:r>
    </w:p>
    <w:p w14:paraId="2898D99E">
      <w:pPr>
        <w:pStyle w:val="26"/>
        <w:numPr>
          <w:ilvl w:val="0"/>
          <w:numId w:val="1"/>
        </w:numPr>
      </w:pPr>
      <w:r>
        <w:rPr>
          <w:rFonts w:hint="eastAsia"/>
        </w:rPr>
        <w:t>电荷量子化</w:t>
      </w:r>
      <w:r>
        <w:t xml:space="preserve"> </w:t>
      </w:r>
      <m:oMath>
        <m:r>
          <m:rPr/>
          <m:t>Q</m:t>
        </m:r>
        <m:r>
          <m:rPr>
            <m:sty m:val="p"/>
          </m:rPr>
          <m:t>=(</m:t>
        </m:r>
        <m:sSub>
          <m:sSubPr/>
          <m:e>
            <m:r>
              <m:rPr/>
              <m:t>n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n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)/</m:t>
        </m:r>
        <m:r>
          <m:rPr/>
          <m:t>3</m:t>
        </m:r>
        <m:r>
          <m:rPr>
            <m:sty m:val="p"/>
          </m:rPr>
          <m:t>⋅</m:t>
        </m:r>
        <m:r>
          <m:rPr/>
          <m:t>e</m:t>
        </m:r>
      </m:oMath>
      <w:r>
        <w:rPr>
          <w:rFonts w:hint="eastAsia"/>
        </w:rPr>
        <w:t>，单色基础电荷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、强子整数电荷、轻子</w:t>
      </w:r>
      <w:r>
        <w:t xml:space="preserve"> 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/</m:t>
        </m:r>
        <m:r>
          <m:rPr/>
          <m:t>0</m:t>
        </m:r>
      </m:oMath>
      <w:r>
        <w:t xml:space="preserve"> </w:t>
      </w:r>
      <w:r>
        <w:rPr>
          <w:rFonts w:hint="eastAsia"/>
        </w:rPr>
        <w:t>统一导出；</w:t>
      </w:r>
    </w:p>
    <w:p w14:paraId="730E38F4">
      <w:pPr>
        <w:pStyle w:val="26"/>
        <w:numPr>
          <w:ilvl w:val="0"/>
          <w:numId w:val="1"/>
        </w:numPr>
      </w:pPr>
      <w:r>
        <w:rPr>
          <w:rFonts w:hint="eastAsia"/>
        </w:rPr>
        <w:t>层叠数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  <w:r>
        <w:t xml:space="preserve"> vs </w:t>
      </w:r>
      <m:oMath>
        <m:r>
          <m:rPr/>
          <m:t>3</m:t>
        </m:r>
      </m:oMath>
      <w:r>
        <w:t xml:space="preserve"> </w:t>
      </w:r>
      <w:r>
        <w:rPr>
          <w:rFonts w:hint="eastAsia"/>
        </w:rPr>
        <w:t>给出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≈</m:t>
        </m:r>
        <m:r>
          <m:rPr/>
          <m:t>1836</m:t>
        </m:r>
      </m:oMath>
      <w:r>
        <w:t xml:space="preserve"> </w:t>
      </w:r>
      <w:r>
        <w:rPr>
          <w:rFonts w:hint="eastAsia"/>
        </w:rPr>
        <w:t>的强子–轻子层级，并解释”质子比正电子大号、中子比中微子大号”的结构层级；</w:t>
      </w:r>
    </w:p>
    <w:p w14:paraId="5A342672">
      <w:pPr>
        <w:pStyle w:val="26"/>
        <w:numPr>
          <w:ilvl w:val="0"/>
          <w:numId w:val="1"/>
        </w:numPr>
      </w:pPr>
      <w:r>
        <w:rPr>
          <w:rFonts w:hint="eastAsia"/>
        </w:rPr>
        <w:t>三代分裂由代际拓扑律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给出，与</w:t>
      </w:r>
      <w:r>
        <w:t xml:space="preserve"> B</w:t>
      </w:r>
      <w:r>
        <w:rPr>
          <w:rFonts w:hint="eastAsia" w:eastAsia="宋体"/>
          <w:lang w:val="en-US" w:eastAsia="zh-CN"/>
        </w:rPr>
        <w:t>55</w:t>
      </w:r>
      <w:r>
        <w:t xml:space="preserve"> </w:t>
      </w:r>
      <w:r>
        <w:rPr>
          <w:rFonts w:hint="eastAsia"/>
        </w:rPr>
        <w:t>的</w:t>
      </w:r>
      <w:r>
        <w:t xml:space="preserve"> CP </w:t>
      </w:r>
      <w:r>
        <w:rPr>
          <w:rFonts w:hint="eastAsia"/>
        </w:rPr>
        <w:t>相位同根。</w:t>
      </w:r>
    </w:p>
    <w:p w14:paraId="2DB6245B">
      <w:pPr>
        <w:pStyle w:val="4"/>
      </w:pPr>
      <w:r>
        <w:rPr>
          <w:rFonts w:hint="eastAsia"/>
        </w:rPr>
        <w:t>全部输入取自</w:t>
      </w:r>
      <w:r>
        <w:t xml:space="preserve"> </w:t>
      </w:r>
      <w:r>
        <w:rPr>
          <w:rFonts w:hint="eastAsia"/>
        </w:rPr>
        <w:t>B36（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、精细结构常数、质量熵）、A1（虚粒子/色代数）、C10（拓扑相位）、A4（电荷色荷质量谱）、B</w:t>
      </w:r>
      <w:r>
        <w:rPr>
          <w:rFonts w:hint="eastAsia" w:eastAsia="宋体"/>
          <w:lang w:val="en-US" w:eastAsia="zh-CN"/>
        </w:rPr>
        <w:t>55</w:t>
      </w:r>
      <w:r>
        <w:rPr>
          <w:rFonts w:hint="eastAsia"/>
        </w:rPr>
        <w:t>（CP），无新增自由拟合参数。数值核验：</w:t>
      </w:r>
      <m:oMath>
        <m:r>
          <m:rPr/>
          <m:t>1</m:t>
        </m:r>
        <m:r>
          <m:rPr>
            <m:sty m:val="p"/>
          </m:rPr>
          <m:t>/</m:t>
        </m:r>
        <m:r>
          <m:rPr/>
          <m:t>α</m:t>
        </m:r>
        <m:r>
          <m:rPr>
            <m:sty m:val="p"/>
          </m:rPr>
          <m:t>=</m:t>
        </m:r>
        <m:r>
          <m:rPr/>
          <m:t>137.251</m:t>
        </m:r>
      </m:oMath>
      <w:r>
        <w:rPr>
          <w:rFonts w:hint="eastAsia"/>
        </w:rPr>
        <w:t>（偏差</w:t>
      </w:r>
      <w:r>
        <w:t xml:space="preserve"> </w:t>
      </w:r>
      <m:oMath>
        <m:r>
          <m:rPr/>
          <m:t>0.16</m:t>
        </m:r>
        <m:r>
          <m:rPr>
            <m:sty m:val="p"/>
          </m:rPr>
          <m:t>%</m:t>
        </m:r>
      </m:oMath>
      <w:r>
        <w:rPr>
          <w:rFonts w:hint="eastAsia"/>
        </w:rPr>
        <w:t>）、色单态净色荷</w:t>
      </w:r>
      <w:r>
        <w:t xml:space="preserve"> </w:t>
      </w:r>
      <m:oMath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、电荷量子化自洽、</w:t>
      </w:r>
      <m:oMath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1836</m:t>
        </m:r>
      </m:oMath>
      <w:r>
        <w:rPr>
          <w:rFonts w:hint="eastAsia"/>
        </w:rPr>
        <w:t>。诚实声明：本文核心是离散层叠结构分类，不声称从单一公式精确拟合全部</w:t>
      </w:r>
      <w:r>
        <w:t xml:space="preserve"> Yukawa </w:t>
      </w:r>
      <w:r>
        <w:rPr>
          <w:rFonts w:hint="eastAsia"/>
        </w:rPr>
        <w:t>质量（此与</w:t>
      </w:r>
      <w:r>
        <w:t xml:space="preserve"> SM </w:t>
      </w:r>
      <w:r>
        <w:rPr>
          <w:rFonts w:hint="eastAsia"/>
        </w:rPr>
        <w:t>同为待代际补全问题），绝对质量锚点由</w:t>
      </w:r>
      <w:r>
        <w:t xml:space="preserve"> B36 </w:t>
      </w:r>
      <w:r>
        <w:rPr>
          <w:rFonts w:hint="eastAsia"/>
        </w:rPr>
        <w:t>质量熵独立给出。</w:t>
      </w:r>
    </w:p>
    <w:bookmarkEnd w:id="1"/>
    <w:p w14:paraId="45529044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1C14843B">
      <w:pPr>
        <w:pStyle w:val="4"/>
      </w:pPr>
      <w:r>
        <w:rPr>
          <w:rFonts w:hint="eastAsia"/>
        </w:rPr>
        <w:t>费米子谱的结构是粒子物理的核心疑难。SM</w:t>
      </w:r>
      <w:r>
        <w:t xml:space="preserve"> </w:t>
      </w:r>
      <w:r>
        <w:rPr>
          <w:rFonts w:hint="eastAsia"/>
        </w:rPr>
        <w:t>中，夸克携带色荷并禁闭成强子，轻子（</w:t>
      </w:r>
      <m:oMath>
        <m:r>
          <m:rPr/>
          <m:t>e</m:t>
        </m:r>
      </m:oMath>
      <w:r>
        <w:t>、</w:t>
      </w:r>
      <m:oMath>
        <m:r>
          <m:rPr/>
          <m:t>ν</m:t>
        </m:r>
      </m:oMath>
      <w:r>
        <w:rPr>
          <w:rFonts w:hint="eastAsia"/>
        </w:rPr>
        <w:t>）无色、不参与强相互作用；夸克电荷为</w:t>
      </w:r>
      <w:r>
        <w:t xml:space="preserve"> </w:t>
      </w:r>
      <m:oMath>
        <m:r>
          <m:rPr>
            <m:sty m:val="p"/>
          </m:rPr>
          <m:t>±</m:t>
        </m:r>
        <m:r>
          <m:rPr/>
          <m:t>1</m:t>
        </m:r>
        <m:r>
          <m:rPr>
            <m:sty m:val="p"/>
          </m:rPr>
          <m:t>/</m:t>
        </m:r>
        <m:r>
          <m:rPr/>
          <m:t>3e</m:t>
        </m:r>
      </m:oMath>
      <w:r>
        <w:t>、</w:t>
      </w:r>
      <m:oMath>
        <m:r>
          <m:rPr>
            <m:sty m:val="p"/>
          </m:rPr>
          <m:t>±</m:t>
        </m:r>
        <m:r>
          <m:rPr/>
          <m:t>2</m:t>
        </m:r>
        <m:r>
          <m:rPr>
            <m:sty m:val="p"/>
          </m:rPr>
          <m:t>/</m:t>
        </m:r>
        <m:r>
          <m:rPr/>
          <m:t>3e</m:t>
        </m:r>
      </m:oMath>
      <w:r>
        <w:rPr>
          <w:rFonts w:hint="eastAsia"/>
        </w:rPr>
        <w:t>，强子电荷整量化；三代费米子质量跨度逾十个量级，由</w:t>
      </w:r>
      <w:r>
        <w:t xml:space="preserve"> 13 </w:t>
      </w:r>
      <w:r>
        <w:rPr>
          <w:rFonts w:hint="eastAsia"/>
        </w:rPr>
        <w:t>个</w:t>
      </w:r>
      <w:r>
        <w:t xml:space="preserve"> Yukawa </w:t>
      </w:r>
      <w:r>
        <w:rPr>
          <w:rFonts w:hint="eastAsia"/>
        </w:rPr>
        <w:t>耦合拟合</w:t>
      </w:r>
      <w:r>
        <w:t xml:space="preserve"> </w:t>
      </w:r>
      <w:r>
        <w:rPr>
          <w:rFonts w:hint="eastAsia"/>
        </w:rPr>
        <w:t>[1]。以下问题缺乏统一本体论解释：</w:t>
      </w:r>
    </w:p>
    <w:p w14:paraId="3A732FF1">
      <w:pPr>
        <w:pStyle w:val="26"/>
        <w:numPr>
          <w:ilvl w:val="0"/>
          <w:numId w:val="2"/>
        </w:numPr>
      </w:pPr>
      <w:r>
        <w:rPr>
          <w:rFonts w:hint="eastAsia"/>
        </w:rPr>
        <w:t>为何轻子无内部夸克结构，而强子有？这是禁闭的”结构版”表述。</w:t>
      </w:r>
    </w:p>
    <w:p w14:paraId="6B89DAE3">
      <w:pPr>
        <w:pStyle w:val="26"/>
        <w:numPr>
          <w:ilvl w:val="0"/>
          <w:numId w:val="2"/>
        </w:numPr>
      </w:pPr>
      <w:r>
        <w:rPr>
          <w:rFonts w:hint="eastAsia"/>
        </w:rPr>
        <w:t>电荷为何量子化为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的整数倍？</w:t>
      </w:r>
    </w:p>
    <w:p w14:paraId="54374A2B">
      <w:pPr>
        <w:pStyle w:val="26"/>
        <w:numPr>
          <w:ilvl w:val="0"/>
          <w:numId w:val="2"/>
        </w:numPr>
      </w:pPr>
      <w:r>
        <w:rPr>
          <w:rFonts w:hint="eastAsia"/>
        </w:rPr>
        <w:t>质子/中子为何远重于电子/中微子（“大号”）？</w:t>
      </w:r>
    </w:p>
    <w:p w14:paraId="1D47E7FB">
      <w:pPr>
        <w:pStyle w:val="4"/>
      </w:pPr>
      <w:r>
        <w:t xml:space="preserve">FCWFT </w:t>
      </w:r>
      <w:r>
        <w:rPr>
          <w:rFonts w:hint="eastAsia"/>
        </w:rPr>
        <w:t>以三场取代”粒子为本”</w:t>
      </w:r>
      <w:r>
        <w:t xml:space="preserve"> [E1, </w:t>
      </w:r>
      <w:r>
        <w:rPr>
          <w:rFonts w:hint="eastAsia"/>
        </w:rPr>
        <w:t>A1]。本文引入层叠数</w:t>
      </w:r>
      <w:r>
        <w:t xml:space="preserve"> </w:t>
      </w:r>
      <m:oMath>
        <m:r>
          <m:rPr/>
          <m:t>L</m:t>
        </m:r>
      </m:oMath>
      <w:r>
        <w:rPr>
          <w:rFonts w:hint="eastAsia"/>
        </w:rPr>
        <w:t>（layering</w:t>
      </w:r>
      <w:r>
        <w:t xml:space="preserve"> </w:t>
      </w:r>
      <w:r>
        <w:rPr>
          <w:rFonts w:hint="eastAsia"/>
        </w:rPr>
        <w:t>number）作为</w:t>
      </w:r>
      <w:r>
        <w:t xml:space="preserve"> B </w:t>
      </w:r>
      <w:r>
        <w:rPr>
          <w:rFonts w:hint="eastAsia"/>
        </w:rPr>
        <w:t>场色空间内部自由度的离散拓扑不变量，将费米子分为轻子层（</w:t>
      </w: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，单态框架、无组分夸克）与强子层（</w:t>
      </w: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，三价色单态、有组织夸克）两类。核心命题：</w:t>
      </w:r>
    </w:p>
    <w:p w14:paraId="0F73CB7D">
      <w:pPr>
        <w:pStyle w:val="3"/>
      </w:pPr>
      <w:r>
        <w:rPr>
          <w:rFonts w:hint="eastAsia"/>
        </w:rPr>
        <w:t>电子、正电子、中微子虽无真正夸克结构，但具有夸克的”框架”（B</w:t>
      </w:r>
      <w:r>
        <w:t xml:space="preserve"> </w:t>
      </w:r>
      <w:r>
        <w:rPr>
          <w:rFonts w:hint="eastAsia"/>
        </w:rPr>
        <w:t>场旋量代数基底）；质子、反质子、中子则拥有由三价色单态组织的真实夸克结构。层级由层叠数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与</w:t>
      </w:r>
      <w:r>
        <w:t xml:space="preserve"> C </w:t>
      </w:r>
      <w:r>
        <w:rPr>
          <w:rFonts w:hint="eastAsia"/>
        </w:rPr>
        <w:t>场结合能标度共同锁定。</w:t>
      </w:r>
    </w:p>
    <w:bookmarkEnd w:id="2"/>
    <w:p w14:paraId="3BE86EA2">
      <w:pPr>
        <w:pStyle w:val="5"/>
      </w:pPr>
      <w:bookmarkStart w:id="3" w:name="三场框架与层叠数定义"/>
      <w:r>
        <w:t xml:space="preserve">2 </w:t>
      </w:r>
      <w:r>
        <w:rPr>
          <w:rFonts w:hint="eastAsia"/>
        </w:rPr>
        <w:t>三场框架与层叠数定义</w:t>
      </w:r>
    </w:p>
    <w:p w14:paraId="5BFE1A3A">
      <w:pPr>
        <w:pStyle w:val="6"/>
      </w:pPr>
      <w:bookmarkStart w:id="4" w:name="费米子的三场组合"/>
      <w:r>
        <w:t xml:space="preserve">2.1 </w:t>
      </w:r>
      <w:r>
        <w:rPr>
          <w:rFonts w:hint="eastAsia"/>
        </w:rPr>
        <w:t>费米子的三场组合</w:t>
      </w:r>
    </w:p>
    <w:p w14:paraId="43FA5564">
      <w:pPr>
        <w:pStyle w:val="4"/>
      </w:pPr>
      <w:r>
        <w:rPr>
          <w:rFonts w:hint="eastAsia"/>
        </w:rPr>
        <w:t>依公理</w:t>
      </w:r>
      <w:r>
        <w:t xml:space="preserve"> II </w:t>
      </w:r>
      <w:r>
        <w:rPr>
          <w:rFonts w:hint="eastAsia"/>
        </w:rPr>
        <w:t>[E1]，B</w:t>
      </w:r>
      <w:r>
        <w:t xml:space="preserve"> </w:t>
      </w:r>
      <w:r>
        <w:rPr>
          <w:rFonts w:hint="eastAsia"/>
        </w:rPr>
        <w:t>场为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×SU(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旋量，承载色荷、电荷、自旋、弱荷；C</w:t>
      </w:r>
      <w:r>
        <w:t xml:space="preserve"> </w:t>
      </w:r>
      <w:r>
        <w:rPr>
          <w:rFonts w:hint="eastAsia"/>
        </w:rPr>
        <w:t>场锁定质量；A</w:t>
      </w:r>
      <w:r>
        <w:t xml:space="preserve"> </w:t>
      </w:r>
      <w:r>
        <w:rPr>
          <w:rFonts w:hint="eastAsia"/>
        </w:rPr>
        <w:t>场提供电磁相位。任意费米子态写作</w:t>
      </w:r>
    </w:p>
    <w:p w14:paraId="074E7C5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f</m:t>
          </m:r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em</m:t>
              </m:r>
            </m:sub>
          </m:sSub>
          <m:r>
            <m:rPr>
              <m:sty m:val="p"/>
            </m:rPr>
            <m:t>⟩⊗|</m:t>
          </m:r>
          <m:sSubSup>
            <m:sSubSup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flavor</m:t>
              </m:r>
            </m:sub>
            <m:sup>
              <m:r>
                <m:rPr/>
                <m:t>L</m:t>
              </m:r>
            </m:sup>
          </m:sSubSup>
          <m:r>
            <m:rPr>
              <m:sty m:val="p"/>
            </m:rPr>
            <m:t>⟩⊗|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)⟩,</m:t>
          </m:r>
        </m:oMath>
      </m:oMathPara>
    </w:p>
    <w:p w14:paraId="0EBE5DAC">
      <w:pPr>
        <w:pStyle w:val="4"/>
      </w:pPr>
      <w:r>
        <w:rPr>
          <w:rFonts w:hint="eastAsia"/>
        </w:rPr>
        <w:t>其中上标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即层叠数，是本文的核心拓扑量子数。</w:t>
      </w:r>
    </w:p>
    <w:p w14:paraId="4B2F9626">
      <w:pPr>
        <w:pStyle w:val="3"/>
      </w:pPr>
      <w:r>
        <w:rPr>
          <w:rFonts w:hint="eastAsia"/>
          <w:b/>
          <w:bCs/>
        </w:rPr>
        <w:t>定义（层叠数</w:t>
      </w:r>
      <w:r>
        <w:rPr>
          <w:b/>
          <w:bCs/>
        </w:rPr>
        <w:t xml:space="preserve"> </w:t>
      </w:r>
      <m:oMath>
        <m:r>
          <m:rPr/>
          <m:t>L</m:t>
        </m:r>
      </m:oMath>
      <w:r>
        <w:rPr>
          <w:rFonts w:hint="eastAsia"/>
          <w:b/>
          <w:bCs/>
        </w:rPr>
        <w:t>）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场色空间内部自由度数，等于构成该费米子的色单态所需基础色单元数：</w:t>
      </w:r>
    </w:p>
    <w:p w14:paraId="76BAC711">
      <w:pPr>
        <w:pStyle w:val="4"/>
      </w:pPr>
      <w:r>
        <w:drawing>
          <wp:inline distT="0" distB="0" distL="114300" distR="114300">
            <wp:extent cx="4038600" cy="609600"/>
            <wp:effectExtent l="0" t="0" r="0" b="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1159F">
      <w:pPr>
        <w:pStyle w:val="4"/>
      </w:pPr>
      <m:oMath>
        <m:r>
          <m:rPr/>
          <m:t>L</m:t>
        </m:r>
      </m:oMath>
      <w:r>
        <w:t xml:space="preserve"> </w:t>
      </w:r>
      <w:r>
        <w:rPr>
          <w:rFonts w:hint="eastAsia"/>
        </w:rPr>
        <w:t>是整数拓扑不变量（</w:t>
      </w:r>
      <m:oMath>
        <m:r>
          <m:rPr/>
          <m:t>L</m:t>
        </m:r>
        <m:r>
          <m:rPr>
            <m:sty m:val="p"/>
          </m:rPr>
          <m:t>∈{</m:t>
        </m:r>
        <m:r>
          <m:rPr/>
          <m:t>1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}</m:t>
        </m:r>
      </m:oMath>
      <w:r>
        <w:rPr>
          <w:rFonts w:hint="eastAsia"/>
        </w:rPr>
        <w:t>），源于</w:t>
      </w:r>
      <w:r>
        <w:t xml:space="preserve"> 11 </w:t>
      </w:r>
      <w:r>
        <w:rPr>
          <w:rFonts w:hint="eastAsia"/>
        </w:rPr>
        <w:t>维真空降维的色空间拓扑（A1</w:t>
      </w:r>
      <w:r>
        <w:t xml:space="preserve"> </w:t>
      </w:r>
      <w:r>
        <w:rPr>
          <w:rFonts w:hint="eastAsia"/>
        </w:rPr>
        <w:t>[3]），非连续参量。</w:t>
      </w:r>
    </w:p>
    <w:bookmarkEnd w:id="4"/>
    <w:p w14:paraId="2B88C70D">
      <w:pPr>
        <w:pStyle w:val="6"/>
      </w:pPr>
      <w:bookmarkStart w:id="5" w:name="夸克框架的精确含义"/>
      <w:r>
        <w:t xml:space="preserve">2.2 </w:t>
      </w:r>
      <w:r>
        <w:rPr>
          <w:rFonts w:hint="eastAsia"/>
        </w:rPr>
        <w:t>“夸克框架”的精确含义</w:t>
      </w:r>
    </w:p>
    <w:p w14:paraId="68C82A32">
      <w:pPr>
        <w:pStyle w:val="4"/>
      </w:pPr>
      <w:r>
        <w:rPr>
          <w:rFonts w:hint="eastAsia"/>
        </w:rPr>
        <w:t>轻子层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的</w:t>
      </w:r>
      <w:r>
        <w:t xml:space="preserve"> B </w:t>
      </w:r>
      <w:r>
        <w:rPr>
          <w:rFonts w:hint="eastAsia"/>
        </w:rPr>
        <w:t>场虽处于色单态（不携带净色荷），但它仍是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代数的基础表示基底——即”夸克框架”。数学上：</w:t>
      </w:r>
    </w:p>
    <w:p w14:paraId="0811A1D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lepton</m:t>
              </m:r>
            </m:sub>
          </m:sSub>
          <m:r>
            <m:rPr>
              <m:sty m:val="p"/>
            </m:rPr>
            <m:t>⟩=|</m:t>
          </m:r>
          <m:r>
            <m:rPr/>
            <m:t>q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basis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r>
                <m:rPr>
                  <m:sty m:val="b"/>
                </m:rPr>
                <m:t>1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⟩,</m:t>
          </m:r>
          <m:r>
            <m:rPr/>
            <m:t>  </m:t>
          </m:r>
          <m:r>
            <m:rPr>
              <m:sty m:val="p"/>
            </m:rPr>
            <m:t>|</m:t>
          </m:r>
          <m:sSub>
            <m:sSubPr/>
            <m:e>
              <m:r>
                <m:rPr>
                  <m:sty m:val="b"/>
                </m:rPr>
                <m:t>1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r>
            <m:rPr>
              <m:sty m:val="p"/>
            </m:rPr>
            <m:t>(|</m:t>
          </m:r>
          <m:r>
            <m:rPr/>
            <m:t>R</m:t>
          </m:r>
          <m:r>
            <m:rPr>
              <m:sty m:val="p"/>
            </m:rPr>
            <m:t>⟩+|</m:t>
          </m:r>
          <m:r>
            <m:rPr/>
            <m:t>G</m:t>
          </m:r>
          <m:r>
            <m:rPr>
              <m:sty m:val="p"/>
            </m:rPr>
            <m:t>⟩+|</m:t>
          </m:r>
          <m:r>
            <m:rPr/>
            <m:t>B</m:t>
          </m:r>
          <m:r>
            <m:rPr>
              <m:sty m:val="p"/>
            </m:rPr>
            <m:t>⟩),</m:t>
          </m:r>
        </m:oMath>
      </m:oMathPara>
    </w:p>
    <w:p w14:paraId="43439286">
      <w:pPr>
        <w:pStyle w:val="4"/>
      </w:pPr>
      <w:r>
        <w:rPr>
          <w:rFonts w:hint="eastAsia"/>
        </w:rPr>
        <w:t>即轻子保有夸克旋量的代数结构（flavour/电荷/弱荷自由度），但色指标被单态投影消灭净色荷，故无”三个价色荷”的内部组分——这就是”有框架、无结构”。</w:t>
      </w:r>
    </w:p>
    <w:p w14:paraId="52F50424">
      <w:pPr>
        <w:pStyle w:val="3"/>
      </w:pPr>
      <w:r>
        <w:rPr>
          <w:rFonts w:hint="eastAsia"/>
        </w:rPr>
        <w:t>强子层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  <w:r>
        <w:t xml:space="preserve"> </w:t>
      </w:r>
      <w:r>
        <w:rPr>
          <w:rFonts w:hint="eastAsia"/>
        </w:rPr>
        <w:t>则取色空间反对称三重态：三个价色单元（夸克）经</w:t>
      </w:r>
      <w:r>
        <w:t xml:space="preserve"> </w:t>
      </w:r>
      <m:oMath>
        <m:r>
          <m:rPr/>
          <m:t>ε</m:t>
        </m:r>
      </m:oMath>
      <w:r>
        <w:t xml:space="preserve"> </w:t>
      </w:r>
      <w:r>
        <w:rPr>
          <w:rFonts w:hint="eastAsia"/>
        </w:rPr>
        <w:t>张量组合成色单态，形成有组织结构——“有框架、有结构”</w:t>
      </w:r>
      <w:r>
        <w:t>。</w:t>
      </w:r>
    </w:p>
    <w:bookmarkEnd w:id="3"/>
    <w:bookmarkEnd w:id="5"/>
    <w:p w14:paraId="2A0AB9E2">
      <w:pPr>
        <w:pStyle w:val="5"/>
      </w:pPr>
      <w:bookmarkStart w:id="6" w:name="色单态约束与消色代数自洽证明"/>
      <w:r>
        <w:t xml:space="preserve">3 </w:t>
      </w:r>
      <w:r>
        <w:rPr>
          <w:rFonts w:hint="eastAsia"/>
        </w:rPr>
        <w:t>色单态约束与消色（代数自洽证明）</w:t>
      </w:r>
    </w:p>
    <w:p w14:paraId="3B6E41C2">
      <w:pPr>
        <w:pStyle w:val="6"/>
      </w:pPr>
      <w:bookmarkStart w:id="7" w:name="强子层三价色单态"/>
      <w:r>
        <w:t xml:space="preserve">3.1 </w:t>
      </w:r>
      <w:r>
        <w:rPr>
          <w:rFonts w:hint="eastAsia"/>
        </w:rPr>
        <w:t>强子层：三价色单态</w:t>
      </w:r>
    </w:p>
    <w:p w14:paraId="049091AA">
      <w:pPr>
        <w:pStyle w:val="4"/>
      </w:pPr>
      <w:r>
        <w:rPr>
          <w:rFonts w:hint="eastAsia"/>
        </w:rPr>
        <w:t>强子层</w:t>
      </w:r>
      <w:r>
        <w:t xml:space="preserve"> B </w:t>
      </w:r>
      <w:r>
        <w:rPr>
          <w:rFonts w:hint="eastAsia"/>
        </w:rPr>
        <w:t>场取完全反对称组合（</w:t>
      </w:r>
      <m:oMath>
        <m:sSup>
          <m:sSupPr/>
          <m:e>
            <m:r>
              <m:rPr/>
              <m:t>ε</m:t>
            </m:r>
          </m:e>
          <m:sup>
            <m:r>
              <m:rPr/>
              <m:t>abc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完全反对称张量）：</w:t>
      </w:r>
    </w:p>
    <w:p w14:paraId="255E716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b"/>
                </m:rPr>
                <m:t>1</m:t>
              </m:r>
            </m:e>
            <m:sub>
              <m:r>
                <m:rPr/>
                <m:t>c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hadron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6</m:t>
                  </m:r>
                </m:e>
              </m:rad>
            </m:den>
          </m:f>
          <m:sSup>
            <m:sSupPr/>
            <m:e>
              <m:r>
                <m:rPr/>
                <m:t>ε</m:t>
              </m:r>
            </m:e>
            <m:sup>
              <m:r>
                <m:rPr/>
                <m:t>abc</m:t>
              </m:r>
            </m:sup>
          </m:sSup>
          <m:r>
            <m:rPr>
              <m:sty m:val="p"/>
            </m:rPr>
            <m:t>|</m:t>
          </m:r>
          <m:r>
            <m:rPr/>
            <m:t>a</m:t>
          </m:r>
          <m:r>
            <m:rPr>
              <m:sty m:val="p"/>
            </m:rPr>
            <m:t>⟩|</m:t>
          </m:r>
          <m:r>
            <m:rPr/>
            <m:t>b</m:t>
          </m:r>
          <m:r>
            <m:rPr>
              <m:sty m:val="p"/>
            </m:rPr>
            <m:t>⟩|</m:t>
          </m:r>
          <m:r>
            <m:rPr/>
            <m:t>c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6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r>
                <m:rPr/>
                <m:t>RGB</m:t>
              </m:r>
              <m:r>
                <m:rPr>
                  <m:sty m:val="p"/>
                </m:rPr>
                <m:t>⟩−|</m:t>
              </m:r>
              <m:r>
                <m:rPr/>
                <m:t>RBG</m:t>
              </m:r>
              <m:r>
                <m:rPr>
                  <m:sty m:val="p"/>
                </m:rPr>
                <m:t>⟩+|</m:t>
              </m:r>
              <m:r>
                <m:rPr/>
                <m:t>GRB</m:t>
              </m:r>
              <m:r>
                <m:rPr>
                  <m:sty m:val="p"/>
                </m:rPr>
                <m:t>⟩−|</m:t>
              </m:r>
              <m:r>
                <m:rPr/>
                <m:t>GBR</m:t>
              </m:r>
              <m:r>
                <m:rPr>
                  <m:sty m:val="p"/>
                </m:rPr>
                <m:t>⟩+|</m:t>
              </m:r>
              <m:r>
                <m:rPr/>
                <m:t>BRG</m:t>
              </m:r>
              <m:r>
                <m:rPr>
                  <m:sty m:val="p"/>
                </m:rPr>
                <m:t>⟩−|</m:t>
              </m:r>
              <m:r>
                <m:rPr/>
                <m:t>BGR</m:t>
              </m:r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.</m:t>
          </m:r>
        </m:oMath>
      </m:oMathPara>
    </w:p>
    <w:p w14:paraId="35DF6078">
      <w:pPr>
        <w:pStyle w:val="4"/>
      </w:pPr>
      <w:r>
        <w:rPr>
          <w:rFonts w:hint="eastAsia"/>
          <w:b/>
          <w:bCs/>
        </w:rPr>
        <w:t>命题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1（净色荷为零）</w:t>
      </w:r>
      <w:r>
        <w:rPr>
          <w:rFonts w:hint="eastAsia"/>
        </w:rPr>
        <w:t>：对任意色荷算子</w:t>
      </w:r>
      <w:r>
        <w:t xml:space="preserve"> </w:t>
      </w:r>
      <m:oMath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λ</m:t>
            </m:r>
          </m:e>
          <m:sup>
            <m:r>
              <m:rPr/>
              <m:t>a</m:t>
            </m:r>
          </m:sup>
        </m:sSup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</w:t>
      </w:r>
    </w:p>
    <w:p w14:paraId="4C8D11F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>
                  <m:sty m:val="b"/>
                </m:rPr>
                <m:t>1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|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>
            <m:sSubPr/>
            <m:e>
              <m:r>
                <m:rPr>
                  <m:sty m:val="b"/>
                </m:rPr>
                <m:t>1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∀</m:t>
          </m:r>
          <m:r>
            <m:rPr/>
            <m:t>a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,…,</m:t>
          </m:r>
          <m:r>
            <m:rPr/>
            <m:t>8</m:t>
          </m:r>
          <m:r>
            <m:rPr>
              <m:sty m:val="p"/>
            </m:rPr>
            <m:t>.</m:t>
          </m:r>
        </m:oMath>
      </m:oMathPara>
    </w:p>
    <w:p w14:paraId="72D92046">
      <w:pPr>
        <w:pStyle w:val="4"/>
      </w:pPr>
      <w:r>
        <w:rPr>
          <w:rFonts w:hint="eastAsia"/>
          <w:i/>
          <w:iCs/>
        </w:rPr>
        <w:t>证明概要</w:t>
      </w:r>
      <w:r>
        <w:rPr>
          <w:rFonts w:hint="eastAsia"/>
        </w:rPr>
        <w:t>：单态按定义是色生成元的共同零本征态，</w:t>
      </w:r>
      <m:oMath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r>
          <m:rPr>
            <m:sty m:val="b"/>
          </m:rPr>
          <m:t>1</m:t>
        </m:r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；由</w:t>
      </w:r>
      <w:r>
        <w:t xml:space="preserve"> </w:t>
      </w:r>
      <m:oMath>
        <m:r>
          <m:rPr/>
          <m:t>ε</m:t>
        </m:r>
      </m:oMath>
      <w:r>
        <w:t xml:space="preserve"> </w:t>
      </w:r>
      <w:r>
        <w:rPr>
          <w:rFonts w:hint="eastAsia"/>
        </w:rPr>
        <w:t>张量的完全反对称性，任意两个色指标的交换引入负号，与单态叠加系数相消。数值核验（</w:t>
      </w:r>
      <w:r>
        <w:rPr>
          <w:rStyle w:val="37"/>
        </w:rPr>
        <w:t>b57_final.py</w:t>
      </w:r>
      <w:r>
        <w:t xml:space="preserve"> </w:t>
      </w:r>
      <w:r>
        <w:rPr>
          <w:rFonts w:hint="eastAsia"/>
        </w:rPr>
        <w:t>[T2]）给出色权重重叠严格为零：</w:t>
      </w:r>
      <m:oMath>
        <m:r>
          <m:rPr>
            <m:sty m:val="p"/>
          </m:rPr>
          <m:t>state=</m:t>
        </m:r>
        <m:r>
          <m:rPr/>
          <m:t>0.00</m:t>
        </m:r>
        <m:r>
          <m:rPr>
            <m:sty m:val="p"/>
          </m:rPr>
          <m:t>+</m:t>
        </m:r>
        <m:r>
          <m:rPr/>
          <m:t>0.00i</m:t>
        </m:r>
      </m:oMath>
      <w:r>
        <w:rPr>
          <w:rFonts w:hint="eastAsia"/>
        </w:rPr>
        <w:t>。证毕。</w:t>
      </w:r>
    </w:p>
    <w:p w14:paraId="1DBFD203">
      <w:pPr>
        <w:pStyle w:val="3"/>
      </w:pPr>
      <w:r>
        <w:rPr>
          <w:rFonts w:hint="eastAsia"/>
        </w:rPr>
        <w:t>此即夸克禁闭的拓扑表述：三个夸克（反质子为三个反夸克）的色自由度被</w:t>
      </w:r>
      <w:r>
        <w:t xml:space="preserve"> </w:t>
      </w:r>
      <m:oMath>
        <m:r>
          <m:rPr/>
          <m:t>ε</m:t>
        </m:r>
      </m:oMath>
      <w:r>
        <w:t xml:space="preserve"> </w:t>
      </w:r>
      <w:r>
        <w:rPr>
          <w:rFonts w:hint="eastAsia"/>
        </w:rPr>
        <w:t>张量”冻结”成不可观测的单态，故强子对外无色——这正是”有组织夸克结构”的数学内涵。</w:t>
      </w:r>
    </w:p>
    <w:bookmarkEnd w:id="7"/>
    <w:p w14:paraId="11579793">
      <w:pPr>
        <w:pStyle w:val="6"/>
      </w:pPr>
      <w:bookmarkStart w:id="8" w:name="轻子层单态投影"/>
      <w:r>
        <w:t xml:space="preserve">3.2 </w:t>
      </w:r>
      <w:r>
        <w:rPr>
          <w:rFonts w:hint="eastAsia"/>
        </w:rPr>
        <w:t>轻子层：单态投影</w:t>
      </w:r>
    </w:p>
    <w:p w14:paraId="74709839">
      <w:pPr>
        <w:pStyle w:val="4"/>
      </w:pPr>
      <w:r>
        <w:rPr>
          <w:rFonts w:hint="eastAsia"/>
        </w:rPr>
        <w:t>轻子的”夸克框架”经单态投影：</w:t>
      </w:r>
    </w:p>
    <w:p w14:paraId="1B70856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>
                  <m:sty m:val="b"/>
                </m:rPr>
                <m:t>1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=</m:t>
              </m:r>
              <m:r>
                <m:rPr/>
                <m:t>R</m:t>
              </m:r>
              <m:r>
                <m:rPr>
                  <m:sty m:val="p"/>
                </m:rPr>
                <m:t>,</m:t>
              </m:r>
              <m:r>
                <m:rPr/>
                <m:t>G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rPr/>
            <m:t>c</m:t>
          </m:r>
          <m:r>
            <m:rPr>
              <m:sty m:val="p"/>
            </m:rPr>
            <m:t>⟩⟨</m:t>
          </m:r>
          <m:r>
            <m:rPr/>
            <m:t>c</m:t>
          </m:r>
          <m:r>
            <m:rPr>
              <m:sty m:val="p"/>
            </m:rPr>
            <m:t>|,</m:t>
          </m:r>
        </m:oMath>
      </m:oMathPara>
    </w:p>
    <w:p w14:paraId="790B3930">
      <w:pPr>
        <w:pStyle w:val="4"/>
      </w:pPr>
      <w:r>
        <w:rPr>
          <w:rFonts w:hint="eastAsia"/>
        </w:rPr>
        <w:t>使得净色荷与内部色结构同时消灭，但旋量的</w:t>
      </w:r>
      <w:r>
        <w:t xml:space="preserve"> flavour/weak </w:t>
      </w:r>
      <w:r>
        <w:rPr>
          <w:rFonts w:hint="eastAsia"/>
        </w:rPr>
        <w:t>分量保留。故轻子可参与电磁与弱相互作用，却不参与强相互作用——</w:t>
      </w: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从拓扑上解释了轻子的”无强相互作用”。</w:t>
      </w:r>
    </w:p>
    <w:bookmarkEnd w:id="6"/>
    <w:bookmarkEnd w:id="8"/>
    <w:p w14:paraId="2E4F3101">
      <w:pPr>
        <w:pStyle w:val="5"/>
      </w:pPr>
      <w:bookmarkStart w:id="9" w:name="电荷量子化统一导出"/>
      <w:r>
        <w:t xml:space="preserve">4 </w:t>
      </w:r>
      <w:r>
        <w:rPr>
          <w:rFonts w:hint="eastAsia"/>
        </w:rPr>
        <w:t>电荷量子化统一导出</w:t>
      </w:r>
    </w:p>
    <w:p w14:paraId="688D81FD">
      <w:pPr>
        <w:pStyle w:val="6"/>
      </w:pPr>
      <w:bookmarkStart w:id="10" w:name="基础电荷量子"/>
      <w:r>
        <w:t xml:space="preserve">4.1 </w:t>
      </w:r>
      <w:r>
        <w:rPr>
          <w:rFonts w:hint="eastAsia"/>
        </w:rPr>
        <w:t>基础电荷量子</w:t>
      </w:r>
    </w:p>
    <w:p w14:paraId="4734C6A6">
      <w:pPr>
        <w:pStyle w:val="4"/>
      </w:pPr>
      <w:r>
        <w:rPr>
          <w:rFonts w:hint="eastAsia"/>
        </w:rPr>
        <w:t>依</w:t>
      </w:r>
      <w:r>
        <w:t xml:space="preserve"> B36 </w:t>
      </w:r>
      <w:r>
        <w:rPr>
          <w:rFonts w:hint="eastAsia"/>
        </w:rPr>
        <w:t>[2]，色权重电荷算子的本征值为</w:t>
      </w:r>
    </w:p>
    <w:p w14:paraId="5B8EC00E">
      <w:pPr>
        <w:pStyle w:val="3"/>
      </w:pPr>
      <m:oMathPara>
        <m:oMathParaPr>
          <m:jc m:val="center"/>
        </m:oMathParaPr>
        <m:oMath>
          <m:r>
            <m:rPr/>
            <m:t>Q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r>
                <m:rPr/>
                <m:t>3</m:t>
              </m:r>
            </m:den>
          </m:f>
          <m:r>
            <m:rPr/>
            <m:t> e</m:t>
          </m:r>
          <m:r>
            <m:rPr>
              <m:sty m:val="p"/>
            </m:rPr>
            <m:t>,</m:t>
          </m:r>
        </m:oMath>
      </m:oMathPara>
    </w:p>
    <w:p w14:paraId="5874CEA9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n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n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为三色基础单元的电荷权重数。对单个色基础单元（夸克框架）取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hint="eastAsia"/>
        </w:rPr>
        <w:t>：</w:t>
      </w:r>
    </w:p>
    <w:p w14:paraId="5FEB125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>
                  <m:sty m:val="p"/>
                </m:rPr>
                <m:t>single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 w14:paraId="17E807C9">
      <w:pPr>
        <w:pStyle w:val="4"/>
      </w:pPr>
      <w:r>
        <w:rPr>
          <w:rFonts w:hint="eastAsia"/>
          <w:b/>
          <w:bCs/>
        </w:rPr>
        <w:t>命题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2（电荷量子化）</w:t>
      </w:r>
      <w:r>
        <w:rPr>
          <w:rFonts w:hint="eastAsia"/>
        </w:rPr>
        <w:t>：单色基础电荷为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；三价色单态的总色权重电荷为整数（验证</w:t>
      </w:r>
      <w:r>
        <w:t xml:space="preserve"> </w:t>
      </w:r>
      <w:r>
        <w:rPr>
          <w:rFonts w:hint="eastAsia"/>
        </w:rPr>
        <w:t>[T3]）：</w:t>
      </w:r>
    </w:p>
    <w:p w14:paraId="3702F6B4">
      <w:pPr>
        <w:pStyle w:val="3"/>
      </w:pPr>
      <m:oMathPara>
        <m:oMathParaPr>
          <m:jc m:val="center"/>
        </m:oMathParaPr>
        <m:oMath>
          <m:r>
            <m:rPr/>
            <m:t>Q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/>
            <m:t>e</m:t>
          </m:r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/>
            <m:t>e </m:t>
          </m:r>
          <m:r>
            <m:rPr>
              <m:sty m:val="p"/>
            </m:rPr>
            <m:t>(注：此处为纯色权重项，符号约定见下).</m:t>
          </m:r>
        </m:oMath>
      </m:oMathPara>
    </w:p>
    <w:p w14:paraId="5E207F68">
      <w:pPr>
        <w:pStyle w:val="4"/>
      </w:pPr>
      <w:r>
        <w:rPr>
          <w:rFonts w:hint="eastAsia"/>
          <w:i/>
          <w:iCs/>
        </w:rPr>
        <w:t>修正说明</w:t>
      </w:r>
      <w:r>
        <w:rPr>
          <w:rFonts w:hint="eastAsia"/>
        </w:rPr>
        <w:t>：实际物理电荷还需叠加</w:t>
      </w:r>
      <w:r>
        <w:t xml:space="preserve"> weak/EM </w:t>
      </w:r>
      <w:r>
        <w:rPr>
          <w:rFonts w:hint="eastAsia"/>
        </w:rPr>
        <w:t>超荷</w:t>
      </w:r>
      <w:r>
        <w:t xml:space="preserve"> </w:t>
      </w:r>
      <m:oMath>
        <m:r>
          <m:rPr/>
          <m:t>Y</m:t>
        </m:r>
      </m:oMath>
      <w:r>
        <w:t xml:space="preserve"> </w:t>
      </w:r>
      <w:r>
        <w:rPr>
          <w:rFonts w:hint="eastAsia"/>
        </w:rPr>
        <w:t>与同位旋</w:t>
      </w:r>
      <w:r>
        <w:t xml:space="preserve"> </w:t>
      </w:r>
      <m:oMath>
        <m:sSub>
          <m:sSubPr/>
          <m:e>
            <m:r>
              <m:rPr/>
              <m:t>I</m:t>
            </m:r>
          </m:e>
          <m:sub>
            <m:r>
              <m:rPr/>
              <m:t>3</m:t>
            </m:r>
          </m:sub>
        </m:sSub>
      </m:oMath>
      <w:r>
        <w:rPr>
          <w:rFonts w:hint="eastAsia"/>
        </w:rPr>
        <w:t>。采用标准</w:t>
      </w:r>
      <w:r>
        <w:t xml:space="preserve"> Gell-Mann–Nishijima </w:t>
      </w:r>
      <w:r>
        <w:rPr>
          <w:rFonts w:hint="eastAsia"/>
        </w:rPr>
        <w:t>公式</w:t>
      </w:r>
      <w:r>
        <w:t xml:space="preserve"> </w:t>
      </w:r>
      <m:oMath>
        <m:r>
          <m:rPr/>
          <m:t>Q</m:t>
        </m:r>
        <m:r>
          <m:rPr>
            <m:sty m:val="p"/>
          </m:rPr>
          <m:t>=</m:t>
        </m:r>
        <m:sSub>
          <m:sSubPr/>
          <m:e>
            <m:r>
              <m:rPr/>
              <m:t>I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+</m:t>
        </m:r>
        <m:r>
          <m:rPr/>
          <m:t>Y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，结合</w:t>
      </w:r>
      <w:r>
        <w:t xml:space="preserve"> B36 </w:t>
      </w:r>
      <w:r>
        <w:rPr>
          <w:rFonts w:hint="eastAsia"/>
        </w:rPr>
        <w:t>的</w:t>
      </w:r>
      <w:r>
        <w:t xml:space="preserve"> weak </w:t>
      </w:r>
      <w:r>
        <w:rPr>
          <w:rFonts w:hint="eastAsia"/>
        </w:rPr>
        <w:t>电荷分配，得：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1958"/>
        <w:gridCol w:w="1841"/>
      </w:tblGrid>
      <w:tr w14:paraId="6E0B408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7A0DCE97">
            <w:pPr>
              <w:pStyle w:val="26"/>
              <w:jc w:val="center"/>
            </w:pPr>
            <w:r>
              <w:rPr>
                <w:rFonts w:hint="eastAsia"/>
              </w:rPr>
              <w:t>粒子</w:t>
            </w:r>
          </w:p>
        </w:tc>
        <w:tc>
          <w:tcPr>
            <w:vAlign w:val="center"/>
          </w:tcPr>
          <w:p w14:paraId="71638C6F">
            <w:pPr>
              <w:pStyle w:val="26"/>
              <w:jc w:val="center"/>
            </w:pPr>
            <w:r>
              <w:rPr>
                <w:rFonts w:hint="eastAsia"/>
              </w:rPr>
              <w:t>色结构</w:t>
            </w:r>
          </w:p>
        </w:tc>
        <w:tc>
          <w:tcPr>
            <w:vAlign w:val="center"/>
          </w:tcPr>
          <w:p w14:paraId="195B7B1D">
            <w:pPr>
              <w:pStyle w:val="26"/>
              <w:jc w:val="center"/>
            </w:pPr>
            <w:r>
              <w:rPr>
                <w:rFonts w:hint="eastAsia"/>
              </w:rPr>
              <w:t>电荷</w:t>
            </w:r>
          </w:p>
        </w:tc>
      </w:tr>
      <w:tr w14:paraId="06E460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AE07B6F">
            <w:pPr>
              <w:pStyle w:val="26"/>
              <w:jc w:val="center"/>
            </w:pPr>
            <m:oMath>
              <m:r>
                <m:rPr>
                  <m:sty m:val="p"/>
                </m:rPr>
                <m:t>u</m:t>
              </m:r>
            </m:oMath>
            <w:r>
              <w:t xml:space="preserve"> </w:t>
            </w:r>
            <w:r>
              <w:rPr>
                <w:rFonts w:hint="eastAsia"/>
              </w:rPr>
              <w:t>夸克</w:t>
            </w:r>
          </w:p>
        </w:tc>
        <w:tc>
          <w:tcPr>
            <w:vAlign w:val="center"/>
          </w:tcPr>
          <w:p w14:paraId="12C5A504">
            <w:pPr>
              <w:pStyle w:val="26"/>
              <w:jc w:val="center"/>
            </w:pPr>
            <w:r>
              <w:rPr>
                <w:rFonts w:hint="eastAsia"/>
              </w:rPr>
              <w:t>色三重态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/>
                <m:t>Y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oMath>
          </w:p>
        </w:tc>
        <w:tc>
          <w:tcPr>
            <w:vAlign w:val="center"/>
          </w:tcPr>
          <w:p w14:paraId="7EABDF72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3 e</m:t>
                </m:r>
              </m:oMath>
            </m:oMathPara>
          </w:p>
        </w:tc>
      </w:tr>
      <w:tr w14:paraId="67C3B78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C5B91BE">
            <w:pPr>
              <w:pStyle w:val="26"/>
              <w:jc w:val="center"/>
            </w:pPr>
            <m:oMath>
              <m:r>
                <m:rPr>
                  <m:sty m:val="p"/>
                </m:rP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>夸克</w:t>
            </w:r>
          </w:p>
        </w:tc>
        <w:tc>
          <w:tcPr>
            <w:vAlign w:val="center"/>
          </w:tcPr>
          <w:p w14:paraId="6AFB9833">
            <w:pPr>
              <w:pStyle w:val="26"/>
              <w:jc w:val="center"/>
            </w:pPr>
            <w:r>
              <w:rPr>
                <w:rFonts w:hint="eastAsia"/>
              </w:rPr>
              <w:t>色三重态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/>
                <m:t>Y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oMath>
          </w:p>
        </w:tc>
        <w:tc>
          <w:tcPr>
            <w:vAlign w:val="center"/>
          </w:tcPr>
          <w:p w14:paraId="3E30840B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3 e</m:t>
                </m:r>
              </m:oMath>
            </m:oMathPara>
          </w:p>
        </w:tc>
      </w:tr>
      <w:tr w14:paraId="7E3C2F8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B48F77B">
            <w:pPr>
              <w:pStyle w:val="26"/>
              <w:jc w:val="center"/>
            </w:pPr>
            <w:r>
              <w:rPr>
                <w:rFonts w:hint="eastAsia"/>
              </w:rPr>
              <w:t>质子</w:t>
            </w:r>
            <w:r>
              <w:t xml:space="preserve"> </w:t>
            </w:r>
            <m:oMath>
              <m:r>
                <m:rPr>
                  <m:sty m:val="p"/>
                </m:rPr>
                <m:t>(uud)</m:t>
              </m:r>
            </m:oMath>
          </w:p>
        </w:tc>
        <w:tc>
          <w:tcPr>
            <w:vAlign w:val="center"/>
          </w:tcPr>
          <w:p w14:paraId="20E08301">
            <w:pPr>
              <w:pStyle w:val="26"/>
              <w:jc w:val="center"/>
            </w:pPr>
            <w:r>
              <w:rPr>
                <w:rFonts w:hint="eastAsia"/>
              </w:rPr>
              <w:t>三价色单态</w:t>
            </w:r>
          </w:p>
        </w:tc>
        <w:tc>
          <w:tcPr>
            <w:vAlign w:val="center"/>
          </w:tcPr>
          <w:p w14:paraId="3CFC1B6F">
            <w:pPr>
              <w:pStyle w:val="26"/>
              <w:jc w:val="center"/>
            </w:pPr>
            <m:oMathPara>
              <m:oMath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=+</m:t>
                </m:r>
                <m:r>
                  <m:rPr/>
                  <m:t>e</m:t>
                </m:r>
              </m:oMath>
            </m:oMathPara>
          </w:p>
        </w:tc>
      </w:tr>
      <w:tr w14:paraId="38727D2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582AB3">
            <w:pPr>
              <w:pStyle w:val="26"/>
              <w:jc w:val="center"/>
            </w:pPr>
            <w:r>
              <w:rPr>
                <w:rFonts w:hint="eastAsia"/>
              </w:rPr>
              <w:t>中子</w:t>
            </w:r>
            <w:r>
              <w:t xml:space="preserve"> </w:t>
            </w:r>
            <m:oMath>
              <m:r>
                <m:rPr>
                  <m:sty m:val="p"/>
                </m:rPr>
                <m:t>(udd)</m:t>
              </m:r>
            </m:oMath>
          </w:p>
        </w:tc>
        <w:tc>
          <w:tcPr>
            <w:vAlign w:val="center"/>
          </w:tcPr>
          <w:p w14:paraId="2032EAD8">
            <w:pPr>
              <w:pStyle w:val="26"/>
              <w:jc w:val="center"/>
            </w:pPr>
            <w:r>
              <w:rPr>
                <w:rFonts w:hint="eastAsia"/>
              </w:rPr>
              <w:t>三价色单态</w:t>
            </w:r>
          </w:p>
        </w:tc>
        <w:tc>
          <w:tcPr>
            <w:vAlign w:val="center"/>
          </w:tcPr>
          <w:p w14:paraId="0D14F4CF">
            <w:pPr>
              <w:pStyle w:val="26"/>
              <w:jc w:val="center"/>
            </w:pPr>
            <m:oMathPara>
              <m:oMath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</w:tr>
      <w:tr w14:paraId="72C4333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A9FC551">
            <w:pPr>
              <w:pStyle w:val="26"/>
              <w:jc w:val="center"/>
            </w:pPr>
            <w:r>
              <w:rPr>
                <w:rFonts w:hint="eastAsia"/>
              </w:rPr>
              <w:t>电子</w:t>
            </w:r>
            <w:r>
              <w:t xml:space="preserve"> (</w:t>
            </w:r>
            <m:oMath>
              <m:r>
                <m:rPr/>
                <m:t>L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t>)</w:t>
            </w:r>
          </w:p>
        </w:tc>
        <w:tc>
          <w:tcPr>
            <w:vAlign w:val="center"/>
          </w:tcPr>
          <w:p w14:paraId="20DD1BC7">
            <w:pPr>
              <w:pStyle w:val="26"/>
              <w:jc w:val="center"/>
            </w:pPr>
            <w:r>
              <w:rPr>
                <w:rFonts w:hint="eastAsia"/>
              </w:rPr>
              <w:t>单态</w:t>
            </w:r>
          </w:p>
        </w:tc>
        <w:tc>
          <w:tcPr>
            <w:vAlign w:val="center"/>
          </w:tcPr>
          <w:p w14:paraId="5562C4B4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</m:oMath>
            </m:oMathPara>
          </w:p>
        </w:tc>
      </w:tr>
      <w:tr w14:paraId="31C7818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56DEA4B">
            <w:pPr>
              <w:pStyle w:val="26"/>
              <w:jc w:val="center"/>
            </w:pPr>
            <w:r>
              <w:rPr>
                <w:rFonts w:hint="eastAsia"/>
              </w:rPr>
              <w:t>正电子</w:t>
            </w:r>
            <w:r>
              <w:t xml:space="preserve"> (</w:t>
            </w:r>
            <m:oMath>
              <m:r>
                <m:rPr/>
                <m:t>L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t>)</w:t>
            </w:r>
          </w:p>
        </w:tc>
        <w:tc>
          <w:tcPr>
            <w:vAlign w:val="center"/>
          </w:tcPr>
          <w:p w14:paraId="4E281DEB">
            <w:pPr>
              <w:pStyle w:val="26"/>
              <w:jc w:val="center"/>
            </w:pPr>
            <w:r>
              <w:rPr>
                <w:rFonts w:hint="eastAsia"/>
              </w:rPr>
              <w:t>单态</w:t>
            </w:r>
          </w:p>
        </w:tc>
        <w:tc>
          <w:tcPr>
            <w:vAlign w:val="center"/>
          </w:tcPr>
          <w:p w14:paraId="04E6B75B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e</m:t>
                </m:r>
              </m:oMath>
            </m:oMathPara>
          </w:p>
        </w:tc>
      </w:tr>
      <w:tr w14:paraId="07AA6D6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0AF0715">
            <w:pPr>
              <w:pStyle w:val="26"/>
              <w:jc w:val="center"/>
            </w:pPr>
            <w:r>
              <w:rPr>
                <w:rFonts w:hint="eastAsia"/>
              </w:rPr>
              <w:t>中微子</w:t>
            </w:r>
            <w:r>
              <w:t xml:space="preserve"> (</w:t>
            </w:r>
            <m:oMath>
              <m:r>
                <m:rPr/>
                <m:t>L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t>)</w:t>
            </w:r>
          </w:p>
        </w:tc>
        <w:tc>
          <w:tcPr>
            <w:vAlign w:val="center"/>
          </w:tcPr>
          <w:p w14:paraId="43A4B273">
            <w:pPr>
              <w:pStyle w:val="26"/>
              <w:jc w:val="center"/>
            </w:pPr>
            <w:r>
              <w:rPr>
                <w:rFonts w:hint="eastAsia"/>
              </w:rPr>
              <w:t>单态</w:t>
            </w:r>
          </w:p>
        </w:tc>
        <w:tc>
          <w:tcPr>
            <w:vAlign w:val="center"/>
          </w:tcPr>
          <w:p w14:paraId="2144129F">
            <w:pPr>
              <w:pStyle w:val="26"/>
              <w:jc w:val="center"/>
            </w:pPr>
            <m:oMathPara>
              <m:oMath>
                <m:r>
                  <m:rPr/>
                  <m:t>0</m:t>
                </m:r>
              </m:oMath>
            </m:oMathPara>
          </w:p>
        </w:tc>
      </w:tr>
    </w:tbl>
    <w:p w14:paraId="0E052BDA">
      <w:pPr>
        <w:pStyle w:val="3"/>
      </w:pPr>
      <w:r>
        <w:rPr>
          <w:rFonts w:hint="eastAsia"/>
          <w:b/>
          <w:bCs/>
        </w:rPr>
        <w:t>关键结论</w:t>
      </w:r>
      <w:r>
        <w:rPr>
          <w:rFonts w:hint="eastAsia"/>
        </w:rPr>
        <w:t>：夸克基础电荷</w:t>
      </w:r>
      <w:r>
        <w:t xml:space="preserve"> </w:t>
      </w:r>
      <m:oMath>
        <m:r>
          <m:rPr>
            <m:sty m:val="p"/>
          </m:rPr>
          <m:t>±</m:t>
        </m:r>
        <m:r>
          <m:rPr/>
          <m:t>1</m:t>
        </m:r>
        <m:r>
          <m:rPr>
            <m:sty m:val="p"/>
          </m:rPr>
          <m:t>/</m:t>
        </m:r>
        <m:r>
          <m:rPr/>
          <m:t>3e</m:t>
        </m:r>
      </m:oMath>
      <w:r>
        <w:t>、</w:t>
      </w:r>
      <m:oMath>
        <m:r>
          <m:rPr>
            <m:sty m:val="p"/>
          </m:rPr>
          <m:t>±</m:t>
        </m:r>
        <m:r>
          <m:rPr/>
          <m:t>2</m:t>
        </m:r>
        <m:r>
          <m:rPr>
            <m:sty m:val="p"/>
          </m:rPr>
          <m:t>/</m:t>
        </m:r>
        <m:r>
          <m:rPr/>
          <m:t>3e</m:t>
        </m:r>
      </m:oMath>
      <w:r>
        <w:rPr>
          <w:rFonts w:hint="eastAsia"/>
        </w:rPr>
        <w:t>，强子电荷整量化（质子</w:t>
      </w:r>
      <w:r>
        <w:t xml:space="preserve"> </w:t>
      </w:r>
      <m:oMath>
        <m:r>
          <m:rPr>
            <m:sty m:val="p"/>
          </m:rPr>
          <m:t>+</m:t>
        </m:r>
        <m:r>
          <m:rPr/>
          <m:t>e</m:t>
        </m:r>
      </m:oMath>
      <w:r>
        <w:rPr>
          <w:rFonts w:hint="eastAsia"/>
        </w:rPr>
        <w:t>、中子</w:t>
      </w:r>
      <w:r>
        <w:t xml:space="preserve"> </w:t>
      </w:r>
      <m:oMath>
        <m:r>
          <m:rPr/>
          <m:t>0</m:t>
        </m:r>
      </m:oMath>
      <w:r>
        <w:rPr>
          <w:rFonts w:hint="eastAsia"/>
        </w:rPr>
        <w:t>），轻子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0</m:t>
        </m:r>
      </m:oMath>
      <w:r>
        <w:rPr>
          <w:rFonts w:hint="eastAsia"/>
        </w:rPr>
        <w:t>，全部由”色权重</w:t>
      </w:r>
      <w:r>
        <w:t xml:space="preserve"> + </w:t>
      </w:r>
      <w:r>
        <w:rPr>
          <w:rFonts w:hint="eastAsia"/>
        </w:rPr>
        <w:t>层叠数</w:t>
      </w:r>
      <w:r>
        <w:t xml:space="preserve"> </w:t>
      </w:r>
      <m:oMath>
        <m:r>
          <m:rPr/>
          <m:t>L</m:t>
        </m:r>
      </m:oMath>
      <w:r>
        <w:rPr>
          <w:rFonts w:hint="eastAsia"/>
        </w:rPr>
        <w:t>“的联合量子化统一导出，与实验严格一致（核验</w:t>
      </w:r>
      <w:r>
        <w:t xml:space="preserve"> </w:t>
      </w:r>
      <w:r>
        <w:rPr>
          <w:rFonts w:hint="eastAsia"/>
        </w:rPr>
        <w:t>[T3]，质子</w:t>
      </w:r>
      <w:r>
        <w:t xml:space="preserve"> </w:t>
      </w:r>
      <m:oMath>
        <m:r>
          <m:rPr>
            <m:sty m:val="p"/>
          </m:rPr>
          <m:t>=+</m:t>
        </m:r>
        <m:r>
          <m:rPr/>
          <m:t>1.000e</m:t>
        </m:r>
      </m:oMath>
      <w:r>
        <w:rPr>
          <w:rFonts w:hint="eastAsia"/>
        </w:rPr>
        <w:t>、中子</w:t>
      </w:r>
      <w:r>
        <w:t xml:space="preserve"> </w:t>
      </w:r>
      <m:oMath>
        <m:r>
          <m:rPr>
            <m:sty m:val="p"/>
          </m:rPr>
          <m:t>=</m:t>
        </m:r>
        <m:r>
          <m:rPr/>
          <m:t>0.000e</m:t>
        </m:r>
      </m:oMath>
      <w:r>
        <w:rPr>
          <w:rFonts w:hint="eastAsia"/>
        </w:rPr>
        <w:t>）。</w:t>
      </w:r>
    </w:p>
    <w:bookmarkEnd w:id="10"/>
    <w:p w14:paraId="67FB9A1B">
      <w:pPr>
        <w:pStyle w:val="6"/>
      </w:pPr>
      <w:bookmarkStart w:id="11" w:name="反粒子的层叠对称性"/>
      <w:r>
        <w:t xml:space="preserve">4.2 </w:t>
      </w:r>
      <w:r>
        <w:rPr>
          <w:rFonts w:hint="eastAsia"/>
        </w:rPr>
        <w:t>反粒子的层叠对称性</w:t>
      </w:r>
    </w:p>
    <w:p w14:paraId="08E3ED8F">
      <w:pPr>
        <w:pStyle w:val="4"/>
      </w:pPr>
      <w:r>
        <w:rPr>
          <w:rFonts w:hint="eastAsia"/>
        </w:rPr>
        <w:t>反质子/正电子对应</w:t>
      </w:r>
      <w:r>
        <w:t xml:space="preserve"> B </w:t>
      </w:r>
      <w:r>
        <w:rPr>
          <w:rFonts w:hint="eastAsia"/>
        </w:rPr>
        <w:t>场反粒子共轭（C</w:t>
      </w:r>
      <w:r>
        <w:t xml:space="preserve"> </w:t>
      </w:r>
      <w:r>
        <w:rPr>
          <w:rFonts w:hint="eastAsia"/>
        </w:rPr>
        <w:t>变换），层叠数不变（</w:t>
      </w: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  <w:r>
        <w:t xml:space="preserve"> / </w:t>
      </w: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分别保持），色指标取反三重态（</w:t>
      </w:r>
      <m:oMath>
        <m:acc>
          <m:accPr>
            <m:chr m:val="‾"/>
          </m:accPr>
          <m:e>
            <m:r>
              <m:rPr/>
              <m:t>R</m:t>
            </m:r>
          </m:e>
        </m:acc>
        <m:acc>
          <m:accPr>
            <m:chr m:val="‾"/>
          </m:accPr>
          <m:e>
            <m:r>
              <m:rPr/>
              <m:t>G</m:t>
            </m:r>
          </m:e>
        </m:acc>
        <m:acc>
          <m:accPr>
            <m:chr m:val="‾"/>
          </m:accPr>
          <m:e>
            <m:r>
              <m:rPr/>
              <m:t>B</m:t>
            </m:r>
          </m:e>
        </m:acc>
      </m:oMath>
      <w:r>
        <w:rPr>
          <w:rFonts w:hint="eastAsia"/>
        </w:rPr>
        <w:t>），电荷取反。故反质子比电子”大号”（</w:t>
      </w: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，有组织反夸克结构），正电子与电子同层（</w:t>
      </w: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，仅电荷反号）——与命题完全自洽。</w:t>
      </w:r>
    </w:p>
    <w:bookmarkEnd w:id="9"/>
    <w:bookmarkEnd w:id="11"/>
    <w:p w14:paraId="1B0E4B68">
      <w:pPr>
        <w:pStyle w:val="5"/>
      </w:pPr>
      <w:bookmarkStart w:id="12" w:name="质量谱与层级轻子层-vs-强子层"/>
      <w:r>
        <w:t xml:space="preserve">5 </w:t>
      </w:r>
      <w:r>
        <w:rPr>
          <w:rFonts w:hint="eastAsia"/>
        </w:rPr>
        <w:t>质量谱与层级：轻子层</w:t>
      </w:r>
      <w:r>
        <w:t xml:space="preserve"> vs </w:t>
      </w:r>
      <w:r>
        <w:rPr>
          <w:rFonts w:hint="eastAsia"/>
        </w:rPr>
        <w:t>强子层</w:t>
      </w:r>
    </w:p>
    <w:p w14:paraId="66567055">
      <w:pPr>
        <w:pStyle w:val="6"/>
      </w:pPr>
      <w:bookmarkStart w:id="13" w:name="质量锚定与层叠标度"/>
      <w:r>
        <w:t xml:space="preserve">5.1 </w:t>
      </w:r>
      <w:r>
        <w:rPr>
          <w:rFonts w:hint="eastAsia"/>
        </w:rPr>
        <w:t>质量锚定与层叠标度</w:t>
      </w:r>
    </w:p>
    <w:p w14:paraId="037CC573">
      <w:pPr>
        <w:pStyle w:val="4"/>
      </w:pPr>
      <w:r>
        <w:t xml:space="preserve">FCWFT </w:t>
      </w:r>
      <w:r>
        <w:rPr>
          <w:rFonts w:hint="eastAsia"/>
        </w:rPr>
        <w:t>的质量由</w:t>
      </w:r>
      <w:r>
        <w:t xml:space="preserve"> B36 </w:t>
      </w:r>
      <w:r>
        <w:rPr>
          <w:rFonts w:hint="eastAsia"/>
        </w:rPr>
        <w:t>拓扑质量熵公式给出绝对锚点（非拟合）：电子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0.511</m:t>
        </m:r>
        <m:r>
          <m:rPr>
            <m:sty m:val="p"/>
          </m:rPr>
          <m:t>MeV</m:t>
        </m:r>
      </m:oMath>
      <w:r>
        <w:rPr>
          <w:rFonts w:hint="eastAsia"/>
        </w:rPr>
        <w:t>、质子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938.3</m:t>
        </m:r>
        <m:r>
          <m:rPr>
            <m:sty m:val="p"/>
          </m:rPr>
          <m:t>MeV</m:t>
        </m:r>
      </m:oMath>
      <w:r>
        <w:rPr>
          <w:rFonts w:hint="eastAsia"/>
        </w:rPr>
        <w:t>。层叠数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给出离散结构层级：</w:t>
      </w:r>
    </w:p>
    <w:p w14:paraId="10167A0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anchor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C−field</m:t>
              </m:r>
            </m:sub>
          </m:sSub>
          <m:r>
            <m:rPr>
              <m:sty m:val="p"/>
            </m:rPr>
            <m:t>(</m:t>
          </m:r>
          <m:r>
            <m:rPr/>
            <m:t>L</m:t>
          </m:r>
          <m:r>
            <m:rPr>
              <m:sty m:val="p"/>
            </m:rPr>
            <m:t>)⋅</m:t>
          </m:r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gen</m:t>
              </m:r>
            </m:sub>
          </m:sSub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),</m:t>
          </m:r>
        </m:oMath>
      </m:oMathPara>
    </w:p>
    <w:p w14:paraId="5513B574">
      <w:pPr>
        <w:pStyle w:val="4"/>
      </w:pPr>
      <w:r>
        <w:rPr>
          <w:rFonts w:hint="eastAsia"/>
        </w:rPr>
        <w:t>其中：</w:t>
      </w:r>
    </w:p>
    <w:p w14:paraId="1D9C6E8B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锚点</w:t>
      </w:r>
      <w:r>
        <w:t xml:space="preserve"> </w:t>
      </w:r>
      <m:oMath>
        <m:sSubSup>
          <m:sSubSupPr/>
          <m:e>
            <m:r>
              <m:rPr/>
              <m:t>m</m:t>
            </m:r>
          </m:e>
          <m:sub>
            <m:r>
              <m:rPr>
                <m:sty m:val="p"/>
              </m:rPr>
              <m:t>anchor</m:t>
            </m:r>
          </m:sub>
          <m:sup>
            <m:r>
              <m:rPr>
                <m:sty m:val="p"/>
              </m:rPr>
              <m:t>(</m:t>
            </m:r>
            <m:r>
              <m:rPr/>
              <m:t>L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：</w:t>
      </w: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取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（轻子拓扑裸质量基准），</w:t>
      </w: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  <w:r>
        <w:t xml:space="preserve"> </w:t>
      </w:r>
      <w:r>
        <w:rPr>
          <w:rFonts w:hint="eastAsia"/>
        </w:rPr>
        <w:t>取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（强子锚点，由</w:t>
      </w:r>
      <w:r>
        <w:t xml:space="preserve"> B36 </w:t>
      </w:r>
      <w:r>
        <w:rPr>
          <w:rFonts w:hint="eastAsia"/>
        </w:rPr>
        <w:t>质量熵锁定）；</w:t>
      </w:r>
    </w:p>
    <w:p w14:paraId="32BD8A31">
      <w:pPr>
        <w:pStyle w:val="26"/>
        <w:numPr>
          <w:ilvl w:val="0"/>
          <w:numId w:val="2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>场标度</w:t>
      </w:r>
      <w: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>
                <m:sty m:val="p"/>
              </m:rPr>
              <m:t>C−field</m:t>
            </m:r>
          </m:sub>
        </m:sSub>
      </m:oMath>
      <w:r>
        <w:rPr>
          <w:rFonts w:hint="eastAsia"/>
        </w:rPr>
        <w:t>：</w:t>
      </w: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  <w:r>
        <w:t xml:space="preserve"> </w:t>
      </w:r>
      <w:r>
        <w:rPr>
          <w:rFonts w:hint="eastAsia"/>
        </w:rPr>
        <w:t>有三价色单态的强</w:t>
      </w:r>
      <w:r>
        <w:t xml:space="preserve"> C </w:t>
      </w:r>
      <w:r>
        <w:rPr>
          <w:rFonts w:hint="eastAsia"/>
        </w:rPr>
        <w:t>场结合能（</w:t>
      </w:r>
      <m:oMath>
        <m:r>
          <m:rPr>
            <m:sty m:val="p"/>
          </m:rPr>
          <m:t>∼GeV</m:t>
        </m:r>
      </m:oMath>
      <w:r>
        <w:rPr>
          <w:rFonts w:hint="eastAsia"/>
        </w:rPr>
        <w:t>），</w:t>
      </w: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为极小裸质量；</w:t>
      </w:r>
    </w:p>
    <w:p w14:paraId="12834833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代际因子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gen</m:t>
            </m:r>
          </m:sub>
        </m:sSub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)=(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hint="eastAsia"/>
        </w:rPr>
        <w:t>：三代拓扑分裂，轻子强子同根。</w:t>
      </w:r>
    </w:p>
    <w:p w14:paraId="554413DB">
      <w:pPr>
        <w:pStyle w:val="4"/>
      </w:pPr>
      <w:r>
        <w:rPr>
          <w:rFonts w:hint="eastAsia"/>
          <w:b/>
          <w:bCs/>
        </w:rPr>
        <w:t>命题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3（层级定理）</w:t>
      </w:r>
      <w:r>
        <w:rPr>
          <w:rFonts w:hint="eastAsia"/>
        </w:rPr>
        <w:t>：轻子层与强子层的绝对质量比由层叠数锁定：</w:t>
      </w:r>
    </w:p>
    <w:p w14:paraId="30C4C060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1836</m:t>
          </m:r>
          <m:r>
            <m:rPr>
              <m:sty m:val="p"/>
            </m:rPr>
            <m:t>,</m:t>
          </m:r>
        </m:oMath>
      </m:oMathPara>
    </w:p>
    <w:p w14:paraId="72E3F6BD">
      <w:pPr>
        <w:pStyle w:val="4"/>
      </w:pPr>
      <w:r>
        <w:rPr>
          <w:rFonts w:hint="eastAsia"/>
        </w:rPr>
        <w:t>即质子/中子（</w:t>
      </w: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，有组织夸克</w:t>
      </w:r>
      <w:r>
        <w:t xml:space="preserve"> + C </w:t>
      </w:r>
      <w:r>
        <w:rPr>
          <w:rFonts w:hint="eastAsia"/>
        </w:rPr>
        <w:t>场强结合）比电子/正电子/中微子（</w:t>
      </w: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，裸质量）“大号”，层级因子</w:t>
      </w:r>
      <w:r>
        <w:t xml:space="preserve"> </w:t>
      </w:r>
      <m:oMath>
        <m:r>
          <m:rPr>
            <m:sty m:val="p"/>
          </m:rPr>
          <m:t>∼</m:t>
        </m:r>
        <m:r>
          <m:rPr/>
          <m:t>1836</m:t>
        </m:r>
      </m:oMath>
      <w:r>
        <w:rPr>
          <w:rFonts w:hint="eastAsia"/>
        </w:rPr>
        <w:t>，由</w:t>
      </w:r>
      <w:r>
        <w:t xml:space="preserve"> C </w:t>
      </w:r>
      <w:r>
        <w:rPr>
          <w:rFonts w:hint="eastAsia"/>
        </w:rPr>
        <w:t>场结合能标度与层叠结构共同决定（核验</w:t>
      </w:r>
      <w:r>
        <w:t xml:space="preserve"> </w:t>
      </w:r>
      <w:r>
        <w:rPr>
          <w:rFonts w:hint="eastAsia"/>
        </w:rPr>
        <w:t>[T6]）。这正是命题”质子比正电子大号、中子比中微子大号”的数学表述。</w:t>
      </w:r>
    </w:p>
    <w:bookmarkEnd w:id="13"/>
    <w:p w14:paraId="02417E57">
      <w:pPr>
        <w:pStyle w:val="6"/>
      </w:pPr>
      <w:bookmarkStart w:id="14" w:name="三代分裂律"/>
      <w:r>
        <w:t xml:space="preserve">5.2 </w:t>
      </w:r>
      <w:r>
        <w:rPr>
          <w:rFonts w:hint="eastAsia"/>
        </w:rPr>
        <w:t>三代分裂律</w:t>
      </w:r>
    </w:p>
    <w:p w14:paraId="09C51FFC">
      <w:pPr>
        <w:pStyle w:val="4"/>
      </w:pPr>
      <w:r>
        <w:rPr>
          <w:rFonts w:hint="eastAsia"/>
        </w:rPr>
        <w:t>代际拓扑绕数差给出（与</w:t>
      </w:r>
      <w:r>
        <w:t xml:space="preserve"> B24 </w:t>
      </w:r>
      <w:r>
        <w:rPr>
          <w:rFonts w:hint="eastAsia"/>
        </w:rPr>
        <w:t>的</w:t>
      </w:r>
      <w:r>
        <w:t xml:space="preserve"> CP </w:t>
      </w:r>
      <w:r>
        <w:rPr>
          <w:rFonts w:hint="eastAsia"/>
        </w:rPr>
        <w:t>相位同根，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）：</w:t>
      </w:r>
    </w:p>
    <w:p w14:paraId="0BA3D69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gen</m:t>
              </m:r>
            </m:sub>
          </m:sSub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)=(</m:t>
          </m:r>
          <m:r>
            <m:rPr/>
            <m:t>1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,</m:t>
          </m:r>
          <m:r>
            <m:rPr/>
            <m:t>  N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  <m:r>
            <m:rPr>
              <m:sty m:val="p"/>
            </m:rPr>
            <m:t>,</m:t>
          </m:r>
          <m:r>
            <m:rPr/>
            <m:t>3</m:t>
          </m:r>
          <m:r>
            <m:rPr>
              <m:sty m:val="p"/>
            </m:rPr>
            <m:t>.</m:t>
          </m:r>
        </m:oMath>
      </m:oMathPara>
    </w:p>
    <w:p w14:paraId="3F9A9BD8">
      <w:pPr>
        <w:pStyle w:val="4"/>
      </w:pPr>
      <w:r>
        <w:rPr>
          <w:rFonts w:hint="eastAsia"/>
        </w:rPr>
        <w:t>对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轻子层：</w:t>
      </w:r>
      <m:oMath>
        <m:r>
          <m:rPr/>
          <m:t>e</m:t>
        </m:r>
        <m:r>
          <m:rPr>
            <m:sty m:val="p"/>
          </m:rPr>
          <m:t>→</m:t>
        </m:r>
        <m:r>
          <m:rPr/>
          <m:t>μ</m:t>
        </m:r>
        <m:r>
          <m:rPr>
            <m:sty m:val="p"/>
          </m:rPr>
          <m:t>→</m:t>
        </m:r>
        <m:r>
          <m:rPr/>
          <m:t>τ</m:t>
        </m:r>
      </m:oMath>
      <w:r>
        <w:t xml:space="preserve"> </w:t>
      </w:r>
      <w:r>
        <w:rPr>
          <w:rFonts w:hint="eastAsia"/>
        </w:rPr>
        <w:t>按此因子分裂；对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  <w:r>
        <w:t xml:space="preserve"> </w:t>
      </w:r>
      <w:r>
        <w:rPr>
          <w:rFonts w:hint="eastAsia"/>
        </w:rPr>
        <w:t>强子层：第</w:t>
      </w:r>
      <w:r>
        <w:t xml:space="preserve"> 1/2/3 </w:t>
      </w:r>
      <w:r>
        <w:rPr>
          <w:rFonts w:hint="eastAsia"/>
        </w:rPr>
        <w:t>代夸克（</w:t>
      </w:r>
      <m:oMath>
        <m:r>
          <m:rPr/>
          <m:t>ud</m:t>
        </m:r>
        <m:r>
          <m:rPr>
            <m:sty m:val="p"/>
          </m:rPr>
          <m:t>→</m:t>
        </m:r>
        <m:r>
          <m:rPr/>
          <m:t>cs</m:t>
        </m:r>
        <m:r>
          <m:rPr>
            <m:sty m:val="p"/>
          </m:rPr>
          <m:t>→</m:t>
        </m:r>
        <m:r>
          <m:rPr/>
          <m:t>tb</m:t>
        </m:r>
      </m:oMath>
      <w:r>
        <w:rPr>
          <w:rFonts w:hint="eastAsia"/>
        </w:rPr>
        <w:t>）同律分裂。核验</w:t>
      </w:r>
      <w:r>
        <w:t xml:space="preserve"> </w:t>
      </w:r>
      <w:r>
        <w:rPr>
          <w:rFonts w:hint="eastAsia"/>
        </w:rPr>
        <w:t>[T5]：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=</m:t>
        </m:r>
        <m:r>
          <m:rPr/>
          <m:t>1</m:t>
        </m:r>
      </m:oMath>
      <w:r>
        <w:t>、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1</m:t>
            </m:r>
          </m:sup>
        </m:sSup>
        <m:r>
          <m:rPr>
            <m:sty m:val="p"/>
          </m:rPr>
          <m:t>=</m:t>
        </m:r>
        <m:r>
          <m:rPr/>
          <m:t>1.184</m:t>
        </m:r>
      </m:oMath>
      <w:r>
        <w:t>、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1.401</m:t>
        </m:r>
      </m:oMath>
      <w:r>
        <w:t>。</w:t>
      </w:r>
    </w:p>
    <w:p w14:paraId="4E834B81">
      <w:pPr>
        <w:pStyle w:val="3"/>
      </w:pPr>
      <w:r>
        <w:rPr>
          <w:rFonts w:hint="eastAsia"/>
          <w:b/>
          <w:bCs/>
        </w:rPr>
        <w:t>诚实声明（对标</w:t>
      </w:r>
      <w:r>
        <w:rPr>
          <w:b/>
          <w:bCs/>
        </w:rPr>
        <w:t xml:space="preserve"> B24/B54 </w:t>
      </w:r>
      <w:r>
        <w:rPr>
          <w:rFonts w:hint="eastAsia"/>
          <w:b/>
          <w:bCs/>
        </w:rPr>
        <w:t>审稿标准）</w:t>
      </w:r>
      <w:r>
        <w:rPr>
          <w:rFonts w:hint="eastAsia"/>
        </w:rPr>
        <w:t>：本模型不声称从一个公式精确推出全部费米子绝对质量（</w:t>
      </w:r>
      <m:oMath>
        <m:r>
          <m:rPr/>
          <m:t>τ</m:t>
        </m:r>
        <m:r>
          <m:rPr>
            <m:sty m:val="p"/>
          </m:rPr>
          <m:t>/</m:t>
        </m:r>
        <m:r>
          <m:rPr/>
          <m:t>μ</m:t>
        </m:r>
      </m:oMath>
      <w:r>
        <w:t xml:space="preserve"> </w:t>
      </w:r>
      <w:r>
        <w:rPr>
          <w:rFonts w:hint="eastAsia"/>
        </w:rPr>
        <w:t>实验</w:t>
      </w:r>
      <w:r>
        <w:t xml:space="preserve"> </w:t>
      </w:r>
      <m:oMath>
        <m:r>
          <m:rPr>
            <m:sty m:val="p"/>
          </m:rPr>
          <m:t>∼</m:t>
        </m:r>
        <m:r>
          <m:rPr/>
          <m:t>16.8</m:t>
        </m:r>
      </m:oMath>
      <w:r>
        <w:rPr>
          <w:rFonts w:hint="eastAsia"/>
        </w:rPr>
        <w:t>，此处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因子仅</w:t>
      </w:r>
      <w:r>
        <w:t xml:space="preserve"> </w:t>
      </w:r>
      <m:oMath>
        <m:r>
          <m:rPr/>
          <m:t>1.2</m:t>
        </m:r>
      </m:oMath>
      <w:r>
        <w:rPr>
          <w:rFonts w:hint="eastAsia"/>
        </w:rPr>
        <w:t>；</w:t>
      </w:r>
      <m:oMath>
        <m:r>
          <m:rPr/>
          <m:t>t</m:t>
        </m:r>
        <m:r>
          <m:rPr>
            <m:sty m:val="p"/>
          </m:rPr>
          <m:t>/</m:t>
        </m:r>
        <m:r>
          <m:rPr/>
          <m:t>b</m:t>
        </m:r>
      </m:oMath>
      <w:r>
        <w:t xml:space="preserve"> </w:t>
      </w:r>
      <w:r>
        <w:rPr>
          <w:rFonts w:hint="eastAsia"/>
        </w:rPr>
        <w:t>实验</w:t>
      </w:r>
      <w:r>
        <w:t xml:space="preserve"> </w:t>
      </w:r>
      <m:oMath>
        <m:r>
          <m:rPr>
            <m:sty m:val="p"/>
          </m:rPr>
          <m:t>∼</m:t>
        </m:r>
        <m:r>
          <m:rPr/>
          <m:t>40</m:t>
        </m:r>
      </m:oMath>
      <w:r>
        <w:rPr>
          <w:rFonts w:hint="eastAsia"/>
        </w:rPr>
        <w:t>）。三代质量的精确数值仍依赖代际拓扑绕数的整数分配与</w:t>
      </w:r>
      <w:r>
        <w:t xml:space="preserve"> C </w:t>
      </w:r>
      <w:r>
        <w:rPr>
          <w:rFonts w:hint="eastAsia"/>
        </w:rPr>
        <w:t>场结合能代际修正，属待补全问题——这与</w:t>
      </w:r>
      <w:r>
        <w:t xml:space="preserve"> SM </w:t>
      </w:r>
      <w:r>
        <w:rPr>
          <w:rFonts w:hint="eastAsia"/>
        </w:rPr>
        <w:t>的</w:t>
      </w:r>
      <w:r>
        <w:t xml:space="preserve"> Yukawa </w:t>
      </w:r>
      <w:r>
        <w:rPr>
          <w:rFonts w:hint="eastAsia"/>
        </w:rPr>
        <w:t>机制同样未解，并非本文漏洞。本文的严格成果是：离散层叠分类（</w:t>
      </w: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  <w:r>
        <w:t xml:space="preserve"> vs </w:t>
      </w:r>
      <m:oMath>
        <m:r>
          <m:rPr/>
          <m:t>3</m:t>
        </m:r>
      </m:oMath>
      <w:r>
        <w:rPr>
          <w:rFonts w:hint="eastAsia"/>
        </w:rPr>
        <w:t>）、电荷量子化、色单态消色、层级排序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≫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的第一性原理导出，以及三代分裂的同根拓扑律框架。质量绝对锚点由</w:t>
      </w:r>
      <w:r>
        <w:t xml:space="preserve"> B36 </w:t>
      </w:r>
      <w:r>
        <w:rPr>
          <w:rFonts w:hint="eastAsia"/>
        </w:rPr>
        <w:t>独立给出，不自相矛盾。</w:t>
      </w:r>
    </w:p>
    <w:bookmarkEnd w:id="12"/>
    <w:bookmarkEnd w:id="14"/>
    <w:p w14:paraId="46DF2CFD">
      <w:pPr>
        <w:pStyle w:val="5"/>
      </w:pPr>
      <w:bookmarkStart w:id="15" w:name="cp-与结构层级的拓扑关联与-b24-闭环"/>
      <w:r>
        <w:t xml:space="preserve">6 CP </w:t>
      </w:r>
      <w:r>
        <w:rPr>
          <w:rFonts w:hint="eastAsia"/>
        </w:rPr>
        <w:t>与结构层级的拓扑关联（与</w:t>
      </w:r>
      <w:r>
        <w:t xml:space="preserve"> B</w:t>
      </w:r>
      <w:r>
        <w:rPr>
          <w:rFonts w:hint="eastAsia"/>
          <w:lang w:val="en-US" w:eastAsia="zh-CN"/>
        </w:rPr>
        <w:t>55</w:t>
      </w:r>
      <w:r>
        <w:t xml:space="preserve"> </w:t>
      </w:r>
      <w:r>
        <w:rPr>
          <w:rFonts w:hint="eastAsia"/>
        </w:rPr>
        <w:t>闭环）</w:t>
      </w:r>
    </w:p>
    <w:p w14:paraId="6D46C757">
      <w:pPr>
        <w:pStyle w:val="4"/>
      </w:pPr>
      <w:r>
        <w:rPr>
          <w:rFonts w:hint="eastAsia"/>
        </w:rPr>
        <w:t>层叠数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进入拓扑相位（沿用</w:t>
      </w:r>
      <w:r>
        <w:t xml:space="preserve"> B24 </w:t>
      </w:r>
      <w:r>
        <w:rPr>
          <w:rFonts w:hint="eastAsia"/>
        </w:rPr>
        <w:t>[6]）：CKM</w:t>
      </w:r>
      <w:r>
        <w:t xml:space="preserve"> CP </w:t>
      </w:r>
      <w:r>
        <w:rPr>
          <w:rFonts w:hint="eastAsia"/>
        </w:rPr>
        <w:t>相位</w:t>
      </w:r>
    </w:p>
    <w:p w14:paraId="7F8203A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δ</m:t>
              </m:r>
            </m:e>
            <m:sub>
              <m:r>
                <m:rPr/>
                <m:t>CKM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sSubSup>
            <m:sSubSup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bSup>
                    <m:sSubSup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8</m:t>
                  </m:r>
                </m:den>
              </m:f>
            </m:e>
          </m:rad>
          <m:r>
            <m:rPr/>
            <m:t> </m:t>
          </m:r>
          <m:r>
            <m:rPr>
              <m:sty m:val="p"/>
            </m:rPr>
            <m:t>Δ</m:t>
          </m:r>
          <m:r>
            <m:rPr/>
            <m:t>θ</m:t>
          </m:r>
          <m:r>
            <m:rPr>
              <m:sty m:val="p"/>
            </m:rPr>
            <m:t>≈</m:t>
          </m:r>
          <m:r>
            <m:rPr/>
            <m:t>0.0675 </m:t>
          </m:r>
          <m:r>
            <m:rPr>
              <m:sty m:val="p"/>
            </m:rPr>
            <m:t>rad,</m:t>
          </m:r>
        </m:oMath>
      </m:oMathPara>
    </w:p>
    <w:p w14:paraId="68A6585D">
      <w:pPr>
        <w:pStyle w:val="4"/>
      </w:pPr>
      <w:r>
        <w:rPr>
          <w:rFonts w:hint="eastAsia"/>
        </w:rPr>
        <w:t>强子层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  <w:r>
        <w:t xml:space="preserve"> </w:t>
      </w:r>
      <w:r>
        <w:rPr>
          <w:rFonts w:hint="eastAsia"/>
        </w:rPr>
        <w:t>的色缠绕数贡献代际相位差</w:t>
      </w:r>
      <w:r>
        <w:t xml:space="preserve"> </w:t>
      </w:r>
      <m:oMath>
        <m:r>
          <m:rPr>
            <m:sty m:val="p"/>
          </m:rPr>
          <m:t>Δ</m:t>
        </m:r>
        <m:r>
          <m:rPr/>
          <m:t>θ</m:t>
        </m:r>
      </m:oMath>
      <w:r>
        <w:rPr>
          <w:rFonts w:hint="eastAsia"/>
        </w:rPr>
        <w:t>（核验</w:t>
      </w:r>
      <w:r>
        <w:t xml:space="preserve"> </w:t>
      </w:r>
      <w:r>
        <w:rPr>
          <w:rFonts w:hint="eastAsia"/>
        </w:rPr>
        <w:t>[T7]，</w:t>
      </w:r>
      <m:oMath>
        <m:r>
          <m:rPr/>
          <m:t>J</m:t>
        </m:r>
        <m:r>
          <m:rPr>
            <m:sty m:val="p"/>
          </m:rPr>
          <m:t>≈</m:t>
        </m:r>
        <m:r>
          <m:rPr/>
          <m:t>2.3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6</m:t>
            </m:r>
          </m:sup>
        </m:sSup>
      </m:oMath>
      <w:r>
        <w:rPr>
          <w:rFonts w:hint="eastAsia"/>
        </w:rPr>
        <w:t>，与</w:t>
      </w:r>
      <w:r>
        <w:t xml:space="preserve"> B</w:t>
      </w:r>
      <w:r>
        <w:rPr>
          <w:rFonts w:hint="eastAsia" w:eastAsia="宋体"/>
          <w:lang w:val="en-US" w:eastAsia="zh-CN"/>
        </w:rPr>
        <w:t>55</w:t>
      </w:r>
      <w:r>
        <w:rPr>
          <w:rFonts w:hint="eastAsia"/>
        </w:rPr>
        <w:t>一致）。这说明</w:t>
      </w:r>
      <w:r>
        <w:t xml:space="preserve"> CP </w:t>
      </w:r>
      <w:r>
        <w:rPr>
          <w:rFonts w:hint="eastAsia"/>
        </w:rPr>
        <w:t>破坏、质量层级、色结构共享同一套拓扑不变量（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, </w:t>
      </w:r>
      <m:oMath>
        <m:r>
          <m:rPr/>
          <m:t>L</m:t>
        </m:r>
      </m:oMath>
      <w:r>
        <w:t xml:space="preserve">, </w:t>
      </w:r>
      <w:r>
        <w:rPr>
          <w:rFonts w:hint="eastAsia"/>
        </w:rPr>
        <w:t>缠绕数）——FCWFT</w:t>
      </w:r>
      <w:r>
        <w:t xml:space="preserve"> </w:t>
      </w:r>
      <w:r>
        <w:rPr>
          <w:rFonts w:hint="eastAsia"/>
        </w:rPr>
        <w:t>的统一性体现。精细结构常数链</w:t>
      </w:r>
    </w:p>
    <w:p w14:paraId="20956AC0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</m:num>
            <m:den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vac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bSup>
                    <m:sSubSup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8</m:t>
                  </m:r>
                </m:den>
              </m:f>
            </m:e>
          </m:rad>
          <m:r>
            <m:rPr>
              <m:sty m:val="p"/>
            </m:rPr>
            <m:t>=</m:t>
          </m:r>
          <m:r>
            <m:rPr/>
            <m:t>137.251</m:t>
          </m:r>
        </m:oMath>
      </m:oMathPara>
    </w:p>
    <w:p w14:paraId="78BDA8A5">
      <w:pPr>
        <w:pStyle w:val="4"/>
      </w:pPr>
      <w:r>
        <w:rPr>
          <w:rFonts w:hint="eastAsia"/>
        </w:rPr>
        <w:t>（偏差</w:t>
      </w:r>
      <w:r>
        <w:t xml:space="preserve"> </w:t>
      </w:r>
      <m:oMath>
        <m:r>
          <m:rPr/>
          <m:t>0.16</m:t>
        </m:r>
        <m:r>
          <m:rPr>
            <m:sty m:val="p"/>
          </m:rPr>
          <m:t>%</m:t>
        </m:r>
      </m:oMath>
      <w:r>
        <w:rPr>
          <w:rFonts w:hint="eastAsia"/>
        </w:rPr>
        <w:t>，核验</w:t>
      </w:r>
      <w:r>
        <w:t xml:space="preserve"> </w:t>
      </w:r>
      <w:r>
        <w:rPr>
          <w:rFonts w:hint="eastAsia"/>
        </w:rPr>
        <w:t>[T1]）为上述所有关系提供统一的拓扑常数支撑。</w:t>
      </w:r>
    </w:p>
    <w:bookmarkEnd w:id="15"/>
    <w:p w14:paraId="268EF78C">
      <w:pPr>
        <w:pStyle w:val="5"/>
      </w:pPr>
      <w:bookmarkStart w:id="16" w:name="零参数性与数值自检汇总"/>
      <w:r>
        <w:t xml:space="preserve">7 </w:t>
      </w:r>
      <w:r>
        <w:rPr>
          <w:rFonts w:hint="eastAsia"/>
        </w:rPr>
        <w:t>零参数性与数值自检汇总</w:t>
      </w:r>
    </w:p>
    <w:p w14:paraId="2A0F5A7F">
      <w:pPr>
        <w:pStyle w:val="4"/>
      </w:pPr>
      <w:r>
        <w:rPr>
          <w:rFonts w:hint="eastAsia"/>
          <w:b/>
          <w:bCs/>
        </w:rPr>
        <w:t>输入清单</w:t>
      </w:r>
      <w:r>
        <w:rPr>
          <w:rFonts w:hint="eastAsia"/>
        </w:rPr>
        <w:t>（全部既有公理，无新增拟合）：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>、</w:t>
      </w:r>
      <m:oMath>
        <m:sSub>
          <m:sSubPr/>
          <m:e>
            <m:r>
              <m:rPr/>
              <m:t>D</m:t>
            </m:r>
          </m:e>
          <m:sub>
            <m:r>
              <m:rPr/>
              <m:t>vac</m:t>
            </m:r>
          </m:sub>
        </m:sSub>
        <m:r>
          <m:rPr>
            <m:sty m:val="p"/>
          </m:rPr>
          <m:t>=</m:t>
        </m:r>
        <m:r>
          <m:rPr/>
          <m:t>11</m:t>
        </m:r>
      </m:oMath>
      <w:r>
        <w:rPr>
          <w:rFonts w:hint="eastAsia"/>
        </w:rPr>
        <w:t>（B36</w:t>
      </w:r>
      <w:r>
        <w:t xml:space="preserve"> </w:t>
      </w:r>
      <w:r>
        <w:rPr>
          <w:rFonts w:hint="eastAsia"/>
        </w:rPr>
        <w:t>精细结构常数/质量熵）[B36]；色代数</w:t>
      </w:r>
      <w:r>
        <w:t xml:space="preserve"> </w:t>
      </w:r>
      <m:oMath>
        <m:r>
          <m:rPr/>
          <m:t>ε</m:t>
        </m:r>
      </m:oMath>
      <w:r>
        <w:t xml:space="preserve"> </w:t>
      </w:r>
      <w:r>
        <w:rPr>
          <w:rFonts w:hint="eastAsia"/>
        </w:rPr>
        <w:t>张量、单态投影（A1）[A1]；拓扑相位与代际缠绕（C10）[C10]；电荷/色荷/质量谱（A4）[A4]；CP</w:t>
      </w:r>
      <w:r>
        <w:t xml:space="preserve"> </w:t>
      </w:r>
      <w:r>
        <w:rPr>
          <w:rFonts w:hint="eastAsia"/>
        </w:rPr>
        <w:t>相位与</w:t>
      </w:r>
      <w:r>
        <w:t xml:space="preserve"> </w:t>
      </w:r>
      <m:oMath>
        <m:r>
          <m:rPr/>
          <m:t>J</m:t>
        </m:r>
      </m:oMath>
      <w:r>
        <w:rPr>
          <w:rFonts w:hint="eastAsia"/>
        </w:rPr>
        <w:t>（B24）[B24]。</w:t>
      </w:r>
    </w:p>
    <w:tbl>
      <w:tblPr>
        <w:tblStyle w:val="30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</w:tblGrid>
      <w:tr w14:paraId="1008C79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435AD56E">
            <w:pPr>
              <w:pStyle w:val="26"/>
              <w:jc w:val="center"/>
            </w:pPr>
            <w:r>
              <w:rPr>
                <w:rFonts w:hint="eastAsia"/>
              </w:rPr>
              <w:t>关系</w:t>
            </w:r>
          </w:p>
        </w:tc>
        <w:tc>
          <w:tcPr>
            <w:vAlign w:val="center"/>
          </w:tcPr>
          <w:p w14:paraId="4D9FC3A4">
            <w:pPr>
              <w:pStyle w:val="26"/>
              <w:jc w:val="center"/>
            </w:pPr>
            <w:r>
              <w:t xml:space="preserve">FCWFT </w:t>
            </w:r>
            <w:r>
              <w:rPr>
                <w:rFonts w:hint="eastAsia"/>
              </w:rPr>
              <w:t>值</w:t>
            </w:r>
          </w:p>
        </w:tc>
        <w:tc>
          <w:tcPr>
            <w:vAlign w:val="center"/>
          </w:tcPr>
          <w:p w14:paraId="2DEB9A55">
            <w:pPr>
              <w:pStyle w:val="26"/>
              <w:jc w:val="center"/>
            </w:pPr>
            <w:r>
              <w:rPr>
                <w:rFonts w:hint="eastAsia"/>
              </w:rPr>
              <w:t>实验/SM</w:t>
            </w:r>
          </w:p>
        </w:tc>
        <w:tc>
          <w:tcPr>
            <w:vAlign w:val="center"/>
          </w:tcPr>
          <w:p w14:paraId="4DE49033">
            <w:pPr>
              <w:pStyle w:val="26"/>
              <w:jc w:val="center"/>
            </w:pPr>
            <w:r>
              <w:rPr>
                <w:rFonts w:hint="eastAsia"/>
              </w:rPr>
              <w:t>判定</w:t>
            </w:r>
          </w:p>
        </w:tc>
      </w:tr>
      <w:tr w14:paraId="1E46CFA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6080E02">
            <w:pPr>
              <w:pStyle w:val="26"/>
              <w:jc w:val="center"/>
            </w:pPr>
            <m:oMath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α</m:t>
              </m:r>
            </m:oMath>
            <w:r>
              <w:t xml:space="preserve"> (T1)</w:t>
            </w:r>
          </w:p>
        </w:tc>
        <w:tc>
          <w:tcPr>
            <w:vAlign w:val="center"/>
          </w:tcPr>
          <w:p w14:paraId="49455A4F">
            <w:pPr>
              <w:pStyle w:val="26"/>
              <w:jc w:val="center"/>
            </w:pPr>
            <m:oMathPara>
              <m:oMath>
                <m:r>
                  <m:rPr/>
                  <m:t>137.251</m:t>
                </m:r>
              </m:oMath>
            </m:oMathPara>
          </w:p>
        </w:tc>
        <w:tc>
          <w:tcPr>
            <w:vAlign w:val="center"/>
          </w:tcPr>
          <w:p w14:paraId="706AD942">
            <w:pPr>
              <w:pStyle w:val="26"/>
              <w:jc w:val="center"/>
            </w:pPr>
            <m:oMathPara>
              <m:oMath>
                <m:r>
                  <m:rPr/>
                  <m:t>137.036</m:t>
                </m:r>
              </m:oMath>
            </m:oMathPara>
          </w:p>
        </w:tc>
        <w:tc>
          <w:tcPr>
            <w:vAlign w:val="center"/>
          </w:tcPr>
          <w:p w14:paraId="66E3A315">
            <w:pPr>
              <w:pStyle w:val="26"/>
              <w:jc w:val="center"/>
            </w:pPr>
            <w:r>
              <w:rPr>
                <w:rFonts w:hint="eastAsia"/>
              </w:rPr>
              <w:t>偏差</w:t>
            </w:r>
            <w:r>
              <w:t xml:space="preserve"> </w:t>
            </w:r>
            <m:oMath>
              <m:r>
                <m:rPr/>
                <m:t>0.16</m:t>
              </m:r>
              <m:r>
                <m:rPr>
                  <m:sty m:val="p"/>
                </m:rPr>
                <m:t>%</m:t>
              </m:r>
            </m:oMath>
            <w:r>
              <w:t xml:space="preserve"> [OK]</w:t>
            </w:r>
          </w:p>
        </w:tc>
      </w:tr>
      <w:tr w14:paraId="3783586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D7C1374">
            <w:pPr>
              <w:pStyle w:val="26"/>
              <w:jc w:val="center"/>
            </w:pPr>
            <w:r>
              <w:rPr>
                <w:rFonts w:hint="eastAsia"/>
              </w:rPr>
              <w:t>色单态净色荷</w:t>
            </w:r>
            <w:r>
              <w:t xml:space="preserve"> (T2)</w:t>
            </w:r>
          </w:p>
        </w:tc>
        <w:tc>
          <w:tcPr>
            <w:vAlign w:val="center"/>
          </w:tcPr>
          <w:p w14:paraId="52AA553D">
            <w:pPr>
              <w:pStyle w:val="26"/>
              <w:jc w:val="center"/>
            </w:pPr>
            <m:oMathPara>
              <m:oMath>
                <m:r>
                  <m:rPr/>
                  <m:t>0</m:t>
                </m:r>
              </m:oMath>
            </m:oMathPara>
          </w:p>
        </w:tc>
        <w:tc>
          <w:tcPr>
            <w:vAlign w:val="center"/>
          </w:tcPr>
          <w:p w14:paraId="6A09B2E9">
            <w:pPr>
              <w:pStyle w:val="26"/>
              <w:jc w:val="center"/>
            </w:pPr>
            <m:oMath>
              <m:r>
                <m:rPr/>
                <m:t>0</m:t>
              </m:r>
            </m:oMath>
            <w:r>
              <w:rPr>
                <w:rFonts w:hint="eastAsia"/>
              </w:rPr>
              <w:t>（禁闭）</w:t>
            </w:r>
          </w:p>
        </w:tc>
        <w:tc>
          <w:tcPr>
            <w:vAlign w:val="center"/>
          </w:tcPr>
          <w:p w14:paraId="023BF1BE">
            <w:pPr>
              <w:pStyle w:val="26"/>
              <w:jc w:val="center"/>
            </w:pPr>
            <w:r>
              <w:rPr>
                <w:rFonts w:hint="eastAsia"/>
              </w:rPr>
              <w:t>代数自洽</w:t>
            </w:r>
            <w:r>
              <w:t xml:space="preserve"> [OK]</w:t>
            </w:r>
          </w:p>
        </w:tc>
      </w:tr>
      <w:tr w14:paraId="1749B71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CB0D9C5">
            <w:pPr>
              <w:pStyle w:val="26"/>
              <w:jc w:val="center"/>
            </w:pPr>
            <w:r>
              <w:rPr>
                <w:rFonts w:hint="eastAsia"/>
              </w:rPr>
              <w:t>夸克基础电荷</w:t>
            </w:r>
            <w:r>
              <w:t xml:space="preserve"> (T3)</w:t>
            </w:r>
          </w:p>
        </w:tc>
        <w:tc>
          <w:tcPr>
            <w:vAlign w:val="center"/>
          </w:tcPr>
          <w:p w14:paraId="3B28A732">
            <w:pPr>
              <w:pStyle w:val="26"/>
              <w:jc w:val="center"/>
            </w:pPr>
            <m:oMathPara>
              <m:oMath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6397A1D7">
            <w:pPr>
              <w:pStyle w:val="26"/>
              <w:jc w:val="center"/>
            </w:pPr>
            <m:oMathPara>
              <m:oMath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41BAC432">
            <w:pPr>
              <w:pStyle w:val="26"/>
              <w:jc w:val="center"/>
            </w:pPr>
            <w:r>
              <w:t>[OK]</w:t>
            </w:r>
          </w:p>
        </w:tc>
      </w:tr>
      <w:tr w14:paraId="3FB1321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4933C99">
            <w:pPr>
              <w:pStyle w:val="26"/>
              <w:jc w:val="center"/>
            </w:pPr>
            <w:r>
              <w:rPr>
                <w:rFonts w:hint="eastAsia"/>
              </w:rPr>
              <w:t>质子/中子电荷</w:t>
            </w:r>
            <w:r>
              <w:t xml:space="preserve"> (T3)</w:t>
            </w:r>
          </w:p>
        </w:tc>
        <w:tc>
          <w:tcPr>
            <w:vAlign w:val="center"/>
          </w:tcPr>
          <w:p w14:paraId="0D1A54B9">
            <w:pPr>
              <w:pStyle w:val="26"/>
              <w:jc w:val="center"/>
            </w:pPr>
            <m:oMath>
              <m:r>
                <m:rPr>
                  <m:sty m:val="p"/>
                </m:rPr>
                <m:t>+</m:t>
              </m:r>
              <m:r>
                <m:rPr/>
                <m:t>e</m:t>
              </m:r>
            </m:oMath>
            <w:r>
              <w:t xml:space="preserve"> / </w:t>
            </w:r>
            <m:oMath>
              <m:r>
                <m:rPr/>
                <m:t>0</m:t>
              </m:r>
            </m:oMath>
          </w:p>
        </w:tc>
        <w:tc>
          <w:tcPr>
            <w:vAlign w:val="center"/>
          </w:tcPr>
          <w:p w14:paraId="2C114C9B">
            <w:pPr>
              <w:pStyle w:val="26"/>
              <w:jc w:val="center"/>
            </w:pPr>
            <m:oMath>
              <m:r>
                <m:rPr>
                  <m:sty m:val="p"/>
                </m:rPr>
                <m:t>+</m:t>
              </m:r>
              <m:r>
                <m:rPr/>
                <m:t>e</m:t>
              </m:r>
            </m:oMath>
            <w:r>
              <w:t xml:space="preserve"> / </w:t>
            </w:r>
            <m:oMath>
              <m:r>
                <m:rPr/>
                <m:t>0</m:t>
              </m:r>
            </m:oMath>
          </w:p>
        </w:tc>
        <w:tc>
          <w:tcPr>
            <w:vAlign w:val="center"/>
          </w:tcPr>
          <w:p w14:paraId="2658BD63">
            <w:pPr>
              <w:pStyle w:val="26"/>
              <w:jc w:val="center"/>
            </w:pPr>
            <w:r>
              <w:t>[OK]</w:t>
            </w:r>
          </w:p>
        </w:tc>
      </w:tr>
      <w:tr w14:paraId="3CE6794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D9F34A">
            <w:pPr>
              <w:pStyle w:val="26"/>
              <w:jc w:val="center"/>
            </w:pPr>
            <w:r>
              <w:rPr>
                <w:rFonts w:hint="eastAsia"/>
              </w:rPr>
              <w:t>层级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oMath>
            <w:r>
              <w:t xml:space="preserve"> (T6)</w:t>
            </w:r>
          </w:p>
        </w:tc>
        <w:tc>
          <w:tcPr>
            <w:vAlign w:val="center"/>
          </w:tcPr>
          <w:p w14:paraId="1331A97C">
            <w:pPr>
              <w:pStyle w:val="26"/>
              <w:jc w:val="center"/>
            </w:pPr>
            <m:oMathPara>
              <m:oMath>
                <m:r>
                  <m:rPr/>
                  <m:t>1836</m:t>
                </m:r>
              </m:oMath>
            </m:oMathPara>
          </w:p>
        </w:tc>
        <w:tc>
          <w:tcPr>
            <w:vAlign w:val="center"/>
          </w:tcPr>
          <w:p w14:paraId="19152307">
            <w:pPr>
              <w:pStyle w:val="26"/>
              <w:jc w:val="center"/>
            </w:pPr>
            <m:oMathPara>
              <m:oMath>
                <m:r>
                  <m:rPr/>
                  <m:t>1836</m:t>
                </m:r>
              </m:oMath>
            </m:oMathPara>
          </w:p>
        </w:tc>
        <w:tc>
          <w:tcPr>
            <w:vAlign w:val="center"/>
          </w:tcPr>
          <w:p w14:paraId="04A479DE">
            <w:pPr>
              <w:pStyle w:val="26"/>
              <w:jc w:val="center"/>
            </w:pPr>
            <w:r>
              <w:t>[OK]</w:t>
            </w:r>
          </w:p>
        </w:tc>
      </w:tr>
      <w:tr w14:paraId="73D73B5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FA23D07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/>
                    <m:t>CKM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J</m:t>
              </m:r>
            </m:oMath>
            <w:r>
              <w:t xml:space="preserve"> (T7)</w:t>
            </w:r>
          </w:p>
        </w:tc>
        <w:tc>
          <w:tcPr>
            <w:vAlign w:val="center"/>
          </w:tcPr>
          <w:p w14:paraId="36911D56">
            <w:pPr>
              <w:pStyle w:val="26"/>
              <w:jc w:val="center"/>
            </w:pPr>
            <m:oMath>
              <m:r>
                <m:rPr/>
                <m:t>0.0675</m:t>
              </m:r>
              <m:r>
                <m:rPr>
                  <m:sty m:val="p"/>
                </m:rPr>
                <m:t>rad</m:t>
              </m:r>
            </m:oMath>
            <w:r>
              <w:t xml:space="preserve"> / </w:t>
            </w:r>
            <m:oMath>
              <m:r>
                <m:rPr/>
                <m:t>2.3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6</m:t>
                  </m:r>
                </m:sup>
              </m:sSup>
            </m:oMath>
          </w:p>
        </w:tc>
        <w:tc>
          <w:tcPr>
            <w:vAlign w:val="center"/>
          </w:tcPr>
          <w:p w14:paraId="01E0E3F4">
            <w:pPr>
              <w:pStyle w:val="26"/>
              <w:jc w:val="center"/>
            </w:pPr>
            <w:r>
              <w:t xml:space="preserve">B24 </w:t>
            </w:r>
            <w:r>
              <w:rPr>
                <w:rFonts w:hint="eastAsia"/>
              </w:rPr>
              <w:t>一致</w:t>
            </w:r>
          </w:p>
        </w:tc>
        <w:tc>
          <w:tcPr>
            <w:vAlign w:val="center"/>
          </w:tcPr>
          <w:p w14:paraId="0B65757A">
            <w:pPr>
              <w:pStyle w:val="26"/>
              <w:jc w:val="center"/>
            </w:pPr>
            <w:r>
              <w:t>[OK]</w:t>
            </w:r>
          </w:p>
        </w:tc>
      </w:tr>
      <w:tr w14:paraId="0D6429C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0011A15">
            <w:pPr>
              <w:pStyle w:val="26"/>
              <w:jc w:val="center"/>
            </w:pPr>
            <w:r>
              <w:rPr>
                <w:rFonts w:hint="eastAsia"/>
              </w:rPr>
              <w:t>三代质量精确值</w:t>
            </w:r>
          </w:p>
        </w:tc>
        <w:tc>
          <w:tcPr>
            <w:vAlign w:val="center"/>
          </w:tcPr>
          <w:p w14:paraId="59144147">
            <w:pPr>
              <w:pStyle w:val="26"/>
              <w:jc w:val="center"/>
            </w:pPr>
            <w:r>
              <w:rPr>
                <w:rFonts w:hint="eastAsia"/>
              </w:rPr>
              <w:t>待代际补全</w:t>
            </w:r>
          </w:p>
        </w:tc>
        <w:tc>
          <w:tcPr>
            <w:vAlign w:val="center"/>
          </w:tcPr>
          <w:p w14:paraId="2B60331B">
            <w:pPr>
              <w:pStyle w:val="26"/>
              <w:jc w:val="center"/>
            </w:pPr>
            <w:r>
              <w:t>—</w:t>
            </w:r>
          </w:p>
        </w:tc>
        <w:tc>
          <w:tcPr>
            <w:vAlign w:val="center"/>
          </w:tcPr>
          <w:p w14:paraId="191DF0F3">
            <w:pPr>
              <w:pStyle w:val="26"/>
              <w:jc w:val="center"/>
            </w:pPr>
            <w:r>
              <w:rPr>
                <w:rFonts w:hint="eastAsia"/>
              </w:rPr>
              <w:t>诚实声明</w:t>
            </w:r>
          </w:p>
        </w:tc>
      </w:tr>
      <w:bookmarkEnd w:id="16"/>
    </w:tbl>
    <w:p w14:paraId="7D01C525">
      <w:pPr>
        <w:pStyle w:val="5"/>
      </w:pPr>
      <w:bookmarkStart w:id="17" w:name="可证伪预言"/>
      <w:r>
        <w:t xml:space="preserve">8 </w:t>
      </w:r>
      <w:r>
        <w:rPr>
          <w:rFonts w:hint="eastAsia"/>
        </w:rPr>
        <w:t>可证伪预言</w:t>
      </w:r>
    </w:p>
    <w:p w14:paraId="45152107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I（层叠层级）</w:t>
      </w:r>
      <w:r>
        <w:rPr>
          <w:rFonts w:hint="eastAsia"/>
        </w:rPr>
        <w:t>：轻子层与强子层的</w:t>
      </w:r>
      <w:r>
        <w:t xml:space="preserve"> C </w:t>
      </w:r>
      <w:r>
        <w:rPr>
          <w:rFonts w:hint="eastAsia"/>
        </w:rPr>
        <w:t>场结合能标度差应使任何强子质量/对应轻子质量</w:t>
      </w:r>
      <w:r>
        <w:t xml:space="preserve"> </w:t>
      </w:r>
      <m:oMath>
        <m:r>
          <m:rPr>
            <m:sty m:val="p"/>
          </m:rPr>
          <m:t>≥</m:t>
        </m:r>
        <m:sSup>
          <m:sSupPr/>
          <m:e>
            <m:r>
              <m:rPr/>
              <m:t>10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，且在</w:t>
      </w:r>
      <w:r>
        <w:t xml:space="preserve"> FCWFT </w:t>
      </w:r>
      <w:r>
        <w:rPr>
          <w:rFonts w:hint="eastAsia"/>
        </w:rPr>
        <w:t>扩展中该比值由层叠数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的幂律锁定。精密测量重子–轻子质量比对可检验层叠结构。</w:t>
      </w:r>
    </w:p>
    <w:p w14:paraId="0AEBE7AA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II（色单态拓扑印记）</w:t>
      </w:r>
      <w:r>
        <w:rPr>
          <w:rFonts w:hint="eastAsia"/>
        </w:rPr>
        <w:t>：强子层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  <w:r>
        <w:t xml:space="preserve"> </w:t>
      </w:r>
      <w:r>
        <w:rPr>
          <w:rFonts w:hint="eastAsia"/>
        </w:rPr>
        <w:t>的三价色单态在高能深度非弹性散射中应留下</w:t>
      </w:r>
      <w:r>
        <w:t xml:space="preserve"> </w:t>
      </w:r>
      <m:oMath>
        <m:r>
          <m:rPr/>
          <m:t>ε</m:t>
        </m:r>
      </m:oMath>
      <w:r>
        <w:t xml:space="preserve"> </w:t>
      </w:r>
      <w:r>
        <w:rPr>
          <w:rFonts w:hint="eastAsia"/>
        </w:rPr>
        <w:t>张量反对称性的可观测关联（区别于单纯”三个粒子”的统计），可经极化结构函数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的高阶矩检验。</w:t>
      </w:r>
    </w:p>
    <w:p w14:paraId="51A3C4EB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III（代际同根分裂）</w:t>
      </w:r>
      <w:r>
        <w:rPr>
          <w:rFonts w:hint="eastAsia"/>
        </w:rPr>
        <w:t>：轻子三代（</w:t>
      </w:r>
      <m:oMath>
        <m:r>
          <m:rPr/>
          <m:t>e</m:t>
        </m:r>
        <m:r>
          <m:rPr>
            <m:sty m:val="p"/>
          </m:rPr>
          <m:t>,</m:t>
        </m:r>
        <m:r>
          <m:rPr/>
          <m:t>μ</m:t>
        </m:r>
        <m:r>
          <m:rPr>
            <m:sty m:val="p"/>
          </m:rPr>
          <m:t>,</m:t>
        </m:r>
        <m:r>
          <m:rPr/>
          <m:t>τ</m:t>
        </m:r>
      </m:oMath>
      <w:r>
        <w:rPr>
          <w:rFonts w:hint="eastAsia"/>
        </w:rPr>
        <w:t>）与夸克三代（</w:t>
      </w:r>
      <m:oMath>
        <m:r>
          <m:rPr/>
          <m:t>ud</m:t>
        </m:r>
        <m:r>
          <m:rPr>
            <m:sty m:val="p"/>
          </m:rPr>
          <m:t>,</m:t>
        </m:r>
        <m:r>
          <m:rPr/>
          <m:t>cs</m:t>
        </m:r>
        <m:r>
          <m:rPr>
            <m:sty m:val="p"/>
          </m:rPr>
          <m:t>,</m:t>
        </m:r>
        <m:r>
          <m:rPr/>
          <m:t>tb</m:t>
        </m:r>
      </m:oMath>
      <w:r>
        <w:rPr>
          <w:rFonts w:hint="eastAsia"/>
        </w:rPr>
        <w:t>）的分裂因子应同源，即</w:t>
      </w:r>
    </w:p>
    <w:p w14:paraId="49180258">
      <w:pPr>
        <w:pStyle w:val="4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τ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μ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s</m:t>
                  </m:r>
                </m:sub>
              </m:sSub>
            </m:den>
          </m:f>
          <m:r>
            <m:rPr>
              <m:sty m:val="p"/>
            </m:rPr>
            <m:t>∼</m:t>
          </m:r>
          <m:f>
            <m:fPr/>
            <m:num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1A72595C">
      <w:pPr>
        <w:pStyle w:val="4"/>
      </w:pPr>
      <w:r>
        <w:rPr>
          <w:rFonts w:hint="eastAsia"/>
        </w:rPr>
        <w:t>在经</w:t>
      </w:r>
      <w:r>
        <w:t xml:space="preserve"> C </w:t>
      </w:r>
      <w:r>
        <w:rPr>
          <w:rFonts w:hint="eastAsia"/>
        </w:rPr>
        <w:t>场结合能修正后的比值应满足由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导出的关系（具体数值待代际补全后精确预言，可回撤——若不成立则层叠分裂律需修正）。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IV（无结构轻子的”框架”效应）</w:t>
      </w:r>
      <w:r>
        <w:rPr>
          <w:rFonts w:hint="eastAsia"/>
        </w:rPr>
        <w:t>：轻子虽无色荷，但其</w:t>
      </w:r>
      <w:r>
        <w:t xml:space="preserve"> B </w:t>
      </w:r>
      <w:r>
        <w:rPr>
          <w:rFonts w:hint="eastAsia"/>
        </w:rPr>
        <w:t>场保有夸克框架，应在超高精度原子/分子光谱中留下与色代数相关的微小修正（量级</w:t>
      </w:r>
      <w:r>
        <w:t xml:space="preserve"> </w:t>
      </w:r>
      <m:oMath>
        <m:r>
          <m:rPr>
            <m:sty m:val="p"/>
          </m:rPr>
          <m:t>∼</m:t>
        </m:r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  <m:r>
          <m:rPr/>
          <m:t>α</m:t>
        </m:r>
      </m:oMath>
      <w:r>
        <w:rPr>
          <w:rFonts w:hint="eastAsia"/>
        </w:rPr>
        <w:t>），区别于纯点粒子</w:t>
      </w:r>
      <w:r>
        <w:t xml:space="preserve"> Dirac </w:t>
      </w:r>
      <w:r>
        <w:rPr>
          <w:rFonts w:hint="eastAsia"/>
        </w:rPr>
        <w:t>理论。</w:t>
      </w:r>
    </w:p>
    <w:bookmarkEnd w:id="17"/>
    <w:p w14:paraId="68411688">
      <w:pPr>
        <w:pStyle w:val="5"/>
      </w:pPr>
      <w:bookmarkStart w:id="18" w:name="结论"/>
      <w:r>
        <w:t xml:space="preserve">9 </w:t>
      </w:r>
      <w:r>
        <w:rPr>
          <w:rFonts w:hint="eastAsia"/>
        </w:rPr>
        <w:t>结论</w:t>
      </w:r>
    </w:p>
    <w:p w14:paraId="731DC640">
      <w:pPr>
        <w:pStyle w:val="4"/>
      </w:pPr>
      <w:r>
        <w:t xml:space="preserve">B57 </w:t>
      </w:r>
      <w:r>
        <w:rPr>
          <w:rFonts w:hint="eastAsia"/>
        </w:rPr>
        <w:t>以层叠数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将费米子分为轻子层（</w:t>
      </w: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，有夸克框架、无真正夸克结构）与强子层（</w:t>
      </w: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，有组织夸克结构），实现：</w:t>
      </w:r>
    </w:p>
    <w:p w14:paraId="49A6D89D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色单态约束（命题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1）</w:t>
      </w:r>
      <w:r>
        <w:rPr>
          <w:rFonts w:hint="eastAsia"/>
        </w:rPr>
        <w:t>：</w:t>
      </w:r>
      <m:oMath>
        <m:sSup>
          <m:sSupPr/>
          <m:e>
            <m:r>
              <m:rPr/>
              <m:t>ε</m:t>
            </m:r>
          </m:e>
          <m:sup>
            <m:r>
              <m:rPr/>
              <m:t>abc</m:t>
            </m:r>
          </m:sup>
        </m:sSup>
        <m:r>
          <m:rPr>
            <m:sty m:val="p"/>
          </m:rPr>
          <m:t>|</m:t>
        </m:r>
        <m:r>
          <m:rPr/>
          <m:t>abc</m:t>
        </m:r>
        <m:r>
          <m:rPr>
            <m:sty m:val="p"/>
          </m:rPr>
          <m:t>⟩/</m:t>
        </m:r>
        <m:rad>
          <m:radPr>
            <m:degHide m:val="1"/>
          </m:radPr>
          <m:deg/>
          <m:e>
            <m:r>
              <m:rPr/>
              <m:t>6</m:t>
            </m:r>
          </m:e>
        </m:rad>
      </m:oMath>
      <w:r>
        <w:t xml:space="preserve"> </w:t>
      </w:r>
      <w:r>
        <w:rPr>
          <w:rFonts w:hint="eastAsia"/>
        </w:rPr>
        <w:t>严格消色，净色荷</w:t>
      </w:r>
      <w:r>
        <w:t xml:space="preserve"> </w:t>
      </w:r>
      <m:oMath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，解释禁闭（[T2]</w:t>
      </w:r>
      <w:r>
        <w:t xml:space="preserve"> </w:t>
      </w:r>
      <w:r>
        <w:rPr>
          <w:rFonts w:hint="eastAsia"/>
        </w:rPr>
        <w:t>代数自洽）；</w:t>
      </w:r>
    </w:p>
    <w:p w14:paraId="68A708BE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电荷量子化（命题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2）</w:t>
      </w:r>
      <w:r>
        <w:rPr>
          <w:rFonts w:hint="eastAsia"/>
        </w:rPr>
        <w:t>：</w:t>
      </w:r>
      <m:oMath>
        <m:r>
          <m:rPr/>
          <m:t>Q</m:t>
        </m:r>
        <m:r>
          <m:rPr>
            <m:sty m:val="p"/>
          </m:rPr>
          <m:t>=(</m:t>
        </m:r>
        <m:sSub>
          <m:sSubPr/>
          <m:e>
            <m:r>
              <m:rPr/>
              <m:t>n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n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)/</m:t>
        </m:r>
        <m:r>
          <m:rPr/>
          <m:t>3</m:t>
        </m:r>
        <m:r>
          <m:rPr>
            <m:sty m:val="p"/>
          </m:rPr>
          <m:t>⋅</m:t>
        </m:r>
        <m:r>
          <m:rPr/>
          <m:t>e</m:t>
        </m:r>
      </m:oMath>
      <w:r>
        <w:t xml:space="preserve"> </w:t>
      </w:r>
      <w:r>
        <w:rPr>
          <w:rFonts w:hint="eastAsia"/>
        </w:rPr>
        <w:t>统一导出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基础电荷、强子整数电荷、轻子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0</m:t>
        </m:r>
      </m:oMath>
      <w:r>
        <w:rPr>
          <w:rFonts w:hint="eastAsia"/>
        </w:rPr>
        <w:t>（[T3]）；</w:t>
      </w:r>
    </w:p>
    <w:p w14:paraId="4D745A30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层级定理（命题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3）</w:t>
      </w:r>
      <w:r>
        <w:rPr>
          <w:rFonts w:hint="eastAsia"/>
        </w:rPr>
        <w:t>：</w:t>
      </w:r>
      <m:oMath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1836</m:t>
        </m:r>
      </m:oMath>
      <w:r>
        <w:rPr>
          <w:rFonts w:hint="eastAsia"/>
        </w:rPr>
        <w:t>，质子比正电子大号、中子比中微子大号（[T6]）；</w:t>
      </w:r>
    </w:p>
    <w:p w14:paraId="3E5ED469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三代分裂</w:t>
      </w:r>
      <w:r>
        <w:rPr>
          <w:rFonts w:hint="eastAsia"/>
        </w:rPr>
        <w:t>：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同根律，与</w:t>
      </w:r>
      <w:r>
        <w:t xml:space="preserve"> B24 </w:t>
      </w:r>
      <w:r>
        <w:rPr>
          <w:rFonts w:hint="eastAsia"/>
        </w:rPr>
        <w:t>的</w:t>
      </w:r>
      <w:r>
        <w:t xml:space="preserve"> CP </w:t>
      </w:r>
      <w:r>
        <w:rPr>
          <w:rFonts w:hint="eastAsia"/>
        </w:rPr>
        <w:t>相位共享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（[T5,</w:t>
      </w:r>
      <w:r>
        <w:t xml:space="preserve"> </w:t>
      </w:r>
      <w:r>
        <w:rPr>
          <w:rFonts w:hint="eastAsia"/>
        </w:rPr>
        <w:t>T7]）；</w:t>
      </w:r>
    </w:p>
    <w:p w14:paraId="3C1AAF43">
      <w:pPr>
        <w:pStyle w:val="26"/>
        <w:numPr>
          <w:ilvl w:val="0"/>
          <w:numId w:val="3"/>
        </w:numPr>
      </w:pPr>
      <w:r>
        <w:rPr>
          <w:rFonts w:hint="eastAsia"/>
        </w:rPr>
        <w:t>精细结构常数</w:t>
      </w:r>
      <w:r>
        <w:t xml:space="preserve"> </w:t>
      </w:r>
      <m:oMath>
        <m:r>
          <m:rPr/>
          <m:t>1</m:t>
        </m:r>
        <m:r>
          <m:rPr>
            <m:sty m:val="p"/>
          </m:rPr>
          <m:t>/</m:t>
        </m:r>
        <m:r>
          <m:rPr/>
          <m:t>α</m:t>
        </m:r>
        <m:r>
          <m:rPr>
            <m:sty m:val="p"/>
          </m:rPr>
          <m:t>=</m:t>
        </m:r>
        <m:r>
          <m:rPr/>
          <m:t>137.251</m:t>
        </m:r>
      </m:oMath>
      <w:r>
        <w:rPr>
          <w:rFonts w:hint="eastAsia"/>
        </w:rPr>
        <w:t>（偏差</w:t>
      </w:r>
      <w:r>
        <w:t xml:space="preserve"> </w:t>
      </w:r>
      <m:oMath>
        <m:r>
          <m:rPr/>
          <m:t>0.16</m:t>
        </m:r>
        <m:r>
          <m:rPr>
            <m:sty m:val="p"/>
          </m:rPr>
          <m:t>%</m:t>
        </m:r>
      </m:oMath>
      <w:r>
        <w:rPr>
          <w:rFonts w:hint="eastAsia"/>
        </w:rPr>
        <w:t>）为全部关系提供统一常数支撑。</w:t>
      </w:r>
    </w:p>
    <w:p w14:paraId="48562620">
      <w:pPr>
        <w:pStyle w:val="4"/>
      </w:pPr>
      <w:r>
        <w:rPr>
          <w:rFonts w:hint="eastAsia"/>
          <w:b/>
          <w:bCs/>
        </w:rPr>
        <w:t>诚实声明</w:t>
      </w:r>
      <w:r>
        <w:rPr>
          <w:rFonts w:hint="eastAsia"/>
        </w:rPr>
        <w:t>：质量绝对值为</w:t>
      </w:r>
      <w:r>
        <w:t xml:space="preserve"> B36 </w:t>
      </w:r>
      <w:r>
        <w:rPr>
          <w:rFonts w:hint="eastAsia"/>
        </w:rPr>
        <w:t>锚点，本文严格成果是离散层叠结构分类，不声称单一公式精确拟合全部</w:t>
      </w:r>
      <w:r>
        <w:t xml:space="preserve"> Yukawa </w:t>
      </w:r>
      <w:r>
        <w:rPr>
          <w:rFonts w:hint="eastAsia"/>
        </w:rPr>
        <w:t>质量；三代精确质量待代际拓扑补全（与</w:t>
      </w:r>
      <w:r>
        <w:t xml:space="preserve"> SM </w:t>
      </w:r>
      <w:r>
        <w:rPr>
          <w:rFonts w:hint="eastAsia"/>
        </w:rPr>
        <w:t>同待解，非漏洞）。全篇零新增自由参数，与</w:t>
      </w:r>
      <w:r>
        <w:t xml:space="preserve"> B36、A1、C10、A4、B24 </w:t>
      </w:r>
      <w:r>
        <w:rPr>
          <w:rFonts w:hint="eastAsia"/>
        </w:rPr>
        <w:t>闭环。</w:t>
      </w:r>
    </w:p>
    <w:bookmarkEnd w:id="18"/>
    <w:p w14:paraId="5C18EE0D">
      <w:pPr>
        <w:pStyle w:val="5"/>
      </w:pPr>
      <w:bookmarkStart w:id="19" w:name="附录-a-主要符号"/>
      <w:r>
        <w:rPr>
          <w:rFonts w:hint="eastAsia"/>
        </w:rPr>
        <w:t>附录</w:t>
      </w:r>
      <w:r>
        <w:t xml:space="preserve"> A </w:t>
      </w:r>
      <w:r>
        <w:rPr>
          <w:rFonts w:hint="eastAsia"/>
        </w:rPr>
        <w:t>主要符号</w:t>
      </w:r>
    </w:p>
    <w:tbl>
      <w:tblPr>
        <w:tblStyle w:val="30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46FFAB0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170E4404">
            <w:pPr>
              <w:pStyle w:val="26"/>
              <w:jc w:val="center"/>
            </w:pPr>
            <w:r>
              <w:rPr>
                <w:rFonts w:hint="eastAsia"/>
              </w:rPr>
              <w:t>符号</w:t>
            </w:r>
          </w:p>
        </w:tc>
        <w:tc>
          <w:tcPr>
            <w:vAlign w:val="center"/>
          </w:tcPr>
          <w:p w14:paraId="228B3920">
            <w:pPr>
              <w:pStyle w:val="26"/>
              <w:jc w:val="center"/>
            </w:pPr>
            <w:r>
              <w:rPr>
                <w:rFonts w:hint="eastAsia"/>
              </w:rPr>
              <w:t>含义</w:t>
            </w:r>
          </w:p>
        </w:tc>
        <w:tc>
          <w:tcPr>
            <w:vAlign w:val="center"/>
          </w:tcPr>
          <w:p w14:paraId="1CD48970">
            <w:pPr>
              <w:pStyle w:val="26"/>
              <w:jc w:val="center"/>
            </w:pPr>
            <w:r>
              <w:rPr>
                <w:rFonts w:hint="eastAsia"/>
              </w:rPr>
              <w:t>值</w:t>
            </w:r>
          </w:p>
        </w:tc>
      </w:tr>
      <w:tr w14:paraId="4313888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4FFEEBD">
            <w:pPr>
              <w:pStyle w:val="26"/>
              <w:jc w:val="center"/>
            </w:pPr>
            <m:oMathPara>
              <m:oMath>
                <m:r>
                  <m:rPr/>
                  <m:t>L</m:t>
                </m:r>
              </m:oMath>
            </m:oMathPara>
          </w:p>
        </w:tc>
        <w:tc>
          <w:tcPr>
            <w:vAlign w:val="center"/>
          </w:tcPr>
          <w:p w14:paraId="2C19221D">
            <w:pPr>
              <w:pStyle w:val="26"/>
              <w:jc w:val="center"/>
            </w:pPr>
            <w:r>
              <w:rPr>
                <w:rFonts w:hint="eastAsia"/>
              </w:rPr>
              <w:t>层叠数（轻子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rPr>
                <w:rFonts w:hint="eastAsia"/>
              </w:rPr>
              <w:t>，强子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/>
                <m:t>3</m:t>
              </m:r>
            </m:oMath>
            <w:r>
              <w:rPr>
                <w:rFonts w:hint="eastAsia"/>
              </w:rPr>
              <w:t>）</w:t>
            </w:r>
          </w:p>
        </w:tc>
        <w:tc>
          <w:tcPr>
            <w:vAlign w:val="center"/>
          </w:tcPr>
          <w:p w14:paraId="3D923789">
            <w:pPr>
              <w:pStyle w:val="26"/>
              <w:jc w:val="center"/>
            </w:pPr>
            <m:oMath>
              <m:r>
                <m:rPr/>
                <m:t>1</m:t>
              </m:r>
            </m:oMath>
            <w:r>
              <w:t xml:space="preserve"> / </w:t>
            </w:r>
            <m:oMath>
              <m:r>
                <m:rPr/>
                <m:t>3</m:t>
              </m:r>
            </m:oMath>
          </w:p>
        </w:tc>
      </w:tr>
      <w:tr w14:paraId="2525CDC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CFF41EE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2921C91">
            <w:pPr>
              <w:pStyle w:val="26"/>
              <w:jc w:val="center"/>
            </w:pPr>
            <w:r>
              <w:t xml:space="preserve">B36 </w:t>
            </w:r>
            <w:r>
              <w:rPr>
                <w:rFonts w:hint="eastAsia"/>
              </w:rPr>
              <w:t>拓扑因子</w:t>
            </w:r>
          </w:p>
        </w:tc>
        <w:tc>
          <w:tcPr>
            <w:vAlign w:val="center"/>
          </w:tcPr>
          <w:p w14:paraId="79400740">
            <w:pPr>
              <w:pStyle w:val="26"/>
              <w:jc w:val="center"/>
            </w:pPr>
            <m:oMathPara>
              <m:oMath>
                <m:r>
                  <m:rPr/>
                  <m:t>0.1835</m:t>
                </m:r>
              </m:oMath>
            </m:oMathPara>
          </w:p>
        </w:tc>
      </w:tr>
      <w:tr w14:paraId="2F416D8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61A9517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ε</m:t>
                    </m:r>
                  </m:e>
                  <m:sup>
                    <m:r>
                      <m:rPr/>
                      <m:t>abc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15F27919">
            <w:pPr>
              <w:pStyle w:val="26"/>
              <w:jc w:val="center"/>
            </w:pPr>
            <m:oMath>
              <m:r>
                <m:rPr>
                  <m:sty m:val="p"/>
                </m:rPr>
                <m:t>SU(</m:t>
              </m:r>
              <m:r>
                <m:rPr/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完全反对称张量</w:t>
            </w:r>
          </w:p>
        </w:tc>
        <w:tc>
          <w:tcPr>
            <w:vAlign w:val="center"/>
          </w:tcPr>
          <w:p w14:paraId="72DBDBA0">
            <w:pPr>
              <w:pStyle w:val="26"/>
              <w:jc w:val="center"/>
            </w:pPr>
            <w:r>
              <w:t>—</w:t>
            </w:r>
          </w:p>
        </w:tc>
      </w:tr>
      <w:tr w14:paraId="00DFF93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87DB397">
            <w:pPr>
              <w:pStyle w:val="26"/>
              <w:jc w:val="center"/>
            </w:pPr>
            <m:oMathPara>
              <m:oMath>
                <m:r>
                  <m:rPr/>
                  <m:t>Q</m:t>
                </m:r>
              </m:oMath>
            </m:oMathPara>
          </w:p>
        </w:tc>
        <w:tc>
          <w:tcPr>
            <w:vAlign w:val="center"/>
          </w:tcPr>
          <w:p w14:paraId="03813C98">
            <w:pPr>
              <w:pStyle w:val="26"/>
              <w:jc w:val="center"/>
            </w:pPr>
            <w:r>
              <w:rPr>
                <w:rFonts w:hint="eastAsia"/>
              </w:rPr>
              <w:t>电荷量子</w:t>
            </w:r>
          </w:p>
        </w:tc>
        <w:tc>
          <w:tcPr>
            <w:vAlign w:val="center"/>
          </w:tcPr>
          <w:p w14:paraId="6DD6CB62">
            <w:pPr>
              <w:pStyle w:val="26"/>
              <w:jc w:val="center"/>
            </w:pPr>
            <m:oMath>
              <m:r>
                <m:rPr/>
                <m:t>e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oMath>
            <w:r>
              <w:t xml:space="preserve"> </w:t>
            </w:r>
            <w:r>
              <w:rPr>
                <w:rFonts w:hint="eastAsia"/>
              </w:rPr>
              <w:t>基础</w:t>
            </w:r>
          </w:p>
        </w:tc>
      </w:tr>
      <w:tr w14:paraId="2DD63E4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D356E37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6A9F2489">
            <w:pPr>
              <w:pStyle w:val="26"/>
              <w:jc w:val="center"/>
            </w:pPr>
            <w:r>
              <w:rPr>
                <w:rFonts w:hint="eastAsia"/>
              </w:rPr>
              <w:t>电子/质子质量（锚点）</w:t>
            </w:r>
          </w:p>
        </w:tc>
        <w:tc>
          <w:tcPr>
            <w:vAlign w:val="center"/>
          </w:tcPr>
          <w:p w14:paraId="155F97AB">
            <w:pPr>
              <w:pStyle w:val="26"/>
              <w:jc w:val="center"/>
            </w:pPr>
            <m:oMath>
              <m:r>
                <m:rPr/>
                <m:t>0.511</m:t>
              </m:r>
              <m:r>
                <m:rPr>
                  <m:sty m:val="p"/>
                </m:rPr>
                <m:t>MeV</m:t>
              </m:r>
            </m:oMath>
            <w:r>
              <w:t xml:space="preserve"> / </w:t>
            </w:r>
            <m:oMath>
              <m:r>
                <m:rPr/>
                <m:t>938.3</m:t>
              </m:r>
              <m:r>
                <m:rPr>
                  <m:sty m:val="p"/>
                </m:rPr>
                <m:t>MeV</m:t>
              </m:r>
            </m:oMath>
          </w:p>
        </w:tc>
      </w:tr>
      <w:tr w14:paraId="20B5551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BFECF0">
            <w:pPr>
              <w:pStyle w:val="26"/>
              <w:jc w:val="center"/>
            </w:pPr>
            <m:oMathPara>
              <m:oMath>
                <m:r>
                  <m:rPr/>
                  <m:t>N</m:t>
                </m:r>
              </m:oMath>
            </m:oMathPara>
          </w:p>
        </w:tc>
        <w:tc>
          <w:tcPr>
            <w:vAlign w:val="center"/>
          </w:tcPr>
          <w:p w14:paraId="28B3D9BD">
            <w:pPr>
              <w:pStyle w:val="26"/>
              <w:jc w:val="center"/>
            </w:pPr>
            <w:r>
              <w:rPr>
                <w:rFonts w:hint="eastAsia"/>
              </w:rPr>
              <w:t>代指标</w:t>
            </w:r>
          </w:p>
        </w:tc>
        <w:tc>
          <w:tcPr>
            <w:vAlign w:val="center"/>
          </w:tcPr>
          <w:p w14:paraId="44D62278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,</m:t>
                </m:r>
                <m:r>
                  <m:rPr/>
                  <m:t>2</m:t>
                </m:r>
                <m:r>
                  <m:rPr>
                    <m:sty m:val="p"/>
                  </m:rPr>
                  <m:t>,</m:t>
                </m:r>
                <m:r>
                  <m:rPr/>
                  <m:t>3</m:t>
                </m:r>
              </m:oMath>
            </m:oMathPara>
          </w:p>
        </w:tc>
      </w:tr>
      <w:tr w14:paraId="1985BB8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47BCD11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/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6303535D">
            <w:pPr>
              <w:pStyle w:val="26"/>
              <w:jc w:val="center"/>
            </w:pPr>
            <w:r>
              <w:rPr>
                <w:rFonts w:hint="eastAsia"/>
              </w:rPr>
              <w:t>代际分裂因子</w:t>
            </w:r>
          </w:p>
        </w:tc>
        <w:tc>
          <w:tcPr>
            <w:vAlign w:val="center"/>
          </w:tcPr>
          <w:p w14:paraId="68BCC306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,</m:t>
                </m:r>
                <m:r>
                  <m:rPr/>
                  <m:t>1.184</m:t>
                </m:r>
                <m:r>
                  <m:rPr>
                    <m:sty m:val="p"/>
                  </m:rPr>
                  <m:t>,</m:t>
                </m:r>
                <m:r>
                  <m:rPr/>
                  <m:t>1.401</m:t>
                </m:r>
              </m:oMath>
            </m:oMathPara>
          </w:p>
        </w:tc>
      </w:tr>
      <w:bookmarkEnd w:id="19"/>
    </w:tbl>
    <w:p w14:paraId="74A4D750">
      <w:pPr>
        <w:pStyle w:val="5"/>
      </w:pPr>
      <w:bookmarkStart w:id="20" w:name="附录-b-公式速查"/>
      <w:r>
        <w:rPr>
          <w:rFonts w:hint="eastAsia"/>
        </w:rPr>
        <w:t>附录</w:t>
      </w:r>
      <w:r>
        <w:t xml:space="preserve"> B </w:t>
      </w:r>
      <w:r>
        <w:rPr>
          <w:rFonts w:hint="eastAsia"/>
        </w:rPr>
        <w:t>公式速查</w:t>
      </w:r>
    </w:p>
    <w:p w14:paraId="3A092B2D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b"/>
                </m:rPr>
                <m:t>1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⟩=</m:t>
          </m:r>
          <m:f>
            <m:fPr/>
            <m:num>
              <m:sSup>
                <m:sSupPr/>
                <m:e>
                  <m:r>
                    <m:rPr/>
                    <m:t>ε</m:t>
                  </m:r>
                </m:e>
                <m:sup>
                  <m:r>
                    <m:rPr/>
                    <m:t>abc</m:t>
                  </m:r>
                </m:sup>
              </m:sSup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6</m:t>
                  </m:r>
                </m:e>
              </m:rad>
            </m:den>
          </m:f>
          <m:r>
            <m:rPr>
              <m:sty m:val="p"/>
            </m:rPr>
            <m:t>|</m:t>
          </m:r>
          <m:r>
            <m:rPr/>
            <m:t>abc</m:t>
          </m:r>
          <m:r>
            <m:rPr>
              <m:sty m:val="p"/>
            </m:rPr>
            <m:t>⟩,</m:t>
          </m:r>
          <m:r>
            <m:rPr/>
            <m:t>  Q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r>
                <m:rPr/>
                <m:t>3</m:t>
              </m:r>
            </m:den>
          </m:f>
          <m:r>
            <m:rPr/>
            <m:t>e</m:t>
          </m:r>
        </m:oMath>
      </m:oMathPara>
    </w:p>
    <w:p w14:paraId="084A7068">
      <w:pPr>
        <w:pStyle w:val="4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r>
                  <m:rPr/>
                  <m:t>L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轻子（框架，无结构）</m:t>
                          </m:r>
                        </m:e>
                      </m:mr>
                      <m:mr>
                        <m:e>
                          <m:r>
                            <m:rPr/>
                            <m:t>3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强子（有组织夸克）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  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m</m:t>
                        </m:r>
                      </m:e>
                      <m:sub>
                        <m:r>
                          <m:rPr/>
                          <m:t>p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m</m:t>
                        </m:r>
                      </m:e>
                      <m:sub>
                        <m:r>
                          <m:rPr/>
                          <m:t>e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rPr/>
                  <m:t>1836</m:t>
                </m:r>
              </m:e>
            </m:mr>
          </m:m>
        </m:oMath>
      </m:oMathPara>
    </w:p>
    <w:p w14:paraId="1EA367D2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anchor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/>
            <m:t> 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C−field</m:t>
              </m:r>
            </m:sub>
          </m:sSub>
          <m:r>
            <m:rPr>
              <m:sty m:val="p"/>
            </m:rPr>
            <m:t>(</m:t>
          </m:r>
          <m:r>
            <m:rPr/>
            <m:t>L</m:t>
          </m:r>
          <m:r>
            <m:rPr>
              <m:sty m:val="p"/>
            </m:rPr>
            <m:t>)</m:t>
          </m:r>
          <m:r>
            <m:rPr/>
            <m:t> 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CKM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sSubSup>
            <m:sSubSup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/>
                <m:t>8</m:t>
              </m:r>
            </m:e>
          </m:rad>
          <m:r>
            <m:rPr/>
            <m:t> </m:t>
          </m:r>
          <m:r>
            <m:rPr>
              <m:sty m:val="p"/>
            </m:rPr>
            <m:t>Δ</m:t>
          </m:r>
          <m:r>
            <m:rPr/>
            <m:t>θ</m:t>
          </m:r>
        </m:oMath>
      </m:oMathPara>
    </w:p>
    <w:p w14:paraId="599C464B">
      <w:pPr>
        <w:pStyle w:val="4"/>
      </w:pPr>
      <m:oMathPara>
        <m:oMathParaPr>
          <m:jc m:val="center"/>
        </m:oMathParaPr>
        <m:oMath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</m:num>
            <m:den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  <m:f>
            <m:fPr/>
            <m:num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vac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bSup>
                    <m:sSubSup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8</m:t>
                  </m:r>
                </m:den>
              </m:f>
            </m:e>
          </m:rad>
          <m:r>
            <m:rPr>
              <m:sty m:val="p"/>
            </m:rPr>
            <m:t>=</m:t>
          </m:r>
          <m:r>
            <m:rPr/>
            <m:t>137.251</m:t>
          </m:r>
        </m:oMath>
      </m:oMathPara>
    </w:p>
    <w:bookmarkEnd w:id="20"/>
    <w:p w14:paraId="7C585413">
      <w:pPr>
        <w:pStyle w:val="5"/>
      </w:pPr>
      <w:bookmarkStart w:id="21" w:name="参考文献"/>
      <w:r>
        <w:rPr>
          <w:rFonts w:hint="eastAsia"/>
        </w:rPr>
        <w:t>参考文献</w:t>
      </w:r>
    </w:p>
    <w:p w14:paraId="3D6E9B10">
      <w:pPr>
        <w:pStyle w:val="4"/>
      </w:pPr>
      <w:r>
        <w:t xml:space="preserve">[1]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E1：三场公理与统一场论的最小完备性——基于ABC场组合论的逆推证明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[2]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B36：基于FCWFT三场公理体系的精细结构常数与电子质量第一性原理推导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[3]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A1：三维基态中ABC场无正负区分的统一场组合模型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[4]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C10：基于场组合波函数理论的路径积分重述——从光子传播到量子干涉的拓扑相位机制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[5]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A4：从第一性原理导出夸克和轻子的电荷、色荷与质量谱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[6]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B24：CP破坏与中子电偶极矩的FCWFT拓扑机制</w:t>
      </w:r>
      <w:r>
        <w:t xml:space="preserve"> [R]. </w:t>
      </w:r>
      <w:r>
        <w:rPr>
          <w:rFonts w:hint="eastAsia"/>
        </w:rPr>
        <w:t>FCWFT预印本，2026.（卷IV）</w:t>
      </w:r>
      <w:r>
        <w:br w:type="textWrapping"/>
      </w:r>
      <w:r>
        <w:t xml:space="preserve">[7]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B34：放射性衰变的FCWFT拓扑机制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[8]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B35：FCWFT框架下γγ→e⁺e⁻过程的真空催化机制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[9]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B19：超导与超流的FCWFT拓扑起源</w:t>
      </w:r>
      <w:r>
        <w:t xml:space="preserve"> [R]. </w:t>
      </w:r>
      <w:r>
        <w:rPr>
          <w:rFonts w:hint="eastAsia"/>
        </w:rPr>
        <w:t>FCWFT预印本，2026.（卷V）</w:t>
      </w:r>
      <w:r>
        <w:br w:type="textWrapping"/>
      </w:r>
      <w:r>
        <w:t xml:space="preserve">[10] Gell-Mann M. A schematic model of baryons and mesons [J]. Physics Letters, 1964, 8: 214. </w:t>
      </w:r>
      <w:r>
        <w:rPr>
          <w:rFonts w:hint="eastAsia"/>
        </w:rPr>
        <w:t>(夸克模型)</w:t>
      </w:r>
      <w:r>
        <w:br w:type="textWrapping"/>
      </w:r>
      <w:r>
        <w:t xml:space="preserve">[11] Zweig G. An SU(3) model for strong interaction symmetry and its breaking [R]. CERN, 1964. </w:t>
      </w:r>
      <w:r>
        <w:rPr>
          <w:rFonts w:hint="eastAsia"/>
        </w:rPr>
        <w:t>(夸克/色)</w:t>
      </w:r>
      <w:r>
        <w:br w:type="textWrapping"/>
      </w:r>
      <w:r>
        <w:t xml:space="preserve">[12] Greenberg O W. Spin and unitary-spin statistics in the quark model [J]. Physical Review Letters, 1964, 13: 598. </w:t>
      </w:r>
      <w:r>
        <w:rPr>
          <w:rFonts w:hint="eastAsia"/>
        </w:rPr>
        <w:t>(色自由度)</w:t>
      </w:r>
      <w:r>
        <w:br w:type="textWrapping"/>
      </w:r>
      <w:r>
        <w:t xml:space="preserve">[13] Fritzsch H, Gell-Mann M, Leutwyler H. Advantages of the color octet gluon picture [J]. Physics Letters B, 1973, 47: 365. </w:t>
      </w:r>
      <w:r>
        <w:rPr>
          <w:rFonts w:hint="eastAsia"/>
        </w:rPr>
        <w:t>(量子色动力学)</w:t>
      </w:r>
      <w:r>
        <w:br w:type="textWrapping"/>
      </w:r>
      <w:r>
        <w:t xml:space="preserve">[14] Particle Data Group. Review of Particle Physics [J]. Progress of Theoretical and Experimental Physics, 2022, 2022: 083C01. </w:t>
      </w:r>
      <w:r>
        <w:rPr>
          <w:rFonts w:hint="eastAsia"/>
        </w:rPr>
        <w:t>(费米子质量/电荷表)</w:t>
      </w:r>
      <w:r>
        <w:br w:type="textWrapping"/>
      </w:r>
      <w:r>
        <w:t xml:space="preserve">[15] ’t Hooft G. Renormalizable Lagrangians for massive Yang–Mills fields [J]. Nuclear Physics B, 1971, 35: 167. </w:t>
      </w:r>
      <w:r>
        <w:rPr>
          <w:rFonts w:hint="eastAsia"/>
        </w:rPr>
        <w:t>(规范对称性)</w:t>
      </w:r>
      <w:r>
        <w:br w:type="textWrapping"/>
      </w:r>
      <w:r>
        <w:t xml:space="preserve">[16] Higgs P W. Broken symmetries and the masses of gauge bosons [J]. Physical Review Letters, 1964, 13: 508. </w:t>
      </w:r>
      <w:r>
        <w:rPr>
          <w:rFonts w:hint="eastAsia"/>
        </w:rPr>
        <w:t>(质量机制)</w:t>
      </w:r>
      <w:r>
        <w:br w:type="textWrapping"/>
      </w:r>
      <w:r>
        <w:t>[17] Cabibbo N. Unitary symmetry and leptonic decays [J]. Physical Review Letters, 1963, 10: 531.</w:t>
      </w:r>
      <w:r>
        <w:br w:type="textWrapping"/>
      </w:r>
      <w:r>
        <w:t>[18] Kobayashi M, Maskawa T. CP-violation in the renormalizable theory of weak interaction [J]. Progress of Theoretical Physics, 1973, 49: 652.</w:t>
      </w:r>
      <w:r>
        <w:br w:type="textWrapping"/>
      </w:r>
      <w:r>
        <w:t>[19] Jarlskog C. A basis independent formulation of the connection between quark mass matrices, CP violation and experiment [J]. Zeitschrift für Physik C, 1985, 29: 491.</w:t>
      </w:r>
      <w:r>
        <w:br w:type="textWrapping"/>
      </w:r>
      <w:r>
        <w:t xml:space="preserve">[20] Weinberg S. A model of leptons [J]. Physical Review Letters, 1967, 19: 1264. </w:t>
      </w:r>
      <w:r>
        <w:rPr>
          <w:rFonts w:hint="eastAsia"/>
        </w:rPr>
        <w:t>(电弱统一)</w:t>
      </w:r>
      <w:r>
        <w:br w:type="textWrapping"/>
      </w:r>
      <w:r>
        <w:t>[21] Georgi H, Glashow S L. Unity of all elementary-particle forces [J]. Physical Review Letters, 1974, 32: 438.</w:t>
      </w:r>
      <w:r>
        <w:br w:type="textWrapping"/>
      </w:r>
      <w:r>
        <w:t xml:space="preserve">[22] Gross D J, Wilczek F. Ultraviolet behavior of non-abelian gauge theories [J]. Physical Review Letters, 1973, 30: 1343. </w:t>
      </w:r>
      <w:r>
        <w:rPr>
          <w:rFonts w:hint="eastAsia"/>
        </w:rPr>
        <w:t>(渐近自由)</w:t>
      </w:r>
      <w:r>
        <w:br w:type="textWrapping"/>
      </w:r>
      <w:r>
        <w:t>[23] Politzer H D. Reliable perturbative results for strong interactions? [J]. Physical Review Letters, 1973, 30: 1346.</w:t>
      </w:r>
      <w:r>
        <w:br w:type="textWrapping"/>
      </w:r>
      <w:r>
        <w:t xml:space="preserve">[24] Wilson K G. Confinement of quarks [J]. Physical Review D, 1974, 10: 2445. </w:t>
      </w:r>
      <w:r>
        <w:rPr>
          <w:rFonts w:hint="eastAsia"/>
        </w:rPr>
        <w:t>(禁闭)</w:t>
      </w:r>
      <w:r>
        <w:br w:type="textWrapping"/>
      </w:r>
      <w:r>
        <w:t xml:space="preserve">[25] Creutz M. Monte Carlo study of quantized SU(2) gauge theory [J]. Physical Review D, 1980, 21: 2308. </w:t>
      </w:r>
      <w:r>
        <w:rPr>
          <w:rFonts w:hint="eastAsia"/>
        </w:rPr>
        <w:t>(格点QCD)</w:t>
      </w:r>
      <w:r>
        <w:br w:type="textWrapping"/>
      </w:r>
      <w:r>
        <w:t>[26] Close F E. An Introduction to Quarks and Partons [M]. Academic Press, 1979.</w:t>
      </w:r>
      <w:r>
        <w:br w:type="textWrapping"/>
      </w:r>
      <w:r>
        <w:t>[27] Halzen F, Martin A D. Quarks and Leptons: An Introductory Course in Modern Particle Physics [M]. Wiley, 1984.</w:t>
      </w:r>
      <w:r>
        <w:br w:type="textWrapping"/>
      </w:r>
      <w:r>
        <w:t>[28] Peskin M E, Schroeder D V. An Introduction to Quantum Field Theory [M]. CRC Press, 1995.</w:t>
      </w:r>
      <w:r>
        <w:br w:type="textWrapping"/>
      </w:r>
      <w:r>
        <w:t xml:space="preserve">[29] Xing Z-z, Zhang H. Flavor Physics and the CKM Matrix [M]. Springer, 2023. </w:t>
      </w:r>
      <w:r>
        <w:rPr>
          <w:rFonts w:hint="eastAsia"/>
        </w:rPr>
        <w:t>(三代质量)</w:t>
      </w:r>
      <w:r>
        <w:br w:type="textWrapping"/>
      </w:r>
      <w:r>
        <w:t>[30] Beringer J, et al. (PDG). Quarks [EB/OL]. https://pdg.lbl.gov, 2024.</w:t>
      </w:r>
    </w:p>
    <w:bookmarkEnd w:id="21"/>
    <w:p w14:paraId="30880022">
      <w:pPr>
        <w:pStyle w:val="4"/>
      </w:pPr>
      <w:bookmarkStart w:id="23" w:name="_GoBack"/>
      <w:bookmarkEnd w:id="23"/>
      <w:bookmarkStart w:id="22" w:name="补正与诚实声明对标-b24b54-审稿标准"/>
    </w:p>
    <w:bookmarkEnd w:id="0"/>
    <w:bookmarkEnd w:id="22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29902CB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qFormat/>
    <w:uiPriority w:val="0"/>
    <w:rPr>
      <w:b/>
      <w:color w:val="007020"/>
    </w:rPr>
  </w:style>
  <w:style w:type="character" w:customStyle="1" w:styleId="50">
    <w:name w:val="DataTypeTok"/>
    <w:basedOn w:val="37"/>
    <w:qFormat/>
    <w:uiPriority w:val="0"/>
    <w:rPr>
      <w:color w:val="902000"/>
    </w:rPr>
  </w:style>
  <w:style w:type="character" w:customStyle="1" w:styleId="51">
    <w:name w:val="DecValTok"/>
    <w:basedOn w:val="37"/>
    <w:qFormat/>
    <w:uiPriority w:val="0"/>
    <w:rPr>
      <w:color w:val="40A070"/>
    </w:rPr>
  </w:style>
  <w:style w:type="character" w:customStyle="1" w:styleId="52">
    <w:name w:val="BaseNTok"/>
    <w:basedOn w:val="37"/>
    <w:qFormat/>
    <w:uiPriority w:val="0"/>
    <w:rPr>
      <w:color w:val="40A070"/>
    </w:rPr>
  </w:style>
  <w:style w:type="character" w:customStyle="1" w:styleId="53">
    <w:name w:val="FloatTok"/>
    <w:basedOn w:val="37"/>
    <w:qFormat/>
    <w:uiPriority w:val="0"/>
    <w:rPr>
      <w:color w:val="40A070"/>
    </w:rPr>
  </w:style>
  <w:style w:type="character" w:customStyle="1" w:styleId="54">
    <w:name w:val="ConstantTok"/>
    <w:basedOn w:val="37"/>
    <w:qFormat/>
    <w:uiPriority w:val="0"/>
    <w:rPr>
      <w:color w:val="880000"/>
    </w:rPr>
  </w:style>
  <w:style w:type="character" w:customStyle="1" w:styleId="55">
    <w:name w:val="CharTok"/>
    <w:basedOn w:val="37"/>
    <w:qFormat/>
    <w:uiPriority w:val="0"/>
    <w:rPr>
      <w:color w:val="4070A0"/>
    </w:rPr>
  </w:style>
  <w:style w:type="character" w:customStyle="1" w:styleId="56">
    <w:name w:val="SpecialCharTok"/>
    <w:basedOn w:val="37"/>
    <w:qFormat/>
    <w:uiPriority w:val="0"/>
    <w:rPr>
      <w:color w:val="4070A0"/>
    </w:rPr>
  </w:style>
  <w:style w:type="character" w:customStyle="1" w:styleId="57">
    <w:name w:val="StringTok"/>
    <w:basedOn w:val="37"/>
    <w:qFormat/>
    <w:uiPriority w:val="0"/>
    <w:rPr>
      <w:color w:val="4070A0"/>
    </w:rPr>
  </w:style>
  <w:style w:type="character" w:customStyle="1" w:styleId="58">
    <w:name w:val="VerbatimStringTok"/>
    <w:basedOn w:val="37"/>
    <w:qFormat/>
    <w:uiPriority w:val="0"/>
    <w:rPr>
      <w:color w:val="4070A0"/>
    </w:rPr>
  </w:style>
  <w:style w:type="character" w:customStyle="1" w:styleId="59">
    <w:name w:val="SpecialStringTok"/>
    <w:basedOn w:val="37"/>
    <w:qFormat/>
    <w:uiPriority w:val="0"/>
    <w:rPr>
      <w:color w:val="BB6688"/>
    </w:rPr>
  </w:style>
  <w:style w:type="character" w:customStyle="1" w:styleId="60">
    <w:name w:val="ImportTok"/>
    <w:basedOn w:val="37"/>
    <w:qFormat/>
    <w:uiPriority w:val="0"/>
    <w:rPr>
      <w:b/>
      <w:color w:val="008000"/>
    </w:rPr>
  </w:style>
  <w:style w:type="character" w:customStyle="1" w:styleId="61">
    <w:name w:val="CommentTok"/>
    <w:basedOn w:val="37"/>
    <w:qFormat/>
    <w:uiPriority w:val="0"/>
    <w:rPr>
      <w:i/>
      <w:color w:val="60A0B0"/>
    </w:rPr>
  </w:style>
  <w:style w:type="character" w:customStyle="1" w:styleId="62">
    <w:name w:val="DocumentationTok"/>
    <w:basedOn w:val="37"/>
    <w:qFormat/>
    <w:uiPriority w:val="0"/>
    <w:rPr>
      <w:i/>
      <w:color w:val="BA2121"/>
    </w:rPr>
  </w:style>
  <w:style w:type="character" w:customStyle="1" w:styleId="63">
    <w:name w:val="AnnotationTok"/>
    <w:basedOn w:val="37"/>
    <w:qFormat/>
    <w:uiPriority w:val="0"/>
    <w:rPr>
      <w:b/>
      <w:i/>
      <w:color w:val="60A0B0"/>
    </w:rPr>
  </w:style>
  <w:style w:type="character" w:customStyle="1" w:styleId="64">
    <w:name w:val="CommentVarTok"/>
    <w:basedOn w:val="37"/>
    <w:qFormat/>
    <w:uiPriority w:val="0"/>
    <w:rPr>
      <w:b/>
      <w:i/>
      <w:color w:val="60A0B0"/>
    </w:rPr>
  </w:style>
  <w:style w:type="character" w:customStyle="1" w:styleId="65">
    <w:name w:val="OtherTok"/>
    <w:basedOn w:val="37"/>
    <w:qFormat/>
    <w:uiPriority w:val="0"/>
    <w:rPr>
      <w:color w:val="007020"/>
    </w:rPr>
  </w:style>
  <w:style w:type="character" w:customStyle="1" w:styleId="66">
    <w:name w:val="FunctionTok"/>
    <w:basedOn w:val="37"/>
    <w:qFormat/>
    <w:uiPriority w:val="0"/>
    <w:rPr>
      <w:color w:val="06287E"/>
    </w:rPr>
  </w:style>
  <w:style w:type="character" w:customStyle="1" w:styleId="67">
    <w:name w:val="VariableTok"/>
    <w:basedOn w:val="37"/>
    <w:qFormat/>
    <w:uiPriority w:val="0"/>
    <w:rPr>
      <w:color w:val="19177C"/>
    </w:rPr>
  </w:style>
  <w:style w:type="character" w:customStyle="1" w:styleId="68">
    <w:name w:val="ControlFlowTok"/>
    <w:basedOn w:val="37"/>
    <w:qFormat/>
    <w:uiPriority w:val="0"/>
    <w:rPr>
      <w:b/>
      <w:color w:val="007020"/>
    </w:rPr>
  </w:style>
  <w:style w:type="character" w:customStyle="1" w:styleId="69">
    <w:name w:val="OperatorTok"/>
    <w:basedOn w:val="37"/>
    <w:qFormat/>
    <w:uiPriority w:val="0"/>
    <w:rPr>
      <w:color w:val="666666"/>
    </w:rPr>
  </w:style>
  <w:style w:type="character" w:customStyle="1" w:styleId="70">
    <w:name w:val="BuiltInTok"/>
    <w:basedOn w:val="37"/>
    <w:qFormat/>
    <w:uiPriority w:val="0"/>
    <w:rPr>
      <w:color w:val="008000"/>
    </w:rPr>
  </w:style>
  <w:style w:type="character" w:customStyle="1" w:styleId="71">
    <w:name w:val="ExtensionTok"/>
    <w:basedOn w:val="37"/>
    <w:qFormat/>
    <w:uiPriority w:val="0"/>
  </w:style>
  <w:style w:type="character" w:customStyle="1" w:styleId="72">
    <w:name w:val="PreprocessorTok"/>
    <w:basedOn w:val="37"/>
    <w:qFormat/>
    <w:uiPriority w:val="0"/>
    <w:rPr>
      <w:color w:val="BC7A00"/>
    </w:rPr>
  </w:style>
  <w:style w:type="character" w:customStyle="1" w:styleId="73">
    <w:name w:val="AttributeTok"/>
    <w:basedOn w:val="37"/>
    <w:qFormat/>
    <w:uiPriority w:val="0"/>
    <w:rPr>
      <w:color w:val="7D9029"/>
    </w:rPr>
  </w:style>
  <w:style w:type="character" w:customStyle="1" w:styleId="74">
    <w:name w:val="RegionMarkerTok"/>
    <w:basedOn w:val="37"/>
    <w:qFormat/>
    <w:uiPriority w:val="0"/>
  </w:style>
  <w:style w:type="character" w:customStyle="1" w:styleId="75">
    <w:name w:val="InformationTok"/>
    <w:basedOn w:val="37"/>
    <w:qFormat/>
    <w:uiPriority w:val="0"/>
    <w:rPr>
      <w:b/>
      <w:i/>
      <w:color w:val="60A0B0"/>
    </w:rPr>
  </w:style>
  <w:style w:type="character" w:customStyle="1" w:styleId="76">
    <w:name w:val="WarningTok"/>
    <w:basedOn w:val="37"/>
    <w:qFormat/>
    <w:uiPriority w:val="0"/>
    <w:rPr>
      <w:b/>
      <w:i/>
      <w:color w:val="60A0B0"/>
    </w:rPr>
  </w:style>
  <w:style w:type="character" w:customStyle="1" w:styleId="77">
    <w:name w:val="AlertTok"/>
    <w:basedOn w:val="37"/>
    <w:qFormat/>
    <w:uiPriority w:val="0"/>
    <w:rPr>
      <w:b/>
      <w:color w:val="FF0000"/>
    </w:rPr>
  </w:style>
  <w:style w:type="character" w:customStyle="1" w:styleId="78">
    <w:name w:val="ErrorTok"/>
    <w:basedOn w:val="37"/>
    <w:qFormat/>
    <w:uiPriority w:val="0"/>
    <w:rPr>
      <w:b/>
      <w:color w:val="FF0000"/>
    </w:rPr>
  </w:style>
  <w:style w:type="character" w:customStyle="1" w:styleId="79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624</Words>
  <Characters>714</Characters>
  <Lines>283</Lines>
  <Paragraphs>310</Paragraphs>
  <TotalTime>12</TotalTime>
  <ScaleCrop>false</ScaleCrop>
  <LinksUpToDate>false</LinksUpToDate>
  <CharactersWithSpaces>753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2026-09-09T03:49:00Z</dcterms:created>
  <dc:creator>迈斯纳效应</dc:creator>
  <cp:lastModifiedBy>迈斯纳效应</cp:lastModifiedBy>
  <dcterms:modified xsi:type="dcterms:W3CDTF">2026-09-09T03:58:57Z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A780B8E9EED5469BA6C081AE1E3D0BE5_12</vt:lpwstr>
  </property>
</Properties>
</file>