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329AB">
      <w:pPr>
        <w:pStyle w:val="2"/>
      </w:pPr>
      <w:bookmarkStart w:id="0" w:name="X7d37e26347402d59c0bc0ced1245d8922559ecc"/>
      <w:r>
        <w:t>B58: Early Universe Positive-Negative Mass Components, Dark Energy Decoupling, and Primordial Black Hole Formation Window</w:t>
      </w:r>
    </w:p>
    <w:p w14:paraId="4136D41E">
      <w:pPr>
        <w:pStyle w:val="4"/>
      </w:pPr>
      <w:r>
        <w:t>Li Zhijun¹, Zhao Guangyao², Xue Yanyu³</w:t>
      </w:r>
    </w:p>
    <w:p w14:paraId="32CD573F">
      <w:pPr>
        <w:pStyle w:val="3"/>
      </w:pPr>
      <w:r>
        <w:t>¹ Shanxi Provincial Department of Agriculture and Rural Affairs, School of Animal Husbandry and Veterinary Medicine, Taiyuan, China</w:t>
      </w:r>
      <w:r>
        <w:br w:type="textWrapping"/>
      </w:r>
      <w:r>
        <w:t>² Chongqing University, College of Physics, Chongqing, China</w:t>
      </w:r>
      <w:r>
        <w:br w:type="textWrapping"/>
      </w:r>
      <w:r>
        <w:t>³ Shanxi Provincial Department of Agriculture and Rural Affairs, School of Animal Husbandry and Veterinary Medicine, Taiyuan, China</w:t>
      </w:r>
    </w:p>
    <w:p w14:paraId="492D95C2">
      <w:pPr>
        <w:pStyle w:val="3"/>
      </w:pPr>
      <w:r>
        <w:t>PACS: 98.80.Cq, 97.60.Lf, 95.35.+d, 04.50.Kd</w:t>
      </w:r>
      <w:r>
        <w:br w:type="textWrapping"/>
      </w:r>
      <w:r>
        <w:t>Keywords: Field Combination Wave Function Theory; positive-negative mass cosmology; dark energy decoupling; primordial black holes; cosmic inflation; sound speed softening; QCD phase transition; zero-parameter cosmology</w:t>
      </w:r>
    </w:p>
    <w:p w14:paraId="70495120">
      <w:pPr>
        <w:pStyle w:val="5"/>
      </w:pPr>
      <w:bookmarkStart w:id="1" w:name="abstract"/>
      <w:r>
        <w:t>Abstract</w:t>
      </w:r>
    </w:p>
    <w:p w14:paraId="40CFA92E">
      <w:pPr>
        <w:pStyle w:val="4"/>
      </w:pPr>
      <w:r>
        <w:t xml:space="preserve">The standard </w:t>
      </w:r>
      <m:oMath>
        <m:r>
          <m:rPr>
            <m:sty m:val="p"/>
          </m:rPr>
          <m:t>ΛCDM</m:t>
        </m:r>
      </m:oMath>
      <w:r>
        <w:t xml:space="preserve"> cosmological model accurately fits late-time observational data, yet suffers from two fundamental inherent puzzles: it cannot explain the peculiar gravitational behavior of dark matter, and it lacks a first-principles mechanism for the selective timing of primordial black hole (PBH) formation in the early universe. Based on the core axiomatic system of the A/B/C three fields of the Field Combination Wave Function Theory (FCWFT), this paper constructs a zero-parameter symmetric positive-negative mass early universe evolution model, providing a complete closed-loop explanation of cosmic component evolution, dark energy decoupling dynamics, and the PBH formation window mechanism.</w:t>
      </w:r>
    </w:p>
    <w:p w14:paraId="478D8FC1">
      <w:pPr>
        <w:pStyle w:val="3"/>
      </w:pPr>
      <w:r>
        <w:t xml:space="preserve">This work strictly adheres to the B36 topological base factor </w:t>
      </w:r>
      <m:oMath>
        <m:sSub>
          <m:sSubPr/>
          <m:e>
            <m:r>
              <m:rPr/>
              <m:t>η</m:t>
            </m:r>
          </m:e>
          <m:sub>
            <m:r>
              <m:rPr/>
              <m:t>1</m:t>
            </m:r>
          </m:sub>
        </m:sSub>
        <m:r>
          <m:rPr>
            <m:sty m:val="p"/>
          </m:rPr>
          <m:t>=</m:t>
        </m:r>
        <m:r>
          <m:rPr/>
          <m:t>0.1835</m:t>
        </m:r>
      </m:oMath>
      <w:r>
        <w:t xml:space="preserve"> and the B57 fermion layered structure system, with no free fitting parameters whatsoever. Core conclusions are as follows: (1) Steady-state cosmic components are strictly differentiated into 4.9% positive-mass baryonic matter (</w:t>
      </w:r>
      <m:oMath>
        <m:sSup>
          <m:sSupPr/>
          <m:e>
            <m:r>
              <m:rPr/>
              <m:t>C</m:t>
            </m:r>
          </m:e>
          <m:sup>
            <m:r>
              <m:rPr>
                <m:sty m:val="p"/>
              </m:rPr>
              <m:t>+</m:t>
            </m:r>
          </m:sup>
        </m:sSup>
      </m:oMath>
      <w:r>
        <w:t xml:space="preserve"> field excitation), 26.7% negative-mass dark matter (</w:t>
      </w:r>
      <m:oMath>
        <m:sSup>
          <m:sSupPr/>
          <m:e>
            <m:r>
              <m:rPr/>
              <m:t>C</m:t>
            </m:r>
          </m:e>
          <m:sup>
            <m:r>
              <m:rPr>
                <m:sty m:val="p"/>
              </m:rPr>
              <m:t>−</m:t>
            </m:r>
          </m:sup>
        </m:sSup>
      </m:oMath>
      <w:r>
        <w:t xml:space="preserve"> field topological excitation), and 68.4% decoupled dark energy, with component ratios deviating less than 1% from Planck 2018 observations; (2) Through topological constraints, the effective anti-gravity coupling of negative mass is defined as </w:t>
      </w:r>
      <m:oMath>
        <m:sSub>
          <m:sSubPr/>
          <m:e>
            <m:r>
              <m:rPr/>
              <m:t>g</m:t>
            </m:r>
          </m:e>
          <m:sub>
            <m:r>
              <m:rPr>
                <m:sty m:val="p"/>
              </m:rPr>
              <m:t>−</m:t>
            </m:r>
          </m:sub>
        </m:sSub>
        <m:r>
          <m:rPr>
            <m:sty m:val="p"/>
          </m:rPr>
          <m:t>=</m:t>
        </m:r>
        <m:sSubSup>
          <m:sSubSupPr/>
          <m:e>
            <m:r>
              <m:rPr/>
              <m:t>η</m:t>
            </m:r>
          </m:e>
          <m:sub>
            <m:r>
              <m:rPr/>
              <m:t>1</m:t>
            </m:r>
          </m:sub>
          <m:sup>
            <m:r>
              <m:rPr/>
              <m:t>2</m:t>
            </m:r>
          </m:sup>
        </m:sSubSup>
        <m:r>
          <m:rPr>
            <m:sty m:val="p"/>
          </m:rPr>
          <m:t>/</m:t>
        </m:r>
        <m:r>
          <m:rPr/>
          <m:t>2</m:t>
        </m:r>
        <m:r>
          <m:rPr>
            <m:sty m:val="p"/>
          </m:rPr>
          <m:t>,</m:t>
        </m:r>
      </m:oMath>
      <w:r>
        <w:t xml:space="preserve"> yielding a net positive gravitational charge </w:t>
      </w:r>
      <m:oMath>
        <m:sSub>
          <m:sSubPr/>
          <m:e>
            <m:r>
              <m:rPr>
                <m:sty m:val="p"/>
              </m:rPr>
              <m:t>Ω</m:t>
            </m:r>
          </m:e>
          <m:sub>
            <m:r>
              <m:rPr>
                <m:sty m:val="p"/>
              </m:rPr>
              <m:t>net</m:t>
            </m:r>
          </m:sub>
        </m:sSub>
        <m:r>
          <m:rPr>
            <m:sty m:val="p"/>
          </m:rPr>
          <m:t>=</m:t>
        </m:r>
        <m:r>
          <m:rPr/>
          <m:t>0.0445</m:t>
        </m:r>
        <m:r>
          <m:rPr>
            <m:sty m:val="p"/>
          </m:rPr>
          <m:t>&gt;</m:t>
        </m:r>
        <m:r>
          <m:rPr/>
          <m:t>0</m:t>
        </m:r>
        <m:r>
          <m:rPr>
            <m:sty m:val="p"/>
          </m:rPr>
          <m:t>,</m:t>
        </m:r>
      </m:oMath>
      <w:r>
        <w:t xml:space="preserve"> fundamentally resolving the theoretical catastrophe of negative-mass gravitational annihilation of structure formation; (3) A sound speed softening dynamics driven by symmetry breaking during inflation is established: in the extreme early stage of inflation, the symmetry-breaking parameter approaches zero, the effective sound speed is </w:t>
      </w:r>
      <m:oMath>
        <m:sSubSup>
          <m:sSubSupPr/>
          <m:e>
            <m:r>
              <m:rPr/>
              <m:t>c</m:t>
            </m:r>
          </m:e>
          <m:sub>
            <m:r>
              <m:rPr/>
              <m:t>s</m:t>
            </m:r>
          </m:sub>
          <m:sup>
            <m:r>
              <m:rPr/>
              <m:t>2</m:t>
            </m:r>
          </m:sup>
        </m:sSubSup>
        <m:r>
          <m:rPr>
            <m:sty m:val="p"/>
          </m:rPr>
          <m:t>≃</m:t>
        </m:r>
        <m:r>
          <m:rPr/>
          <m:t>0.4184</m:t>
        </m:r>
        <m:r>
          <m:rPr>
            <m:sty m:val="p"/>
          </m:rPr>
          <m:t>,</m:t>
        </m:r>
      </m:oMath>
      <w:r>
        <w:t xml:space="preserve"> and the PBH critical collapse threshold is </w:t>
      </w:r>
      <m:oMath>
        <m:sSub>
          <m:sSubPr/>
          <m:e>
            <m:r>
              <m:rPr/>
              <m:t>δ</m:t>
            </m:r>
          </m:e>
          <m:sub>
            <m:r>
              <m:rPr/>
              <m:t>c</m:t>
            </m:r>
          </m:sub>
        </m:sSub>
        <m:r>
          <m:rPr>
            <m:sty m:val="p"/>
          </m:rPr>
          <m:t>≃</m:t>
        </m:r>
        <m:r>
          <m:rPr/>
          <m:t>0.259</m:t>
        </m:r>
        <m:r>
          <m:rPr>
            <m:sty m:val="p"/>
          </m:rPr>
          <m:t>,</m:t>
        </m:r>
      </m:oMath>
      <w:r>
        <w:t xml:space="preserve"> leading to exponential suppression of PBH formation; during the late inflation to QCD phase transition stage, with B-field color singlet freezing and C-field binding energy rearrangement, the sound speed spontaneously softens to </w:t>
      </w:r>
      <m:oMath>
        <m:sSubSup>
          <m:sSubSupPr/>
          <m:e>
            <m:r>
              <m:rPr/>
              <m:t>c</m:t>
            </m:r>
          </m:e>
          <m:sub>
            <m:r>
              <m:rPr/>
              <m:t>s</m:t>
            </m:r>
          </m:sub>
          <m:sup>
            <m:r>
              <m:rPr/>
              <m:t>2</m:t>
            </m:r>
          </m:sup>
        </m:sSubSup>
        <m:r>
          <m:rPr>
            <m:sty m:val="p"/>
          </m:rPr>
          <m:t>=</m:t>
        </m:r>
        <m:r>
          <m:rPr/>
          <m:t>0.397</m:t>
        </m:r>
      </m:oMath>
      <w:r>
        <w:t xml:space="preserve"> and the critical threshold decreases to </w:t>
      </w:r>
      <m:oMath>
        <m:sSub>
          <m:sSubPr/>
          <m:e>
            <m:r>
              <m:rPr/>
              <m:t>δ</m:t>
            </m:r>
          </m:e>
          <m:sub>
            <m:r>
              <m:rPr/>
              <m:t>c</m:t>
            </m:r>
          </m:sub>
        </m:sSub>
        <m:r>
          <m:rPr>
            <m:sty m:val="p"/>
          </m:rPr>
          <m:t>≃</m:t>
        </m:r>
        <m:r>
          <m:rPr/>
          <m:t>0.252</m:t>
        </m:r>
        <m:r>
          <m:rPr>
            <m:sty m:val="p"/>
          </m:rPr>
          <m:t>,</m:t>
        </m:r>
      </m:oMath>
      <w:r>
        <w:t xml:space="preserve"> precisely opening the PBH formation window; (4) The pure positive-mass collapse mechanism for black holes is rigorously proven: due to the repulsive interaction between positive and negative masses, negative-mass dark matter is completely expelled from the gravitational collapse dense region, allowing only positive-mass baryonic matter to collapse into primordial black holes, naturally avoiding the exotic matter contamination problem; (5) The strict decoupling condition for dark energy and its modified equation of state </w:t>
      </w:r>
      <m:oMath>
        <m:sSub>
          <m:sSubPr/>
          <m:e>
            <m:r>
              <m:rPr/>
              <m:t>w</m:t>
            </m:r>
          </m:e>
          <m:sub>
            <m:r>
              <m:rPr>
                <m:sty m:val="p"/>
              </m:rPr>
              <m:t>de</m:t>
            </m:r>
          </m:sub>
        </m:sSub>
        <m:r>
          <m:rPr>
            <m:sty m:val="p"/>
          </m:rPr>
          <m:t>=−</m:t>
        </m:r>
        <m:r>
          <m:rPr/>
          <m:t>0.9958</m:t>
        </m:r>
      </m:oMath>
      <w:r>
        <w:t xml:space="preserve"> are derived, corresponding to an inflationary slow-roll parameter </w:t>
      </w:r>
      <m:oMath>
        <m:sSub>
          <m:sSubPr/>
          <m:e>
            <m:r>
              <m:rPr/>
              <m:t>ε</m:t>
            </m:r>
          </m:e>
          <m:sub>
            <m:r>
              <m:rPr/>
              <m:t>V</m:t>
            </m:r>
          </m:sub>
        </m:sSub>
        <m:r>
          <m:rPr>
            <m:sty m:val="p"/>
          </m:rPr>
          <m:t>=</m:t>
        </m:r>
        <m:r>
          <m:rPr/>
          <m:t>0.0042</m:t>
        </m:r>
        <m:r>
          <m:rPr>
            <m:sty m:val="p"/>
          </m:rPr>
          <m:t>≪</m:t>
        </m:r>
        <m:r>
          <m:rPr/>
          <m:t>1</m:t>
        </m:r>
        <m:r>
          <m:rPr>
            <m:sty m:val="p"/>
          </m:rPr>
          <m:t>,</m:t>
        </m:r>
      </m:oMath>
      <w:r>
        <w:t xml:space="preserve"> fully satisfying the stability criterion for inflationary slow roll.</w:t>
      </w:r>
    </w:p>
    <w:p w14:paraId="79B0EF43">
      <w:pPr>
        <w:pStyle w:val="3"/>
      </w:pPr>
      <w:r>
        <w:t>The paper completes 8 global numerical self-consistency checks, theoretical closed-loop self-inspection, and cross-literature (B36/B57/A1/C10) logical benchmarking. All physical quantities are uniquely determined by topological axioms. Model boundaries and directions for future extension are clearly identified, and four quantitatively testable predictions verifiable through cosmological observations and gravitational wave experiments are provided.</w:t>
      </w:r>
    </w:p>
    <w:bookmarkEnd w:id="1"/>
    <w:p w14:paraId="2B3AD9CC">
      <w:pPr>
        <w:pStyle w:val="5"/>
      </w:pPr>
      <w:bookmarkStart w:id="2" w:name="introduction"/>
      <w:r>
        <w:t>1 Introduction</w:t>
      </w:r>
    </w:p>
    <w:p w14:paraId="3EBE1676">
      <w:pPr>
        <w:pStyle w:val="4"/>
      </w:pPr>
      <w:r>
        <w:t xml:space="preserve">Primordial black holes are extremely compact objects formed by the gravitational collapse of density perturbations upon re-entering the horizon after cosmic inflation. Their mass distribution, formation abundance, and evolutionary history constitute core observational probes connecting quantum inflation, the nature of dark matter, the QCD phase transition, and early universe thermodynamics [1-2]. Standard Press–Schechter collapse theory states that the key criterion for PBH formation is that the local cosmic density contrast must exceed a critical threshold </w:t>
      </w:r>
      <m:oMath>
        <m:sSub>
          <m:sSubPr/>
          <m:e>
            <m:r>
              <m:rPr/>
              <m:t>δ</m:t>
            </m:r>
          </m:e>
          <m:sub>
            <m:r>
              <m:rPr/>
              <m:t>c</m:t>
            </m:r>
          </m:sub>
        </m:sSub>
        <m:r>
          <m:rPr>
            <m:sty m:val="p"/>
          </m:rPr>
          <m:t>,</m:t>
        </m:r>
      </m:oMath>
      <w:r>
        <w:t xml:space="preserve"> which is uniquely determined by the effective sound speed of the cosmic fluid: the higher the sound speed, the stronger the pressure support against collapse, making PBH formation more difficult [3].</w:t>
      </w:r>
    </w:p>
    <w:p w14:paraId="798CD874">
      <w:pPr>
        <w:pStyle w:val="3"/>
      </w:pPr>
      <w:r>
        <w:t xml:space="preserve">Two fundamental physical paradoxes exist within the standard </w:t>
      </w:r>
      <m:oMath>
        <m:r>
          <m:rPr>
            <m:sty m:val="p"/>
          </m:rPr>
          <m:t>ΛCDM</m:t>
        </m:r>
      </m:oMath>
      <w:r>
        <w:t xml:space="preserve"> framework:</w:t>
      </w:r>
    </w:p>
    <w:p w14:paraId="4087B769">
      <w:pPr>
        <w:pStyle w:val="3"/>
      </w:pPr>
      <w:r>
        <w:t>First, the paradox of inflationary uniformity versus PBH origin. The primary physical effect of cosmic inflation is to smooth out quantum fluctuations in the extremely early universe, rendering it highly uniform and isotropic. CMB observations strictly confirm the extreme weakness of primordial perturbation amplitudes in the early universe. According to the standard collapse model, such a highly uniform early universe should completely suppress PBH formation. However, astronomical observations and gravitational wave experiments suggest a potential abundance of sub-solar-mass PBHs, and the standard model cannot explain the selective timing mechanism of “no black holes in the early era, but black holes born after the phase transition.”</w:t>
      </w:r>
    </w:p>
    <w:p w14:paraId="7B2AA27A">
      <w:pPr>
        <w:pStyle w:val="3"/>
      </w:pPr>
      <w:r>
        <w:t xml:space="preserve">Second, the paradox of dark matter’s gravitational behavior. </w:t>
      </w:r>
      <m:oMath>
        <m:r>
          <m:rPr>
            <m:sty m:val="p"/>
          </m:rPr>
          <m:t>ΛCDM</m:t>
        </m:r>
      </m:oMath>
      <w:r>
        <w:t xml:space="preserve"> defines dark matter as a positive-mass cold fluid, implicitly assuming it participates equally with baryonic matter in gravitational clustering and black hole collapse. However, this assumption fails to explain why dark matter only provides large-scale gravitational support but does not participate in the core collapse of compact objects.</w:t>
      </w:r>
    </w:p>
    <w:p w14:paraId="379968E8">
      <w:pPr>
        <w:pStyle w:val="3"/>
      </w:pPr>
      <w:r>
        <w:t>Furthermore, traditional positive-negative mass cosmological models (Bondi negative mass model, Alcubierre spacetime model) suffer from fatal flaws: direct superposition of bare negative mass gravity leads to a negative net cosmic gravitational charge, completely destroying structure formation, and easily causing negative sound speeds and gradient instabilities [6-7].</w:t>
      </w:r>
    </w:p>
    <w:p w14:paraId="3489E3BE">
      <w:pPr>
        <w:pStyle w:val="3"/>
      </w:pPr>
      <w:r>
        <w:t xml:space="preserve">Field Combination Wave Function Theory (FCWFT) breaks away from the traditional “particle-based” physical framework, reconstructing fundamental interactions and the origin of matter through a three-field axiomatic system: A (electromagnetic topological vortex vector field), B (color/charge/spin gauge spinor field), and C (Higgs positive-negative mass topological scalar field) [8-9]. Previous work has completed a series of closed-loop studies: B36 achieved the first-principles derivation of the fine-structure constant and the topological base factor </w:t>
      </w:r>
      <m:oMath>
        <m:sSub>
          <m:sSubPr/>
          <m:e>
            <m:r>
              <m:rPr/>
              <m:t>η</m:t>
            </m:r>
          </m:e>
          <m:sub>
            <m:r>
              <m:rPr/>
              <m:t>1</m:t>
            </m:r>
          </m:sub>
        </m:sSub>
      </m:oMath>
      <w:r>
        <w:t>; A1 established the rule for unified combination of the three fields without distinction; C10 completed the path integral reformulation of FCWFT; B57 established the classification system for fermion layered structures with L=1/L=3 [10-13].</w:t>
      </w:r>
    </w:p>
    <w:p w14:paraId="4AFB6488">
      <w:pPr>
        <w:pStyle w:val="3"/>
      </w:pPr>
      <w:r>
        <w:t>Based on the complete FCWFT axiomatic system, this paper addresses the above core cosmological puzzles with three major breakthroughs:</w:t>
      </w:r>
    </w:p>
    <w:p w14:paraId="52AED052">
      <w:pPr>
        <w:pStyle w:val="26"/>
        <w:numPr>
          <w:ilvl w:val="0"/>
          <w:numId w:val="1"/>
        </w:numPr>
      </w:pPr>
      <w:r>
        <w:t>Introducing a topologically shielded effective coupling mechanism for negative mass, circumventing the gravitational instability catastrophe of traditional negative mass models;</w:t>
      </w:r>
    </w:p>
    <w:p w14:paraId="4AB4E61B">
      <w:pPr>
        <w:pStyle w:val="26"/>
        <w:numPr>
          <w:ilvl w:val="0"/>
          <w:numId w:val="1"/>
        </w:numPr>
      </w:pPr>
      <w:r>
        <w:t>Establishing symmetry-breaking-driven sound speed softening dynamics, deriving from first principles the physical mechanism of “strong suppression in the early stage, precise window opening in the later stage” for PBHs;</w:t>
      </w:r>
    </w:p>
    <w:p w14:paraId="33BABC56">
      <w:pPr>
        <w:pStyle w:val="26"/>
        <w:numPr>
          <w:ilvl w:val="0"/>
          <w:numId w:val="1"/>
        </w:numPr>
      </w:pPr>
      <w:r>
        <w:t>Proposing the absolute decoupling axiom for dark energy, proving that dark energy participates in cosmic evolution only as a geometric background, without disturbing inflationary dynamics.</w:t>
      </w:r>
    </w:p>
    <w:p w14:paraId="17E6D792">
      <w:pPr>
        <w:pStyle w:val="4"/>
      </w:pPr>
      <w:r>
        <w:t>All physical parameters in this paper are locked by existing FCWFT topological axioms, with zero free parameters and zero artificial fitting. All conclusions are quantifiable, verifiable, and falsifiable.</w:t>
      </w:r>
    </w:p>
    <w:bookmarkEnd w:id="2"/>
    <w:p w14:paraId="70829D25">
      <w:pPr>
        <w:pStyle w:val="5"/>
      </w:pPr>
      <w:bookmarkStart w:id="3" w:name="X4414e4ab6eca31a8f86160015ccafdab8a01178"/>
      <w:r>
        <w:t>2 FCWFT Three-Field Axioms and Early Universe Component System</w:t>
      </w:r>
    </w:p>
    <w:p w14:paraId="70CB102C">
      <w:pPr>
        <w:pStyle w:val="6"/>
      </w:pPr>
      <w:bookmarkStart w:id="4" w:name="X475699794cd223c4bf938b675718f7f87878603"/>
      <w:r>
        <w:t>2.1 Vacuum Three-Field Basic Architecture and Energy-Momentum Tensor</w:t>
      </w:r>
    </w:p>
    <w:p w14:paraId="19EF1626">
      <w:pPr>
        <w:pStyle w:val="4"/>
      </w:pPr>
      <w:r>
        <w:t>According to FCWFT core axioms I–III, the cosmic vacuum consists of a complete topological spacetime basis spanned orthogonally by the A, B, and C fields. The total energy-momentum tensor of the universe comprises five orthogonal contributions:</w:t>
      </w:r>
    </w:p>
    <w:p w14:paraId="257F0113">
      <w:pPr>
        <w:pStyle w:val="3"/>
      </w:pPr>
      <m:oMathPara>
        <m:oMathParaPr>
          <m:jc m:val="center"/>
        </m:oMathParaPr>
        <m:oMath>
          <m:sSubSup>
            <m:sSubSupPr/>
            <m:e>
              <m:r>
                <m:rPr/>
                <m:t>T</m:t>
              </m:r>
            </m:e>
            <m:sub>
              <m:r>
                <m:rPr/>
                <m:t>μν</m:t>
              </m:r>
            </m:sub>
            <m:sup>
              <m:r>
                <m:rPr>
                  <m:sty m:val="p"/>
                </m:rPr>
                <m:t>total</m:t>
              </m:r>
            </m:sup>
          </m:sSubSup>
          <m:r>
            <m:rPr>
              <m:sty m:val="p"/>
            </m:rPr>
            <m:t>=</m:t>
          </m:r>
          <m:sSubSup>
            <m:sSubSupPr/>
            <m:e>
              <m:r>
                <m:rPr/>
                <m:t>T</m:t>
              </m:r>
            </m:e>
            <m:sub>
              <m:r>
                <m:rPr/>
                <m:t>μν</m:t>
              </m:r>
            </m:sub>
            <m:sup>
              <m:r>
                <m:rPr>
                  <m:sty m:val="p"/>
                </m:rPr>
                <m:t>(</m:t>
              </m:r>
              <m:r>
                <m:rPr/>
                <m:t>A</m:t>
              </m:r>
              <m:r>
                <m:rPr>
                  <m:sty m:val="p"/>
                </m:rPr>
                <m:t>)</m:t>
              </m:r>
            </m:sup>
          </m:sSubSup>
          <m:r>
            <m:rPr>
              <m:sty m:val="p"/>
            </m:rPr>
            <m:t>+</m:t>
          </m:r>
          <m:sSubSup>
            <m:sSubSupPr/>
            <m:e>
              <m:r>
                <m:rPr/>
                <m:t>T</m:t>
              </m:r>
            </m:e>
            <m:sub>
              <m:r>
                <m:rPr/>
                <m:t>μν</m:t>
              </m:r>
            </m:sub>
            <m:sup>
              <m:r>
                <m:rPr>
                  <m:sty m:val="p"/>
                </m:rPr>
                <m:t>(</m:t>
              </m:r>
              <m:r>
                <m:rPr/>
                <m:t>B</m:t>
              </m:r>
              <m:r>
                <m:rPr>
                  <m:sty m:val="p"/>
                </m:rPr>
                <m:t>)</m:t>
              </m:r>
            </m:sup>
          </m:sSubSup>
          <m:r>
            <m:rPr>
              <m:sty m:val="p"/>
            </m:rPr>
            <m:t>+</m:t>
          </m:r>
          <m:sSubSup>
            <m:sSubSupPr/>
            <m:e>
              <m:r>
                <m:rPr/>
                <m:t>T</m:t>
              </m:r>
            </m:e>
            <m:sub>
              <m:r>
                <m:rPr/>
                <m:t>μν</m:t>
              </m:r>
            </m:sub>
            <m:sup>
              <m:r>
                <m:rPr>
                  <m:sty m:val="p"/>
                </m:rPr>
                <m:t>(</m:t>
              </m:r>
              <m:sSup>
                <m:sSupPr/>
                <m:e>
                  <m:r>
                    <m:rPr/>
                    <m:t>C</m:t>
                  </m:r>
                </m:e>
                <m:sup>
                  <m:r>
                    <m:rPr>
                      <m:sty m:val="p"/>
                    </m:rPr>
                    <m:t>+</m:t>
                  </m:r>
                </m:sup>
              </m:sSup>
              <m:r>
                <m:rPr>
                  <m:sty m:val="p"/>
                </m:rPr>
                <m:t>)</m:t>
              </m:r>
            </m:sup>
          </m:sSubSup>
          <m:r>
            <m:rPr>
              <m:sty m:val="p"/>
            </m:rPr>
            <m:t>+</m:t>
          </m:r>
          <m:sSubSup>
            <m:sSubSupPr/>
            <m:e>
              <m:r>
                <m:rPr/>
                <m:t>T</m:t>
              </m:r>
            </m:e>
            <m:sub>
              <m:r>
                <m:rPr/>
                <m:t>μν</m:t>
              </m:r>
            </m:sub>
            <m:sup>
              <m:r>
                <m:rPr>
                  <m:sty m:val="p"/>
                </m:rPr>
                <m:t>(</m:t>
              </m:r>
              <m:sSup>
                <m:sSupPr/>
                <m:e>
                  <m:r>
                    <m:rPr/>
                    <m:t>C</m:t>
                  </m:r>
                </m:e>
                <m:sup>
                  <m:r>
                    <m:rPr>
                      <m:sty m:val="p"/>
                    </m:rPr>
                    <m:t>−</m:t>
                  </m:r>
                </m:sup>
              </m:sSup>
              <m:r>
                <m:rPr>
                  <m:sty m:val="p"/>
                </m:rPr>
                <m:t>)</m:t>
              </m:r>
            </m:sup>
          </m:sSubSup>
          <m:r>
            <m:rPr>
              <m:sty m:val="p"/>
            </m:rPr>
            <m:t>+</m:t>
          </m:r>
          <m:sSubSup>
            <m:sSubSupPr/>
            <m:e>
              <m:r>
                <m:rPr/>
                <m:t>T</m:t>
              </m:r>
            </m:e>
            <m:sub>
              <m:r>
                <m:rPr/>
                <m:t>μν</m:t>
              </m:r>
            </m:sub>
            <m:sup>
              <m:r>
                <m:rPr>
                  <m:sty m:val="p"/>
                </m:rPr>
                <m:t>(Λ)</m:t>
              </m:r>
            </m:sup>
          </m:sSubSup>
        </m:oMath>
      </m:oMathPara>
    </w:p>
    <w:p w14:paraId="6F06BB35">
      <w:pPr>
        <w:pStyle w:val="4"/>
      </w:pPr>
      <w:r>
        <w:t>Physical definitions of each field strictly follow previous FCWFT works:</w:t>
      </w:r>
    </w:p>
    <w:p w14:paraId="3183AFE2">
      <w:pPr>
        <w:pStyle w:val="26"/>
        <w:numPr>
          <w:ilvl w:val="0"/>
          <w:numId w:val="2"/>
        </w:numPr>
      </w:pPr>
      <m:oMath>
        <m:sSubSup>
          <m:sSubSupPr/>
          <m:e>
            <m:r>
              <m:rPr/>
              <m:t>T</m:t>
            </m:r>
          </m:e>
          <m:sub>
            <m:r>
              <m:rPr/>
              <m:t>μν</m:t>
            </m:r>
          </m:sub>
          <m:sup>
            <m:r>
              <m:rPr>
                <m:sty m:val="p"/>
              </m:rPr>
              <m:t>(</m:t>
            </m:r>
            <m:r>
              <m:rPr/>
              <m:t>A</m:t>
            </m:r>
            <m:r>
              <m:rPr>
                <m:sty m:val="p"/>
              </m:rPr>
              <m:t>)</m:t>
            </m:r>
          </m:sup>
        </m:sSubSup>
      </m:oMath>
      <w:r>
        <w:t>: Contribution from the A-field electromagnetic topological vortex, dominating early universe radiation;</w:t>
      </w:r>
    </w:p>
    <w:p w14:paraId="220CCD1D">
      <w:pPr>
        <w:pStyle w:val="26"/>
        <w:numPr>
          <w:ilvl w:val="0"/>
          <w:numId w:val="2"/>
        </w:numPr>
      </w:pPr>
      <m:oMath>
        <m:sSubSup>
          <m:sSubSupPr/>
          <m:e>
            <m:r>
              <m:rPr/>
              <m:t>T</m:t>
            </m:r>
          </m:e>
          <m:sub>
            <m:r>
              <m:rPr/>
              <m:t>μν</m:t>
            </m:r>
          </m:sub>
          <m:sup>
            <m:r>
              <m:rPr>
                <m:sty m:val="p"/>
              </m:rPr>
              <m:t>(</m:t>
            </m:r>
            <m:r>
              <m:rPr/>
              <m:t>B</m:t>
            </m:r>
            <m:r>
              <m:rPr>
                <m:sty m:val="p"/>
              </m:rPr>
              <m:t>)</m:t>
            </m:r>
          </m:sup>
        </m:sSubSup>
      </m:oMath>
      <w:r>
        <w:t>: Contribution from the B-field gauge spinor, carrying color charge, spin, and weak charge;</w:t>
      </w:r>
    </w:p>
    <w:p w14:paraId="4177D040">
      <w:pPr>
        <w:pStyle w:val="26"/>
        <w:numPr>
          <w:ilvl w:val="0"/>
          <w:numId w:val="2"/>
        </w:numPr>
      </w:pPr>
      <m:oMath>
        <m:sSubSup>
          <m:sSubSupPr/>
          <m:e>
            <m:r>
              <m:rPr/>
              <m:t>T</m:t>
            </m:r>
          </m:e>
          <m:sub>
            <m:r>
              <m:rPr/>
              <m:t>μν</m:t>
            </m:r>
          </m:sub>
          <m:sup>
            <m:r>
              <m:rPr>
                <m:sty m:val="p"/>
              </m:rPr>
              <m:t>(</m:t>
            </m:r>
            <m:sSup>
              <m:sSupPr/>
              <m:e>
                <m:r>
                  <m:rPr/>
                  <m:t>C</m:t>
                </m:r>
              </m:e>
              <m:sup>
                <m:r>
                  <m:rPr>
                    <m:sty m:val="p"/>
                  </m:rPr>
                  <m:t>+</m:t>
                </m:r>
              </m:sup>
            </m:sSup>
            <m:r>
              <m:rPr>
                <m:sty m:val="p"/>
              </m:rPr>
              <m:t>)</m:t>
            </m:r>
          </m:sup>
        </m:sSubSup>
      </m:oMath>
      <w:r>
        <w:t>: Positive-mass topological excitation of the C-field, corresponding to ordinary baryonic matter;</w:t>
      </w:r>
    </w:p>
    <w:p w14:paraId="716CA5E3">
      <w:pPr>
        <w:pStyle w:val="26"/>
        <w:numPr>
          <w:ilvl w:val="0"/>
          <w:numId w:val="2"/>
        </w:numPr>
      </w:pPr>
      <m:oMath>
        <m:sSubSup>
          <m:sSubSupPr/>
          <m:e>
            <m:r>
              <m:rPr/>
              <m:t>T</m:t>
            </m:r>
          </m:e>
          <m:sub>
            <m:r>
              <m:rPr/>
              <m:t>μν</m:t>
            </m:r>
          </m:sub>
          <m:sup>
            <m:r>
              <m:rPr>
                <m:sty m:val="p"/>
              </m:rPr>
              <m:t>(</m:t>
            </m:r>
            <m:sSup>
              <m:sSupPr/>
              <m:e>
                <m:r>
                  <m:rPr/>
                  <m:t>C</m:t>
                </m:r>
              </m:e>
              <m:sup>
                <m:r>
                  <m:rPr>
                    <m:sty m:val="p"/>
                  </m:rPr>
                  <m:t>−</m:t>
                </m:r>
              </m:sup>
            </m:sSup>
            <m:r>
              <m:rPr>
                <m:sty m:val="p"/>
              </m:rPr>
              <m:t>)</m:t>
            </m:r>
          </m:sup>
        </m:sSubSup>
      </m:oMath>
      <w:r>
        <w:t>: Negative-mass topological anti-vortex excitation of the C-field, corresponding to cold dark matter;</w:t>
      </w:r>
    </w:p>
    <w:p w14:paraId="2058AC1A">
      <w:pPr>
        <w:pStyle w:val="26"/>
        <w:numPr>
          <w:ilvl w:val="0"/>
          <w:numId w:val="2"/>
        </w:numPr>
      </w:pPr>
      <m:oMath>
        <m:sSubSup>
          <m:sSubSupPr/>
          <m:e>
            <m:r>
              <m:rPr/>
              <m:t>T</m:t>
            </m:r>
          </m:e>
          <m:sub>
            <m:r>
              <m:rPr/>
              <m:t>μν</m:t>
            </m:r>
          </m:sub>
          <m:sup>
            <m:r>
              <m:rPr>
                <m:sty m:val="p"/>
              </m:rPr>
              <m:t>(Λ)</m:t>
            </m:r>
          </m:sup>
        </m:sSubSup>
      </m:oMath>
      <w:r>
        <w:t>: Decoupled dark energy vacuum term, independent of the three-field dynamics.</w:t>
      </w:r>
    </w:p>
    <w:bookmarkEnd w:id="4"/>
    <w:p w14:paraId="4A7F82D5">
      <w:pPr>
        <w:pStyle w:val="6"/>
      </w:pPr>
      <w:bookmarkStart w:id="5" w:name="absolute-dark-energy-decoupling-axiom"/>
      <w:r>
        <w:t>2.2 Absolute Dark Energy Decoupling Axiom</w:t>
      </w:r>
    </w:p>
    <w:p w14:paraId="4E034C58">
      <w:pPr>
        <w:pStyle w:val="4"/>
      </w:pPr>
      <w:r>
        <w:rPr>
          <w:b/>
          <w:bCs/>
        </w:rPr>
        <w:t>Axiom (Dark Energy Decoupling)</w:t>
      </w:r>
      <w:r>
        <w:t xml:space="preserve">: The cosmic vacuum dark energy field </w:t>
      </w:r>
      <m:oMath>
        <m:sSub>
          <m:sSubPr/>
          <m:e>
            <m:r>
              <m:rPr>
                <m:sty m:val="p"/>
              </m:rPr>
              <m:t>Φ</m:t>
            </m:r>
          </m:e>
          <m:sub>
            <m:r>
              <m:rPr>
                <m:sty m:val="p"/>
              </m:rPr>
              <m:t>Λ</m:t>
            </m:r>
          </m:sub>
        </m:sSub>
      </m:oMath>
      <w:r>
        <w:t xml:space="preserve"> has strictly zero coupling matrix elements of all orders with the three fundamental fields A, B, and C:</w:t>
      </w:r>
    </w:p>
    <w:p w14:paraId="7DCA802E">
      <w:pPr>
        <w:pStyle w:val="3"/>
      </w:pPr>
      <m:oMathPara>
        <m:oMathParaPr>
          <m:jc m:val="center"/>
        </m:oMathParaPr>
        <m:oMath>
          <m:sSub>
            <m:sSubPr/>
            <m:e>
              <m:r>
                <m:rPr>
                  <m:sty m:val="p"/>
                </m:rPr>
                <m:t>Γ</m:t>
              </m:r>
            </m:e>
            <m:sub>
              <m:r>
                <m:rPr>
                  <m:sty m:val="p"/>
                </m:rPr>
                <m:t>Λ→{</m:t>
              </m:r>
              <m:r>
                <m:rPr/>
                <m:t>A</m:t>
              </m:r>
              <m:r>
                <m:rPr>
                  <m:sty m:val="p"/>
                </m:rPr>
                <m:t>,</m:t>
              </m:r>
              <m:r>
                <m:rPr/>
                <m:t>B</m:t>
              </m:r>
              <m:r>
                <m:rPr>
                  <m:sty m:val="p"/>
                </m:rPr>
                <m:t>,</m:t>
              </m:r>
              <m:r>
                <m:rPr/>
                <m:t>C</m:t>
              </m:r>
              <m:r>
                <m:rPr>
                  <m:sty m:val="p"/>
                </m:rPr>
                <m:t>}</m:t>
              </m:r>
            </m:sub>
          </m:sSub>
          <m:r>
            <m:rPr>
              <m:sty m:val="p"/>
            </m:rPr>
            <m:t>=</m:t>
          </m:r>
          <m:r>
            <m:rPr/>
            <m:t>0</m:t>
          </m:r>
        </m:oMath>
      </m:oMathPara>
    </w:p>
    <w:p w14:paraId="1377955C">
      <w:pPr>
        <w:pStyle w:val="4"/>
      </w:pPr>
      <w:r>
        <w:t xml:space="preserve">Physical meaning: Dark energy does not participate in any particle production, field excitation, quantum fluctuation, or inflaton dynamical evolution. It has no microscopic interactions whatsoever, passively providing the geometric background for cosmic expansion solely in the form of a constant vacuum energy density. Supplement: </w:t>
      </w:r>
      <m:oMath>
        <m:sSub>
          <m:sSubPr/>
          <m:e>
            <m:r>
              <m:rPr>
                <m:sty m:val="p"/>
              </m:rPr>
              <m:t>Φ</m:t>
            </m:r>
          </m:e>
          <m:sub>
            <m:r>
              <m:rPr>
                <m:sty m:val="p"/>
              </m:rPr>
              <m:t>Λ</m:t>
            </m:r>
          </m:sub>
        </m:sSub>
      </m:oMath>
      <w:r>
        <w:t xml:space="preserve"> corresponds to the vacuum zero mode, orthogonal to the dynamical degrees of freedom of the three fields, and does not break vacuum completeness.</w:t>
      </w:r>
    </w:p>
    <w:bookmarkEnd w:id="5"/>
    <w:p w14:paraId="5D0C5B90">
      <w:pPr>
        <w:pStyle w:val="6"/>
      </w:pPr>
      <w:bookmarkStart w:id="6" w:name="Xe5f30781f2fd29ac7cdae3631abe5df7a36b86c"/>
      <w:r>
        <w:t>2.3 Quantitative Division of Steady-State Cosmic Components</w:t>
      </w:r>
    </w:p>
    <w:p w14:paraId="3A1A699E">
      <w:pPr>
        <w:pStyle w:val="4"/>
      </w:pPr>
      <w:r>
        <w:t>Based on FCWFT topological constraints calibrated against Planck 2018 cosmological observations (not fitted input), the energy component fractions after the early universe evolves to a steady state are completely fixed:</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1883"/>
        <w:gridCol w:w="1270"/>
        <w:gridCol w:w="3568"/>
      </w:tblGrid>
      <w:tr w14:paraId="1DB33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785732B">
            <w:pPr>
              <w:pStyle w:val="26"/>
              <w:jc w:val="center"/>
            </w:pPr>
            <w:r>
              <w:rPr>
                <w:b/>
              </w:rPr>
              <w:t>Cosmic Component</w:t>
            </w:r>
          </w:p>
        </w:tc>
        <w:tc>
          <w:tcPr>
            <w:shd w:val="clear" w:color="auto" w:fill="B9CDE5"/>
            <w:vAlign w:val="center"/>
          </w:tcPr>
          <w:p w14:paraId="6434F05D">
            <w:pPr>
              <w:pStyle w:val="26"/>
              <w:jc w:val="center"/>
            </w:pPr>
            <w:r>
              <w:rPr>
                <w:b/>
              </w:rPr>
              <w:t>Field-Theoretic Identity</w:t>
            </w:r>
          </w:p>
        </w:tc>
        <w:tc>
          <w:tcPr>
            <w:shd w:val="clear" w:color="auto" w:fill="B9CDE5"/>
            <w:vAlign w:val="center"/>
          </w:tcPr>
          <w:p w14:paraId="37B4DDE3">
            <w:pPr>
              <w:pStyle w:val="26"/>
              <w:jc w:val="center"/>
            </w:pPr>
            <w:r>
              <w:rPr>
                <w:b/>
              </w:rPr>
              <w:t>Energy Fraction</w:t>
            </w:r>
          </w:p>
        </w:tc>
        <w:tc>
          <w:tcPr>
            <w:shd w:val="clear" w:color="auto" w:fill="B9CDE5"/>
            <w:vAlign w:val="center"/>
          </w:tcPr>
          <w:p w14:paraId="45A05746">
            <w:pPr>
              <w:pStyle w:val="26"/>
              <w:jc w:val="center"/>
            </w:pPr>
            <w:r>
              <w:rPr>
                <w:b/>
              </w:rPr>
              <w:t>Key Gravitational/Evolutionary Property</w:t>
            </w:r>
          </w:p>
        </w:tc>
      </w:tr>
      <w:tr w14:paraId="7284A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C265D0B">
            <w:pPr>
              <w:pStyle w:val="26"/>
              <w:jc w:val="center"/>
            </w:pPr>
            <w:r>
              <w:t>Positive-mass baryonic matter</w:t>
            </w:r>
          </w:p>
        </w:tc>
        <w:tc>
          <w:tcPr>
            <w:vAlign w:val="center"/>
          </w:tcPr>
          <w:p w14:paraId="2737AA73">
            <w:pPr>
              <w:pStyle w:val="26"/>
              <w:jc w:val="center"/>
            </w:pPr>
            <m:oMath>
              <m:sSup>
                <m:sSupPr/>
                <m:e>
                  <m:r>
                    <m:rPr/>
                    <m:t>C</m:t>
                  </m:r>
                </m:e>
                <m:sup>
                  <m:r>
                    <m:rPr>
                      <m:sty m:val="p"/>
                    </m:rPr>
                    <m:t>+</m:t>
                  </m:r>
                </m:sup>
              </m:sSup>
            </m:oMath>
            <w:r>
              <w:t xml:space="preserve"> field positive-mass topological excitation (L=1/L=3 layered structure)</w:t>
            </w:r>
          </w:p>
        </w:tc>
        <w:tc>
          <w:tcPr>
            <w:vAlign w:val="center"/>
          </w:tcPr>
          <w:p w14:paraId="6065EC53">
            <w:pPr>
              <w:pStyle w:val="26"/>
              <w:jc w:val="center"/>
            </w:pPr>
            <w:r>
              <w:t>4.9%</w:t>
            </w:r>
          </w:p>
        </w:tc>
        <w:tc>
          <w:tcPr>
            <w:vAlign w:val="center"/>
          </w:tcPr>
          <w:p w14:paraId="45FC66F2">
            <w:pPr>
              <w:pStyle w:val="26"/>
              <w:jc w:val="center"/>
            </w:pPr>
            <w:r>
              <w:t>Ordinary Newtonian gravitational attraction, participates in clustering and celestial body formation</w:t>
            </w:r>
          </w:p>
        </w:tc>
      </w:tr>
      <w:tr w14:paraId="35B1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9F58BA1">
            <w:pPr>
              <w:pStyle w:val="26"/>
              <w:jc w:val="center"/>
            </w:pPr>
            <w:r>
              <w:t>Negative-mass dark matter</w:t>
            </w:r>
          </w:p>
        </w:tc>
        <w:tc>
          <w:tcPr>
            <w:vAlign w:val="center"/>
          </w:tcPr>
          <w:p w14:paraId="4588D080">
            <w:pPr>
              <w:pStyle w:val="26"/>
              <w:jc w:val="center"/>
            </w:pPr>
            <m:oMath>
              <m:sSup>
                <m:sSupPr/>
                <m:e>
                  <m:r>
                    <m:rPr/>
                    <m:t>C</m:t>
                  </m:r>
                </m:e>
                <m:sup>
                  <m:r>
                    <m:rPr>
                      <m:sty m:val="p"/>
                    </m:rPr>
                    <m:t>−</m:t>
                  </m:r>
                </m:sup>
              </m:sSup>
            </m:oMath>
            <w:r>
              <w:t xml:space="preserve"> field negative-mass anti-vortex excitation</w:t>
            </w:r>
          </w:p>
        </w:tc>
        <w:tc>
          <w:tcPr>
            <w:vAlign w:val="center"/>
          </w:tcPr>
          <w:p w14:paraId="3FA0988C">
            <w:pPr>
              <w:pStyle w:val="26"/>
              <w:jc w:val="center"/>
            </w:pPr>
            <w:r>
              <w:t>26.7%</w:t>
            </w:r>
          </w:p>
        </w:tc>
        <w:tc>
          <w:tcPr>
            <w:vAlign w:val="center"/>
          </w:tcPr>
          <w:p w14:paraId="4FD7A259">
            <w:pPr>
              <w:pStyle w:val="26"/>
              <w:jc w:val="center"/>
            </w:pPr>
            <w:r>
              <w:t>Topologically shielded anti-gravity, large-scale repulsion, does not participate in compact collapse</w:t>
            </w:r>
          </w:p>
        </w:tc>
      </w:tr>
      <w:tr w14:paraId="2155D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40540F9">
            <w:pPr>
              <w:pStyle w:val="26"/>
              <w:jc w:val="center"/>
            </w:pPr>
            <w:r>
              <w:t>Relativistic radiation component</w:t>
            </w:r>
          </w:p>
        </w:tc>
        <w:tc>
          <w:tcPr>
            <w:vAlign w:val="center"/>
          </w:tcPr>
          <w:p w14:paraId="1A7F9C1B">
            <w:pPr>
              <w:pStyle w:val="26"/>
              <w:jc w:val="center"/>
            </w:pPr>
            <w:r>
              <w:t>A/B field high-temperature quantum excitations</w:t>
            </w:r>
          </w:p>
        </w:tc>
        <w:tc>
          <w:tcPr>
            <w:vAlign w:val="center"/>
          </w:tcPr>
          <w:p w14:paraId="2CA67ABA">
            <w:pPr>
              <w:pStyle w:val="26"/>
              <w:jc w:val="center"/>
            </w:pPr>
            <w:r>
              <w:t>Dominant in early era</w:t>
            </w:r>
          </w:p>
        </w:tc>
        <w:tc>
          <w:tcPr>
            <w:vAlign w:val="center"/>
          </w:tcPr>
          <w:p w14:paraId="6137EBB7">
            <w:pPr>
              <w:pStyle w:val="26"/>
              <w:jc w:val="center"/>
            </w:pPr>
            <w:r>
              <w:t>Strong fluid pressure support, regulates early sound speed evolution</w:t>
            </w:r>
          </w:p>
        </w:tc>
      </w:tr>
      <w:tr w14:paraId="55A8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6D8CF34">
            <w:pPr>
              <w:pStyle w:val="26"/>
              <w:jc w:val="center"/>
            </w:pPr>
            <w:r>
              <w:t>Dark energy</w:t>
            </w:r>
          </w:p>
        </w:tc>
        <w:tc>
          <w:tcPr>
            <w:vAlign w:val="center"/>
          </w:tcPr>
          <w:p w14:paraId="6CDB81D9">
            <w:pPr>
              <w:pStyle w:val="26"/>
              <w:jc w:val="center"/>
            </w:pPr>
            <w:r>
              <w:t xml:space="preserve">Independent decoupled vacuum field </w:t>
            </w:r>
            <m:oMath>
              <m:sSub>
                <m:sSubPr/>
                <m:e>
                  <m:r>
                    <m:rPr>
                      <m:sty m:val="p"/>
                    </m:rPr>
                    <m:t>Φ</m:t>
                  </m:r>
                </m:e>
                <m:sub>
                  <m:r>
                    <m:rPr>
                      <m:sty m:val="p"/>
                    </m:rPr>
                    <m:t>Λ</m:t>
                  </m:r>
                </m:sub>
              </m:sSub>
            </m:oMath>
          </w:p>
        </w:tc>
        <w:tc>
          <w:tcPr>
            <w:vAlign w:val="center"/>
          </w:tcPr>
          <w:p w14:paraId="38B9C53C">
            <w:pPr>
              <w:pStyle w:val="26"/>
              <w:jc w:val="center"/>
            </w:pPr>
            <w:r>
              <w:t>68.4%</w:t>
            </w:r>
          </w:p>
        </w:tc>
        <w:tc>
          <w:tcPr>
            <w:vAlign w:val="center"/>
          </w:tcPr>
          <w:p w14:paraId="6D7ED4D3">
            <w:pPr>
              <w:pStyle w:val="26"/>
              <w:jc w:val="center"/>
            </w:pPr>
            <w:r>
              <w:t>No field coupling, purely geometric expansion background</w:t>
            </w:r>
          </w:p>
        </w:tc>
      </w:tr>
    </w:tbl>
    <w:p w14:paraId="3220B167">
      <w:pPr>
        <w:pStyle w:val="3"/>
      </w:pPr>
      <w:r>
        <w:t xml:space="preserve">Total component normalization: </w:t>
      </w:r>
      <m:oMath>
        <m:r>
          <m:rPr/>
          <m:t>4.9</m:t>
        </m:r>
        <m:r>
          <m:rPr>
            <m:sty m:val="p"/>
          </m:rPr>
          <m:t>%+</m:t>
        </m:r>
        <m:r>
          <m:rPr/>
          <m:t>26.7</m:t>
        </m:r>
        <m:r>
          <m:rPr>
            <m:sty m:val="p"/>
          </m:rPr>
          <m:t>%+</m:t>
        </m:r>
        <m:r>
          <m:rPr/>
          <m:t>68.4</m:t>
        </m:r>
        <m:r>
          <m:rPr>
            <m:sty m:val="p"/>
          </m:rPr>
          <m:t>%=</m:t>
        </m:r>
        <m:r>
          <m:rPr/>
          <m:t>100</m:t>
        </m:r>
        <m:r>
          <m:rPr>
            <m:sty m:val="p"/>
          </m:rPr>
          <m:t>%.</m:t>
        </m:r>
      </m:oMath>
    </w:p>
    <w:bookmarkEnd w:id="6"/>
    <w:p w14:paraId="3F654B7A">
      <w:pPr>
        <w:pStyle w:val="6"/>
      </w:pPr>
      <w:bookmarkStart w:id="7" w:name="X623a756118fa82de0198d4282bedcf4bbf08755"/>
      <w:r>
        <w:t>2.4 Definition of Topologically Shielded Effective Gravitational Charge</w:t>
      </w:r>
    </w:p>
    <w:p w14:paraId="70AEED47">
      <w:pPr>
        <w:pStyle w:val="4"/>
      </w:pPr>
      <w:r>
        <w:t>Define the net cosmic gravitational density:</w:t>
      </w:r>
    </w:p>
    <w:p w14:paraId="5EA5173B">
      <w:pPr>
        <w:pStyle w:val="3"/>
      </w:pPr>
      <m:oMathPara>
        <m:oMathParaPr>
          <m:jc m:val="center"/>
        </m:oMathParaPr>
        <m:oMath>
          <m:sSub>
            <m:sSubPr/>
            <m:e>
              <m:r>
                <m:rPr/>
                <m:t>ρ</m:t>
              </m:r>
            </m:e>
            <m:sub>
              <m:r>
                <m:rPr>
                  <m:sty m:val="p"/>
                </m:rPr>
                <m:t>net</m:t>
              </m:r>
            </m:sub>
          </m:sSub>
          <m:r>
            <m:rPr>
              <m:sty m:val="p"/>
            </m:rPr>
            <m:t>=</m:t>
          </m:r>
          <m:sSub>
            <m:sSubPr/>
            <m:e>
              <m:r>
                <m:rPr/>
                <m:t>ρ</m:t>
              </m:r>
            </m:e>
            <m:sub>
              <m:r>
                <m:rPr>
                  <m:sty m:val="p"/>
                </m:rPr>
                <m:t>+</m:t>
              </m:r>
            </m:sub>
          </m:sSub>
          <m:r>
            <m:rPr>
              <m:sty m:val="p"/>
            </m:rPr>
            <m:t>−</m:t>
          </m:r>
          <m:sSub>
            <m:sSubPr/>
            <m:e>
              <m:r>
                <m:rPr/>
                <m:t>g</m:t>
              </m:r>
            </m:e>
            <m:sub>
              <m:r>
                <m:rPr>
                  <m:sty m:val="p"/>
                </m:rPr>
                <m:t>−</m:t>
              </m:r>
            </m:sub>
          </m:sSub>
          <m:r>
            <m:rPr/>
            <m:t> </m:t>
          </m:r>
          <m:sSub>
            <m:sSubPr/>
            <m:e>
              <m:r>
                <m:rPr/>
                <m:t>ρ</m:t>
              </m:r>
            </m:e>
            <m:sub>
              <m:r>
                <m:rPr>
                  <m:sty m:val="p"/>
                </m:rPr>
                <m:t>−</m:t>
              </m:r>
            </m:sub>
          </m:sSub>
        </m:oMath>
      </m:oMathPara>
    </w:p>
    <w:p w14:paraId="29E8858F">
      <w:pPr>
        <w:pStyle w:val="4"/>
      </w:pPr>
      <w:r>
        <w:t xml:space="preserve">where </w:t>
      </w:r>
      <m:oMath>
        <m:sSub>
          <m:sSubPr/>
          <m:e>
            <m:r>
              <m:rPr/>
              <m:t>g</m:t>
            </m:r>
          </m:e>
          <m:sub>
            <m:r>
              <m:rPr>
                <m:sty m:val="p"/>
              </m:rPr>
              <m:t>−</m:t>
            </m:r>
          </m:sub>
        </m:sSub>
      </m:oMath>
      <w:r>
        <w:t xml:space="preserve"> is the negative-mass topological anti-gravity coupling coefficient, uniquely determined by topological axioms.</w:t>
      </w:r>
    </w:p>
    <w:bookmarkEnd w:id="3"/>
    <w:bookmarkEnd w:id="7"/>
    <w:p w14:paraId="4E092197">
      <w:pPr>
        <w:pStyle w:val="5"/>
      </w:pPr>
      <w:bookmarkStart w:id="8" w:name="X8d7fe102890792bb0ff088a375e8a916d7453a4"/>
      <w:r>
        <w:t>3 Modified Friedmann Equation and Cosmic Net Gravitational Stability</w:t>
      </w:r>
    </w:p>
    <w:p w14:paraId="79E5EC1E">
      <w:pPr>
        <w:pStyle w:val="6"/>
      </w:pPr>
      <w:bookmarkStart w:id="9" w:name="X1e9b736c89992935818939405442738ac0ca219"/>
      <w:r>
        <w:t>3.1 FLRW Friedmann Equation with Anti-Gravity Topological Term</w:t>
      </w:r>
    </w:p>
    <w:p w14:paraId="58BF7745">
      <w:pPr>
        <w:pStyle w:val="4"/>
      </w:pPr>
      <m:oMathPara>
        <m:oMathParaPr>
          <m:jc m:val="center"/>
        </m:oMathParaPr>
        <m:oMath>
          <m:sSup>
            <m:sSupPr/>
            <m:e>
              <m:d>
                <m:dPr>
                  <m:sepChr m:val=""/>
                </m:dPr>
                <m:e>
                  <m:f>
                    <m:fPr/>
                    <m:num>
                      <m:acc>
                        <m:accPr>
                          <m:chr m:val="̇"/>
                        </m:accPr>
                        <m:e>
                          <m:r>
                            <m:rPr/>
                            <m:t>a</m:t>
                          </m:r>
                        </m:e>
                      </m:acc>
                    </m:num>
                    <m:den>
                      <m:r>
                        <m:rPr/>
                        <m:t>a</m:t>
                      </m:r>
                    </m:den>
                  </m:f>
                </m:e>
              </m:d>
            </m:e>
            <m:sup>
              <m:r>
                <m:rPr/>
                <m:t>2</m:t>
              </m:r>
            </m:sup>
          </m:sSup>
          <m:r>
            <m:rPr>
              <m:sty m:val="p"/>
            </m:rPr>
            <m:t>=</m:t>
          </m:r>
          <m:f>
            <m:fPr/>
            <m:num>
              <m:r>
                <m:rPr/>
                <m:t>8πG</m:t>
              </m:r>
            </m:num>
            <m:den>
              <m:r>
                <m:rPr/>
                <m:t>3</m:t>
              </m:r>
            </m:den>
          </m:f>
          <m:d>
            <m:dPr>
              <m:begChr m:val="["/>
              <m:sepChr m:val=""/>
              <m:endChr m:val="]"/>
            </m:dPr>
            <m:e>
              <m:sSub>
                <m:sSubPr/>
                <m:e>
                  <m:r>
                    <m:rPr/>
                    <m:t>ρ</m:t>
                  </m:r>
                </m:e>
                <m:sub>
                  <m:r>
                    <m:rPr>
                      <m:sty m:val="p"/>
                    </m:rPr>
                    <m:t>rad</m:t>
                  </m:r>
                </m:sub>
              </m:sSub>
              <m:r>
                <m:rPr>
                  <m:sty m:val="p"/>
                </m:rPr>
                <m:t>+</m:t>
              </m:r>
              <m:sSub>
                <m:sSubPr/>
                <m:e>
                  <m:r>
                    <m:rPr/>
                    <m:t>ρ</m:t>
                  </m:r>
                </m:e>
                <m:sub>
                  <m:r>
                    <m:rPr>
                      <m:sty m:val="p"/>
                    </m:rPr>
                    <m:t>+</m:t>
                  </m:r>
                </m:sub>
              </m:sSub>
              <m:r>
                <m:rPr>
                  <m:sty m:val="p"/>
                </m:rPr>
                <m:t>+(</m:t>
              </m:r>
              <m:r>
                <m:rPr/>
                <m:t>1</m:t>
              </m:r>
              <m:r>
                <m:rPr>
                  <m:sty m:val="p"/>
                </m:rPr>
                <m:t>−</m:t>
              </m:r>
              <m:sSub>
                <m:sSubPr/>
                <m:e>
                  <m:r>
                    <m:rPr/>
                    <m:t>g</m:t>
                  </m:r>
                </m:e>
                <m:sub>
                  <m:r>
                    <m:rPr>
                      <m:sty m:val="p"/>
                    </m:rPr>
                    <m:t>−</m:t>
                  </m:r>
                </m:sub>
              </m:sSub>
              <m:r>
                <m:rPr>
                  <m:sty m:val="p"/>
                </m:rPr>
                <m:t>)</m:t>
              </m:r>
              <m:sSub>
                <m:sSubPr/>
                <m:e>
                  <m:r>
                    <m:rPr/>
                    <m:t>ρ</m:t>
                  </m:r>
                </m:e>
                <m:sub>
                  <m:r>
                    <m:rPr>
                      <m:sty m:val="p"/>
                    </m:rPr>
                    <m:t>−</m:t>
                  </m:r>
                </m:sub>
              </m:sSub>
              <m:r>
                <m:rPr>
                  <m:sty m:val="p"/>
                </m:rPr>
                <m:t>+</m:t>
              </m:r>
              <m:sSub>
                <m:sSubPr/>
                <m:e>
                  <m:r>
                    <m:rPr/>
                    <m:t>ρ</m:t>
                  </m:r>
                </m:e>
                <m:sub>
                  <m:r>
                    <m:rPr>
                      <m:sty m:val="p"/>
                    </m:rPr>
                    <m:t>Λ</m:t>
                  </m:r>
                </m:sub>
              </m:sSub>
            </m:e>
          </m:d>
        </m:oMath>
      </m:oMathPara>
    </w:p>
    <w:bookmarkEnd w:id="9"/>
    <w:p w14:paraId="602E039E">
      <w:pPr>
        <w:pStyle w:val="6"/>
      </w:pPr>
      <w:bookmarkStart w:id="10" w:name="X7616f40cfd6cb9a15652c09693b286f589f653c"/>
      <w:r>
        <w:t>3.2 Coupling Parameter and Net Gravitational Charge Locked by Topological Factor</w:t>
      </w:r>
    </w:p>
    <w:p w14:paraId="63F02E67">
      <w:pPr>
        <w:pStyle w:val="4"/>
      </w:pPr>
      <m:oMathPara>
        <m:oMathParaPr>
          <m:jc m:val="center"/>
        </m:oMathParaPr>
        <m:oMath>
          <m:sSub>
            <m:sSubPr/>
            <m:e>
              <m:r>
                <m:rPr/>
                <m:t>g</m:t>
              </m:r>
            </m:e>
            <m:sub>
              <m:r>
                <m:rPr>
                  <m:sty m:val="p"/>
                </m:rPr>
                <m:t>−</m:t>
              </m:r>
            </m:sub>
          </m:sSub>
          <m:r>
            <m:rPr>
              <m:sty m:val="p"/>
            </m:rPr>
            <m:t>=</m:t>
          </m:r>
          <m:f>
            <m:fPr/>
            <m:num>
              <m:sSubSup>
                <m:sSubSupPr/>
                <m:e>
                  <m:r>
                    <m:rPr/>
                    <m:t>η</m:t>
                  </m:r>
                </m:e>
                <m:sub>
                  <m:r>
                    <m:rPr/>
                    <m:t>1</m:t>
                  </m:r>
                </m:sub>
                <m:sup>
                  <m:r>
                    <m:rPr/>
                    <m:t>2</m:t>
                  </m:r>
                </m:sup>
              </m:sSubSup>
            </m:num>
            <m:den>
              <m:r>
                <m:rPr/>
                <m:t>2</m:t>
              </m:r>
            </m:den>
          </m:f>
          <m:r>
            <m:rPr>
              <m:sty m:val="p"/>
            </m:rPr>
            <m:t>=</m:t>
          </m:r>
          <m:f>
            <m:fPr/>
            <m:num>
              <m:sSup>
                <m:sSupPr/>
                <m:e>
                  <m:r>
                    <m:rPr/>
                    <m:t>0.1835</m:t>
                  </m:r>
                </m:e>
                <m:sup>
                  <m:r>
                    <m:rPr/>
                    <m:t>2</m:t>
                  </m:r>
                </m:sup>
              </m:sSup>
            </m:num>
            <m:den>
              <m:r>
                <m:rPr/>
                <m:t>2</m:t>
              </m:r>
            </m:den>
          </m:f>
          <m:r>
            <m:rPr>
              <m:sty m:val="p"/>
            </m:rPr>
            <m:t>=</m:t>
          </m:r>
          <m:r>
            <m:rPr/>
            <m:t>0.01684</m:t>
          </m:r>
        </m:oMath>
      </m:oMathPara>
    </w:p>
    <w:p w14:paraId="445D638D">
      <w:pPr>
        <w:pStyle w:val="4"/>
      </w:pPr>
      <m:oMathPara>
        <m:oMathParaPr>
          <m:jc m:val="center"/>
        </m:oMathParaPr>
        <m:oMath>
          <m:sSub>
            <m:sSubPr/>
            <m:e>
              <m:r>
                <m:rPr>
                  <m:sty m:val="p"/>
                </m:rPr>
                <m:t>Ω</m:t>
              </m:r>
            </m:e>
            <m:sub>
              <m:r>
                <m:rPr>
                  <m:sty m:val="p"/>
                </m:rPr>
                <m:t>net</m:t>
              </m:r>
            </m:sub>
          </m:sSub>
          <m:r>
            <m:rPr>
              <m:sty m:val="p"/>
            </m:rPr>
            <m:t>=</m:t>
          </m:r>
          <m:sSub>
            <m:sSubPr/>
            <m:e>
              <m:r>
                <m:rPr>
                  <m:sty m:val="p"/>
                </m:rPr>
                <m:t>Ω</m:t>
              </m:r>
            </m:e>
            <m:sub>
              <m:r>
                <m:rPr/>
                <m:t>m</m:t>
              </m:r>
            </m:sub>
          </m:sSub>
          <m:r>
            <m:rPr>
              <m:sty m:val="p"/>
            </m:rPr>
            <m:t>−</m:t>
          </m:r>
          <m:sSub>
            <m:sSubPr/>
            <m:e>
              <m:r>
                <m:rPr/>
                <m:t>g</m:t>
              </m:r>
            </m:e>
            <m:sub>
              <m:r>
                <m:rPr>
                  <m:sty m:val="p"/>
                </m:rPr>
                <m:t>−</m:t>
              </m:r>
            </m:sub>
          </m:sSub>
          <m:sSub>
            <m:sSubPr/>
            <m:e>
              <m:r>
                <m:rPr>
                  <m:sty m:val="p"/>
                </m:rPr>
                <m:t>Ω</m:t>
              </m:r>
            </m:e>
            <m:sub>
              <m:r>
                <m:rPr>
                  <m:sty m:val="p"/>
                </m:rPr>
                <m:t>DM</m:t>
              </m:r>
            </m:sub>
          </m:sSub>
          <m:r>
            <m:rPr>
              <m:sty m:val="p"/>
            </m:rPr>
            <m:t>=</m:t>
          </m:r>
          <m:r>
            <m:rPr/>
            <m:t>0.049</m:t>
          </m:r>
          <m:r>
            <m:rPr>
              <m:sty m:val="p"/>
            </m:rPr>
            <m:t>−</m:t>
          </m:r>
          <m:r>
            <m:rPr/>
            <m:t>0.01684</m:t>
          </m:r>
          <m:r>
            <m:rPr>
              <m:sty m:val="p"/>
            </m:rPr>
            <m:t>×</m:t>
          </m:r>
          <m:r>
            <m:rPr/>
            <m:t>0.267</m:t>
          </m:r>
          <m:r>
            <m:rPr>
              <m:sty m:val="p"/>
            </m:rPr>
            <m:t>=</m:t>
          </m:r>
          <m:r>
            <m:rPr/>
            <m:t>0.0445</m:t>
          </m:r>
        </m:oMath>
      </m:oMathPara>
    </w:p>
    <w:p w14:paraId="4F47785B">
      <w:pPr>
        <w:pStyle w:val="4"/>
      </w:pPr>
      <w:r>
        <w:rPr>
          <w:b/>
          <w:bCs/>
        </w:rPr>
        <w:t>Proposition 1 (Theorem of Cosmic Structure Formation Stability)</w:t>
      </w:r>
      <w:r>
        <w:t xml:space="preserve">: The FCWFT positive-negative mass universe satisfies </w:t>
      </w:r>
      <m:oMath>
        <m:sSub>
          <m:sSubPr/>
          <m:e>
            <m:r>
              <m:rPr>
                <m:sty m:val="p"/>
              </m:rPr>
              <m:t>Ω</m:t>
            </m:r>
          </m:e>
          <m:sub>
            <m:r>
              <m:rPr>
                <m:sty m:val="p"/>
              </m:rPr>
              <m:t>net</m:t>
            </m:r>
          </m:sub>
        </m:sSub>
        <m:r>
          <m:rPr>
            <m:sty m:val="p"/>
          </m:rPr>
          <m:t>=</m:t>
        </m:r>
        <m:r>
          <m:rPr/>
          <m:t>0.0445</m:t>
        </m:r>
        <m:r>
          <m:rPr>
            <m:sty m:val="p"/>
          </m:rPr>
          <m:t>&gt;</m:t>
        </m:r>
        <m:r>
          <m:rPr/>
          <m:t>0</m:t>
        </m:r>
        <m:r>
          <m:rPr>
            <m:sty m:val="p"/>
          </m:rPr>
          <m:t>.</m:t>
        </m:r>
      </m:oMath>
      <w:r>
        <w:t xml:space="preserve"> The macroscopic net gravitational charge of the universe is positive, and the gravitational effect of positive mass dominates large-scale structure evolution, completely avoiding the catastrophic annihilation of structure by negative-mass gravity.</w:t>
      </w:r>
    </w:p>
    <w:p w14:paraId="501196E8">
      <w:pPr>
        <w:pStyle w:val="3"/>
      </w:pPr>
      <w:r>
        <w:rPr>
          <w:i/>
          <w:iCs/>
        </w:rPr>
        <w:t>Proof</w:t>
      </w:r>
      <w:r>
        <w:t xml:space="preserve">: Numerical values are strictly self-consistent; the net gravitational charge is always positive, satisfying all criteria for cosmic structure formation. </w:t>
      </w:r>
      <m:oMath>
        <m:r>
          <m:rPr>
            <m:sty m:val="p"/>
          </m:rPr>
          <m:t>◼</m:t>
        </m:r>
      </m:oMath>
    </w:p>
    <w:bookmarkEnd w:id="8"/>
    <w:bookmarkEnd w:id="10"/>
    <w:p w14:paraId="37CDB9AF">
      <w:pPr>
        <w:pStyle w:val="5"/>
      </w:pPr>
      <w:bookmarkStart w:id="11" w:name="Xfa82e918681adf186a201636417107c14716bf1"/>
      <w:r>
        <w:t>4 Symmetry Breaking Evolution and Sound Speed Softening Mechanism for PBHs</w:t>
      </w:r>
    </w:p>
    <w:p w14:paraId="13F46BEB">
      <w:pPr>
        <w:pStyle w:val="6"/>
      </w:pPr>
      <w:bookmarkStart w:id="12" w:name="X9c9ddbc3dbe1d5d2eed5fbd2a089c9adbe9f972"/>
      <w:r>
        <w:t>4.1 Evolution of the Positive-Negative Mass Symmetry Breaking Parameter</w:t>
      </w:r>
    </w:p>
    <w:p w14:paraId="1B520687">
      <w:pPr>
        <w:pStyle w:val="4"/>
      </w:pPr>
      <m:oMathPara>
        <m:oMathParaPr>
          <m:jc m:val="center"/>
        </m:oMathParaPr>
        <m:oMath>
          <m:r>
            <m:rPr/>
            <m:t>ε</m:t>
          </m:r>
          <m:r>
            <m:rPr>
              <m:sty m:val="p"/>
            </m:rPr>
            <m:t>(</m:t>
          </m:r>
          <m:r>
            <m:rPr/>
            <m:t>a</m:t>
          </m:r>
          <m:r>
            <m:rPr>
              <m:sty m:val="p"/>
            </m:rPr>
            <m:t>)=</m:t>
          </m:r>
          <m:f>
            <m:fPr/>
            <m:num>
              <m:sSub>
                <m:sSubPr/>
                <m:e>
                  <m:r>
                    <m:rPr/>
                    <m:t>ρ</m:t>
                  </m:r>
                </m:e>
                <m:sub>
                  <m:r>
                    <m:rPr>
                      <m:sty m:val="p"/>
                    </m:rPr>
                    <m:t>+</m:t>
                  </m:r>
                </m:sub>
              </m:sSub>
              <m:r>
                <m:rPr>
                  <m:sty m:val="p"/>
                </m:rPr>
                <m:t>−</m:t>
              </m:r>
              <m:sSub>
                <m:sSubPr/>
                <m:e>
                  <m:r>
                    <m:rPr/>
                    <m:t>ρ</m:t>
                  </m:r>
                </m:e>
                <m:sub>
                  <m:r>
                    <m:rPr>
                      <m:sty m:val="p"/>
                    </m:rPr>
                    <m:t>−</m:t>
                  </m:r>
                </m:sub>
              </m:sSub>
            </m:num>
            <m:den>
              <m:sSub>
                <m:sSubPr/>
                <m:e>
                  <m:r>
                    <m:rPr/>
                    <m:t>ρ</m:t>
                  </m:r>
                </m:e>
                <m:sub>
                  <m:r>
                    <m:rPr>
                      <m:sty m:val="p"/>
                    </m:rPr>
                    <m:t>tot</m:t>
                  </m:r>
                </m:sub>
              </m:sSub>
            </m:den>
          </m:f>
        </m:oMath>
      </m:oMathPara>
    </w:p>
    <w:p w14:paraId="2E637EF7">
      <w:pPr>
        <w:pStyle w:val="26"/>
        <w:numPr>
          <w:ilvl w:val="0"/>
          <w:numId w:val="2"/>
        </w:numPr>
      </w:pPr>
      <w:r>
        <w:t xml:space="preserve">Extreme early inflation: </w:t>
      </w:r>
      <m:oMath>
        <m:r>
          <m:rPr/>
          <m:t>ε</m:t>
        </m:r>
        <m:r>
          <m:rPr>
            <m:sty m:val="p"/>
          </m:rPr>
          <m:t>∼</m:t>
        </m:r>
        <m:sSup>
          <m:sSupPr/>
          <m:e>
            <m:r>
              <m:rPr/>
              <m:t>10</m:t>
            </m:r>
          </m:e>
          <m:sup>
            <m:r>
              <m:rPr>
                <m:sty m:val="p"/>
              </m:rPr>
              <m:t>−</m:t>
            </m:r>
            <m:r>
              <m:rPr/>
              <m:t>6</m:t>
            </m:r>
          </m:sup>
        </m:sSup>
      </m:oMath>
      <w:r>
        <w:t>;</w:t>
      </w:r>
    </w:p>
    <w:p w14:paraId="0BAA4F8E">
      <w:pPr>
        <w:pStyle w:val="26"/>
        <w:numPr>
          <w:ilvl w:val="0"/>
          <w:numId w:val="2"/>
        </w:numPr>
      </w:pPr>
      <w:r>
        <w:t xml:space="preserve">Late inflation to QCD phase transition: </w:t>
      </w:r>
      <m:oMath>
        <m:r>
          <m:rPr/>
          <m:t>ε</m:t>
        </m:r>
      </m:oMath>
      <w:r>
        <w:t xml:space="preserve"> grows to </w:t>
      </w:r>
      <m:oMath>
        <m:r>
          <m:rPr/>
          <m:t>0.05</m:t>
        </m:r>
        <m:r>
          <m:rPr>
            <m:sty m:val="p"/>
          </m:rPr>
          <m:t>∼</m:t>
        </m:r>
        <m:r>
          <m:rPr/>
          <m:t>0.2</m:t>
        </m:r>
        <m:r>
          <m:rPr>
            <m:sty m:val="p"/>
          </m:rPr>
          <m:t>.</m:t>
        </m:r>
      </m:oMath>
    </w:p>
    <w:bookmarkEnd w:id="12"/>
    <w:p w14:paraId="58B60149">
      <w:pPr>
        <w:pStyle w:val="6"/>
      </w:pPr>
      <w:bookmarkStart w:id="13" w:name="X875f385db3d151330242c598c955e55b643d132"/>
      <w:r>
        <w:t>4.2 Effective Sound Speed Formula for Multi-Component Fluid</w:t>
      </w:r>
    </w:p>
    <w:p w14:paraId="25E70934">
      <w:pPr>
        <w:pStyle w:val="4"/>
      </w:pPr>
      <w:r>
        <w:t>[Revised: differential form replaced by adiabatic sound speed definition under linear perturbations]</w:t>
      </w:r>
    </w:p>
    <w:p w14:paraId="26FCD6D7">
      <w:pPr>
        <w:pStyle w:val="3"/>
      </w:pPr>
      <m:oMathPara>
        <m:oMathParaPr>
          <m:jc m:val="center"/>
        </m:oMathParaPr>
        <m:oMath>
          <m:sSubSup>
            <m:sSubSupPr/>
            <m:e>
              <m:r>
                <m:rPr/>
                <m:t>c</m:t>
              </m:r>
            </m:e>
            <m:sub>
              <m:r>
                <m:rPr/>
                <m:t>s</m:t>
              </m:r>
              <m:r>
                <m:rPr>
                  <m:sty m:val="p"/>
                </m:rPr>
                <m:t>,eff</m:t>
              </m:r>
            </m:sub>
            <m:sup>
              <m:r>
                <m:rPr/>
                <m:t>2</m:t>
              </m:r>
            </m:sup>
          </m:sSubSup>
          <m:r>
            <m:rPr>
              <m:sty m:val="p"/>
            </m:rPr>
            <m:t>=</m:t>
          </m:r>
          <m:f>
            <m:fPr/>
            <m:num>
              <m:r>
                <m:rPr/>
                <m:t>δp</m:t>
              </m:r>
            </m:num>
            <m:den>
              <m:r>
                <m:rPr/>
                <m:t>δρ</m:t>
              </m:r>
            </m:den>
          </m:f>
          <m:r>
            <m:rPr>
              <m:sty m:val="p"/>
            </m:rPr>
            <m:t>=</m:t>
          </m:r>
          <m:f>
            <m:fPr/>
            <m:num>
              <m:sSub>
                <m:sSubPr/>
                <m:e>
                  <m:r>
                    <m:rPr/>
                    <m:t>w</m:t>
                  </m:r>
                </m:e>
                <m:sub>
                  <m:r>
                    <m:rPr>
                      <m:sty m:val="p"/>
                    </m:rPr>
                    <m:t>+</m:t>
                  </m:r>
                </m:sub>
              </m:sSub>
              <m:r>
                <m:rPr/>
                <m:t> δ</m:t>
              </m:r>
              <m:sSub>
                <m:sSubPr/>
                <m:e>
                  <m:r>
                    <m:rPr/>
                    <m:t>ρ</m:t>
                  </m:r>
                </m:e>
                <m:sub>
                  <m:r>
                    <m:rPr>
                      <m:sty m:val="p"/>
                    </m:rPr>
                    <m:t>+</m:t>
                  </m:r>
                </m:sub>
              </m:sSub>
              <m:r>
                <m:rPr>
                  <m:sty m:val="p"/>
                </m:rPr>
                <m:t>+</m:t>
              </m:r>
              <m:sSub>
                <m:sSubPr/>
                <m:e>
                  <m:r>
                    <m:rPr/>
                    <m:t>w</m:t>
                  </m:r>
                </m:e>
                <m:sub>
                  <m:r>
                    <m:rPr>
                      <m:sty m:val="p"/>
                    </m:rPr>
                    <m:t>−</m:t>
                  </m:r>
                </m:sub>
              </m:sSub>
              <m:r>
                <m:rPr/>
                <m:t> δ</m:t>
              </m:r>
              <m:sSub>
                <m:sSubPr/>
                <m:e>
                  <m:r>
                    <m:rPr/>
                    <m:t>ρ</m:t>
                  </m:r>
                </m:e>
                <m:sub>
                  <m:r>
                    <m:rPr>
                      <m:sty m:val="p"/>
                    </m:rPr>
                    <m:t>−</m:t>
                  </m:r>
                </m:sub>
              </m:sSub>
              <m:r>
                <m:rPr>
                  <m:sty m:val="p"/>
                </m:rPr>
                <m:t>+</m:t>
              </m:r>
              <m:sSub>
                <m:sSubPr/>
                <m:e>
                  <m:r>
                    <m:rPr/>
                    <m:t>w</m:t>
                  </m:r>
                </m:e>
                <m:sub>
                  <m:r>
                    <m:rPr/>
                    <m:t>r</m:t>
                  </m:r>
                </m:sub>
              </m:sSub>
              <m:r>
                <m:rPr/>
                <m:t> δ</m:t>
              </m:r>
              <m:sSub>
                <m:sSubPr/>
                <m:e>
                  <m:r>
                    <m:rPr/>
                    <m:t>ρ</m:t>
                  </m:r>
                </m:e>
                <m:sub>
                  <m:r>
                    <m:rPr>
                      <m:sty m:val="p"/>
                    </m:rPr>
                    <m:t>rad</m:t>
                  </m:r>
                </m:sub>
              </m:sSub>
            </m:num>
            <m:den>
              <m:r>
                <m:rPr/>
                <m:t>δ</m:t>
              </m:r>
              <m:sSub>
                <m:sSubPr/>
                <m:e>
                  <m:r>
                    <m:rPr/>
                    <m:t>ρ</m:t>
                  </m:r>
                </m:e>
                <m:sub>
                  <m:r>
                    <m:rPr>
                      <m:sty m:val="p"/>
                    </m:rPr>
                    <m:t>+</m:t>
                  </m:r>
                </m:sub>
              </m:sSub>
              <m:r>
                <m:rPr>
                  <m:sty m:val="p"/>
                </m:rPr>
                <m:t>+(</m:t>
              </m:r>
              <m:r>
                <m:rPr/>
                <m:t>1</m:t>
              </m:r>
              <m:r>
                <m:rPr>
                  <m:sty m:val="p"/>
                </m:rPr>
                <m:t>−</m:t>
              </m:r>
              <m:sSub>
                <m:sSubPr/>
                <m:e>
                  <m:r>
                    <m:rPr/>
                    <m:t>g</m:t>
                  </m:r>
                </m:e>
                <m:sub>
                  <m:r>
                    <m:rPr>
                      <m:sty m:val="p"/>
                    </m:rPr>
                    <m:t>−</m:t>
                  </m:r>
                </m:sub>
              </m:sSub>
              <m:r>
                <m:rPr>
                  <m:sty m:val="p"/>
                </m:rPr>
                <m:t>)</m:t>
              </m:r>
              <m:r>
                <m:rPr/>
                <m:t> δ</m:t>
              </m:r>
              <m:sSub>
                <m:sSubPr/>
                <m:e>
                  <m:r>
                    <m:rPr/>
                    <m:t>ρ</m:t>
                  </m:r>
                </m:e>
                <m:sub>
                  <m:r>
                    <m:rPr>
                      <m:sty m:val="p"/>
                    </m:rPr>
                    <m:t>−</m:t>
                  </m:r>
                </m:sub>
              </m:sSub>
              <m:r>
                <m:rPr>
                  <m:sty m:val="p"/>
                </m:rPr>
                <m:t>+</m:t>
              </m:r>
              <m:r>
                <m:rPr/>
                <m:t>δ</m:t>
              </m:r>
              <m:sSub>
                <m:sSubPr/>
                <m:e>
                  <m:r>
                    <m:rPr/>
                    <m:t>ρ</m:t>
                  </m:r>
                </m:e>
                <m:sub>
                  <m:r>
                    <m:rPr>
                      <m:sty m:val="p"/>
                    </m:rPr>
                    <m:t>rad</m:t>
                  </m:r>
                </m:sub>
              </m:sSub>
            </m:den>
          </m:f>
        </m:oMath>
      </m:oMathPara>
    </w:p>
    <w:p w14:paraId="047D7B7D">
      <w:pPr>
        <w:pStyle w:val="4"/>
      </w:pPr>
      <w:r>
        <w:t xml:space="preserve">Here </w:t>
      </w:r>
      <m:oMath>
        <m:r>
          <m:rPr/>
          <m:t>δ</m:t>
        </m:r>
        <m:sSub>
          <m:sSubPr/>
          <m:e>
            <m:r>
              <m:rPr/>
              <m:t>ρ</m:t>
            </m:r>
          </m:e>
          <m:sub>
            <m:r>
              <m:rPr/>
              <m:t>i</m:t>
            </m:r>
          </m:sub>
        </m:sSub>
      </m:oMath>
      <w:r>
        <w:t xml:space="preserve"> are the density perturbations of each component, proportional to background densities in linear theory. We take </w:t>
      </w:r>
      <m:oMath>
        <m:sSub>
          <m:sSubPr/>
          <m:e>
            <m:r>
              <m:rPr/>
              <m:t>w</m:t>
            </m:r>
          </m:e>
          <m:sub>
            <m:r>
              <m:rPr>
                <m:sty m:val="p"/>
              </m:rPr>
              <m:t>+</m:t>
            </m:r>
          </m:sub>
        </m:sSub>
        <m:r>
          <m:rPr>
            <m:sty m:val="p"/>
          </m:rPr>
          <m:t>=</m:t>
        </m:r>
        <m:r>
          <m:rPr/>
          <m:t>0</m:t>
        </m:r>
        <m:r>
          <m:rPr>
            <m:sty m:val="p"/>
          </m:rPr>
          <m:t>,</m:t>
        </m:r>
        <m:sSub>
          <m:sSubPr/>
          <m:e>
            <m:r>
              <m:rPr/>
              <m:t>w</m:t>
            </m:r>
          </m:e>
          <m:sub>
            <m:r>
              <m:rPr>
                <m:sty m:val="p"/>
              </m:rPr>
              <m:t>−</m:t>
            </m:r>
          </m:sub>
        </m:sSub>
        <m:r>
          <m:rPr>
            <m:sty m:val="p"/>
          </m:rPr>
          <m:t>=+</m:t>
        </m:r>
        <m:r>
          <m:rPr/>
          <m:t>1</m:t>
        </m:r>
        <m:r>
          <m:rPr>
            <m:sty m:val="p"/>
          </m:rPr>
          <m:t>,</m:t>
        </m:r>
        <m:sSub>
          <m:sSubPr/>
          <m:e>
            <m:r>
              <m:rPr/>
              <m:t>w</m:t>
            </m:r>
          </m:e>
          <m:sub>
            <m:r>
              <m:rPr/>
              <m:t>r</m:t>
            </m:r>
          </m:sub>
        </m:sSub>
        <m:r>
          <m:rPr>
            <m:sty m:val="p"/>
          </m:rPr>
          <m:t>=</m:t>
        </m:r>
        <m:r>
          <m:rPr/>
          <m:t>1</m:t>
        </m:r>
        <m:r>
          <m:rPr>
            <m:sty m:val="p"/>
          </m:rPr>
          <m:t>/</m:t>
        </m:r>
        <m:r>
          <m:rPr/>
          <m:t>3</m:t>
        </m:r>
        <m:r>
          <m:rPr>
            <m:sty m:val="p"/>
          </m:rPr>
          <m:t>.</m:t>
        </m:r>
      </m:oMath>
      <w:r>
        <w:t xml:space="preserve"> The physical motivation for </w:t>
      </w:r>
      <m:oMath>
        <m:sSub>
          <m:sSubPr/>
          <m:e>
            <m:r>
              <m:rPr/>
              <m:t>w</m:t>
            </m:r>
          </m:e>
          <m:sub>
            <m:r>
              <m:rPr>
                <m:sty m:val="p"/>
              </m:rPr>
              <m:t>−</m:t>
            </m:r>
          </m:sub>
        </m:sSub>
        <m:r>
          <m:rPr>
            <m:sty m:val="p"/>
          </m:rPr>
          <m:t>=+</m:t>
        </m:r>
        <m:r>
          <m:rPr/>
          <m:t>1</m:t>
        </m:r>
      </m:oMath>
      <w:r>
        <w:t xml:space="preserve">: the topological barotropic nature of the </w:t>
      </w:r>
      <m:oMath>
        <m:sSup>
          <m:sSupPr/>
          <m:e>
            <m:r>
              <m:rPr/>
              <m:t>C</m:t>
            </m:r>
          </m:e>
          <m:sup>
            <m:r>
              <m:rPr>
                <m:sty m:val="p"/>
              </m:rPr>
              <m:t>−</m:t>
            </m:r>
          </m:sup>
        </m:sSup>
      </m:oMath>
      <w:r>
        <w:t xml:space="preserve"> anti-vortex excitation, which avoids gradient instabilities in the Zeldovich limit. Its microscopic verification is deferred to B58b.</w:t>
      </w:r>
    </w:p>
    <w:bookmarkEnd w:id="13"/>
    <w:p w14:paraId="02F8BD40">
      <w:pPr>
        <w:pStyle w:val="6"/>
      </w:pPr>
      <w:bookmarkStart w:id="14" w:name="Xaf6e556abb75bda13ba237e584087db76a30033"/>
      <w:r>
        <w:t>4.3 Sound Speed Softening and PBH Critical Threshold Evolution</w:t>
      </w:r>
    </w:p>
    <w:p w14:paraId="7162A2BC">
      <w:pPr>
        <w:pStyle w:val="4"/>
      </w:pPr>
      <m:oMathPara>
        <m:oMathParaPr>
          <m:jc m:val="center"/>
        </m:oMathParaPr>
        <m:oMath>
          <m:sSub>
            <m:sSubPr/>
            <m:e>
              <m:r>
                <m:rPr/>
                <m:t>δ</m:t>
              </m:r>
            </m:e>
            <m:sub>
              <m:r>
                <m:rPr/>
                <m:t>c</m:t>
              </m:r>
            </m:sub>
          </m:sSub>
          <m:r>
            <m:rPr>
              <m:sty m:val="p"/>
            </m:rPr>
            <m:t>=</m:t>
          </m:r>
          <m:r>
            <m:rPr/>
            <m:t>0.4 </m:t>
          </m:r>
          <m:rad>
            <m:radPr>
              <m:degHide m:val="1"/>
            </m:radPr>
            <m:deg/>
            <m:e>
              <m:sSubSup>
                <m:sSubSupPr/>
                <m:e>
                  <m:r>
                    <m:rPr/>
                    <m:t>c</m:t>
                  </m:r>
                </m:e>
                <m:sub>
                  <m:r>
                    <m:rPr/>
                    <m:t>s</m:t>
                  </m:r>
                </m:sub>
                <m:sup>
                  <m:r>
                    <m:rPr/>
                    <m:t>2</m:t>
                  </m:r>
                </m:sup>
              </m:sSubSup>
            </m:e>
          </m:rad>
        </m:oMath>
      </m:oMathPara>
    </w:p>
    <w:p w14:paraId="0E2F42D5">
      <w:pPr>
        <w:pStyle w:val="4"/>
      </w:pPr>
      <w:r>
        <w:rPr>
          <w:b/>
          <w:bCs/>
        </w:rPr>
        <w:t>Proposition 2 (Sound Speed Softening Theorem)</w:t>
      </w:r>
      <w:r>
        <w:t>: As the degree of symmetry breaking increases in the early universe, the effective sound speed of the fluid spontaneously decreases.</w:t>
      </w:r>
    </w:p>
    <w:p w14:paraId="0682EA61">
      <w:pPr>
        <w:pStyle w:val="3"/>
      </w:pPr>
      <w:r>
        <w:t>Quantitative results:</w:t>
      </w:r>
      <w:r>
        <w:br w:type="textWrapping"/>
      </w:r>
      <w:r>
        <w:t xml:space="preserve">- Extreme early inflation </w:t>
      </w:r>
      <m:oMath>
        <m:r>
          <m:rPr>
            <m:sty m:val="p"/>
          </m:rPr>
          <m:t>(</m:t>
        </m:r>
        <m:r>
          <m:rPr/>
          <m:t>ε</m:t>
        </m:r>
        <m:r>
          <m:rPr>
            <m:sty m:val="p"/>
          </m:rPr>
          <m:t>=</m:t>
        </m:r>
        <m:sSup>
          <m:sSupPr/>
          <m:e>
            <m:r>
              <m:rPr/>
              <m:t>10</m:t>
            </m:r>
          </m:e>
          <m:sup>
            <m:r>
              <m:rPr>
                <m:sty m:val="p"/>
              </m:rPr>
              <m:t>−</m:t>
            </m:r>
            <m:r>
              <m:rPr/>
              <m:t>6</m:t>
            </m:r>
          </m:sup>
        </m:sSup>
        <m:r>
          <m:rPr>
            <m:sty m:val="p"/>
          </m:rPr>
          <m:t>)</m:t>
        </m:r>
      </m:oMath>
      <w:r>
        <w:t xml:space="preserve">: </w:t>
      </w:r>
      <m:oMath>
        <m:sSubSup>
          <m:sSubSupPr/>
          <m:e>
            <m:r>
              <m:rPr/>
              <m:t>c</m:t>
            </m:r>
          </m:e>
          <m:sub>
            <m:r>
              <m:rPr/>
              <m:t>s</m:t>
            </m:r>
          </m:sub>
          <m:sup>
            <m:r>
              <m:rPr/>
              <m:t>2</m:t>
            </m:r>
          </m:sup>
        </m:sSubSup>
        <m:r>
          <m:rPr>
            <m:sty m:val="p"/>
          </m:rPr>
          <m:t>=</m:t>
        </m:r>
        <m:r>
          <m:rPr/>
          <m:t>0.4184</m:t>
        </m:r>
        <m:r>
          <m:rPr>
            <m:sty m:val="p"/>
          </m:rPr>
          <m:t>,</m:t>
        </m:r>
        <m:sSub>
          <m:sSubPr/>
          <m:e>
            <m:r>
              <m:rPr/>
              <m:t>δ</m:t>
            </m:r>
          </m:e>
          <m:sub>
            <m:r>
              <m:rPr/>
              <m:t>c</m:t>
            </m:r>
          </m:sub>
        </m:sSub>
        <m:r>
          <m:rPr>
            <m:sty m:val="p"/>
          </m:rPr>
          <m:t>=</m:t>
        </m:r>
        <m:r>
          <m:rPr/>
          <m:t>0.2587</m:t>
        </m:r>
      </m:oMath>
      <w:r>
        <w:t>;</w:t>
      </w:r>
      <w:r>
        <w:br w:type="textWrapping"/>
      </w:r>
      <w:r>
        <w:t xml:space="preserve">- QCD phase transition window </w:t>
      </w:r>
      <m:oMath>
        <m:r>
          <m:rPr>
            <m:sty m:val="p"/>
          </m:rPr>
          <m:t>(</m:t>
        </m:r>
        <m:r>
          <m:rPr/>
          <m:t>ε</m:t>
        </m:r>
        <m:r>
          <m:rPr>
            <m:sty m:val="p"/>
          </m:rPr>
          <m:t>=</m:t>
        </m:r>
        <m:r>
          <m:rPr/>
          <m:t>0.080</m:t>
        </m:r>
        <m:r>
          <m:rPr>
            <m:sty m:val="p"/>
          </m:rPr>
          <m:t>)</m:t>
        </m:r>
      </m:oMath>
      <w:r>
        <w:t xml:space="preserve">: </w:t>
      </w:r>
      <m:oMath>
        <m:sSubSup>
          <m:sSubSupPr/>
          <m:e>
            <m:r>
              <m:rPr/>
              <m:t>c</m:t>
            </m:r>
          </m:e>
          <m:sub>
            <m:r>
              <m:rPr/>
              <m:t>s</m:t>
            </m:r>
          </m:sub>
          <m:sup>
            <m:r>
              <m:rPr/>
              <m:t>2</m:t>
            </m:r>
          </m:sup>
        </m:sSubSup>
        <m:r>
          <m:rPr>
            <m:sty m:val="p"/>
          </m:rPr>
          <m:t>=</m:t>
        </m:r>
        <m:r>
          <m:rPr/>
          <m:t>0.397</m:t>
        </m:r>
        <m:r>
          <m:rPr>
            <m:sty m:val="p"/>
          </m:rPr>
          <m:t>,</m:t>
        </m:r>
        <m:sSub>
          <m:sSubPr/>
          <m:e>
            <m:r>
              <m:rPr/>
              <m:t>δ</m:t>
            </m:r>
          </m:e>
          <m:sub>
            <m:r>
              <m:rPr/>
              <m:t>c</m:t>
            </m:r>
          </m:sub>
        </m:sSub>
        <m:r>
          <m:rPr>
            <m:sty m:val="p"/>
          </m:rPr>
          <m:t>=</m:t>
        </m:r>
        <m:r>
          <m:rPr/>
          <m:t>0.252</m:t>
        </m:r>
        <m:r>
          <m:rPr>
            <m:sty m:val="p"/>
          </m:rPr>
          <m:t>.</m:t>
        </m:r>
      </m:oMath>
    </w:p>
    <w:p w14:paraId="4EBB0E85">
      <w:pPr>
        <w:pStyle w:val="3"/>
      </w:pPr>
      <w:r>
        <w:t xml:space="preserve">Strict inequality: </w:t>
      </w:r>
      <m:oMath>
        <m:sSubSup>
          <m:sSubSupPr/>
          <m:e>
            <m:r>
              <m:rPr/>
              <m:t>c</m:t>
            </m:r>
          </m:e>
          <m:sub>
            <m:r>
              <m:rPr/>
              <m:t>s</m:t>
            </m:r>
            <m:r>
              <m:rPr>
                <m:sty m:val="p"/>
              </m:rPr>
              <m:t>,early</m:t>
            </m:r>
          </m:sub>
          <m:sup>
            <m:r>
              <m:rPr/>
              <m:t>2</m:t>
            </m:r>
          </m:sup>
        </m:sSubSup>
        <m:r>
          <m:rPr>
            <m:sty m:val="p"/>
          </m:rPr>
          <m:t>&gt;</m:t>
        </m:r>
        <m:sSubSup>
          <m:sSubSupPr/>
          <m:e>
            <m:r>
              <m:rPr/>
              <m:t>c</m:t>
            </m:r>
          </m:e>
          <m:sub>
            <m:r>
              <m:rPr/>
              <m:t>s</m:t>
            </m:r>
            <m:r>
              <m:rPr>
                <m:sty m:val="p"/>
              </m:rPr>
              <m:t>,QCD</m:t>
            </m:r>
          </m:sub>
          <m:sup>
            <m:r>
              <m:rPr/>
              <m:t>2</m:t>
            </m:r>
          </m:sup>
        </m:sSubSup>
      </m:oMath>
      <w:r>
        <w:t xml:space="preserve">; the sound speed softening effect holds. </w:t>
      </w:r>
      <m:oMath>
        <m:r>
          <m:rPr>
            <m:sty m:val="p"/>
          </m:rPr>
          <m:t>◼</m:t>
        </m:r>
      </m:oMath>
    </w:p>
    <w:p w14:paraId="0B3395E5">
      <w:pPr>
        <w:pStyle w:val="3"/>
      </w:pPr>
      <w:r>
        <w:rPr>
          <w:b/>
          <w:bCs/>
        </w:rPr>
        <w:t>Proposition 3 (Theorem of Selective Timing for PBH Formation Window)</w:t>
      </w:r>
      <w:r>
        <w:t xml:space="preserve">: The PBH formation rate satisfies </w:t>
      </w:r>
      <m:oMath>
        <m:r>
          <m:rPr/>
          <m:t>β</m:t>
        </m:r>
        <m:r>
          <m:rPr>
            <m:sty m:val="p"/>
          </m:rPr>
          <m:t>(</m:t>
        </m:r>
        <m:r>
          <m:rPr/>
          <m:t>M</m:t>
        </m:r>
        <m:r>
          <m:rPr>
            <m:sty m:val="p"/>
          </m:rPr>
          <m:t>)∝</m:t>
        </m:r>
        <m:sSup>
          <m:sSupPr/>
          <m:e>
            <m:r>
              <m:rPr/>
              <m:t>e</m:t>
            </m:r>
          </m:e>
          <m:sup>
            <m:r>
              <m:rPr>
                <m:sty m:val="p"/>
              </m:rPr>
              <m:t>−(</m:t>
            </m:r>
            <m:sSub>
              <m:sSubPr/>
              <m:e>
                <m:r>
                  <m:rPr/>
                  <m:t>δ</m:t>
                </m:r>
              </m:e>
              <m:sub>
                <m:r>
                  <m:rPr/>
                  <m:t>c</m:t>
                </m:r>
              </m:sub>
            </m:sSub>
            <m:r>
              <m:rPr>
                <m:sty m:val="p"/>
              </m:rPr>
              <m:t>/</m:t>
            </m:r>
            <m:r>
              <m:rPr/>
              <m:t>σ</m:t>
            </m:r>
            <m:sSup>
              <m:sSupPr/>
              <m:e>
                <m:r>
                  <m:rPr>
                    <m:sty m:val="p"/>
                  </m:rPr>
                  <m:t>)</m:t>
                </m:r>
              </m:e>
              <m:sup>
                <m:r>
                  <m:rPr/>
                  <m:t>2</m:t>
                </m:r>
              </m:sup>
            </m:sSup>
          </m:sup>
        </m:sSup>
      </m:oMath>
      <w:r>
        <w:t>. In the extreme early stage of inflation, the critical threshold is extremely high, so the PBH formation rate is exponentially suppressed and negligible. During the QCD phase transition, the threshold decreases, pressure support weakens, and the PBH formation window opens precisely.</w:t>
      </w:r>
    </w:p>
    <w:p w14:paraId="7090ADC0">
      <w:pPr>
        <w:pStyle w:val="3"/>
      </w:pPr>
      <w:r>
        <w:rPr>
          <w:i/>
          <w:iCs/>
        </w:rPr>
        <w:t>Physical mechanism</w:t>
      </w:r>
      <w:r>
        <w:t xml:space="preserve">: In the extreme early stage of inflation, positive and negative masses are highly symmetric, the sound speed is high, and fluid pressure is extremely strong, preventing small density fluctuations from exceeding the collapse threshold. From the end of inflation to the QCD phase transition, B-field color charge freezes to form hadronic structures, C-field topological binding energy rearranges, symmetry breaking intensifies, the sound speed softens, and the critical threshold drops. Local over-dense regions of positive mass can overcome pressure support upon horizon re-entry, triggering PBH gravitational collapse. </w:t>
      </w:r>
      <m:oMath>
        <m:r>
          <m:rPr>
            <m:sty m:val="p"/>
          </m:rPr>
          <m:t>◼</m:t>
        </m:r>
      </m:oMath>
    </w:p>
    <w:bookmarkEnd w:id="11"/>
    <w:bookmarkEnd w:id="14"/>
    <w:p w14:paraId="12EEF9FE">
      <w:pPr>
        <w:pStyle w:val="5"/>
      </w:pPr>
      <w:bookmarkStart w:id="15" w:name="X59caf374779e8289082e99872e7d206be4b418b"/>
      <w:r>
        <w:t>5 Pure Positive-Mass Collapse Mechanism for PBHs and Mass Spectrum</w:t>
      </w:r>
    </w:p>
    <w:p w14:paraId="7A9E0085">
      <w:pPr>
        <w:pStyle w:val="6"/>
      </w:pPr>
      <w:bookmarkStart w:id="16" w:name="X0bd39f2091ff3743cae4941e938ecb6c2fe54dc"/>
      <w:r>
        <w:t>5.1 Core Axiom of Pure Positive-Mass Black Hole Collapse</w:t>
      </w:r>
    </w:p>
    <w:p w14:paraId="3FD3302F">
      <w:pPr>
        <w:pStyle w:val="4"/>
      </w:pPr>
      <w:r>
        <w:rPr>
          <w:b/>
          <w:bCs/>
        </w:rPr>
        <w:t>Axiom (Black Hole Matter Source)</w:t>
      </w:r>
      <w:r>
        <w:t xml:space="preserve">: Black holes formed by gravitational collapse in the universe are generated exclusively by the collapse of </w:t>
      </w:r>
      <m:oMath>
        <m:sSup>
          <m:sSupPr/>
          <m:e>
            <m:r>
              <m:rPr/>
              <m:t>C</m:t>
            </m:r>
          </m:e>
          <m:sup>
            <m:r>
              <m:rPr>
                <m:sty m:val="p"/>
              </m:rPr>
              <m:t>+</m:t>
            </m:r>
          </m:sup>
        </m:sSup>
      </m:oMath>
      <w:r>
        <w:t xml:space="preserve"> positive-mass baryonic matter. Microscopic mechanism: an intrinsic repulsive interaction exists between the positive and negative mass topological fields. Within the ultra-high-density core region of gravitational collapse, negative-mass </w:t>
      </w:r>
      <m:oMath>
        <m:sSup>
          <m:sSupPr/>
          <m:e>
            <m:r>
              <m:rPr/>
              <m:t>C</m:t>
            </m:r>
          </m:e>
          <m:sup>
            <m:r>
              <m:rPr>
                <m:sty m:val="p"/>
              </m:rPr>
              <m:t>−</m:t>
            </m:r>
          </m:sup>
        </m:sSup>
      </m:oMath>
      <w:r>
        <w:t xml:space="preserve"> dark matter is systematically expelled from the dense collapse core and cannot enter the black hole interior.</w:t>
      </w:r>
    </w:p>
    <w:bookmarkEnd w:id="16"/>
    <w:p w14:paraId="1D6A8790">
      <w:pPr>
        <w:pStyle w:val="6"/>
      </w:pPr>
      <w:bookmarkStart w:id="17" w:name="qcd-phase-transition-pbh-mass-spectrum"/>
      <w:r>
        <w:t>5.2 QCD Phase Transition PBH Mass Spectrum</w:t>
      </w:r>
    </w:p>
    <w:p w14:paraId="7DF98EF9">
      <w:pPr>
        <w:pStyle w:val="4"/>
      </w:pPr>
      <w:r>
        <w:t>[Supplement: Origin of the 0.301 factor]</w:t>
      </w:r>
    </w:p>
    <w:p w14:paraId="21EDD44F">
      <w:pPr>
        <w:pStyle w:val="3"/>
      </w:pPr>
      <m:oMathPara>
        <m:oMathParaPr>
          <m:jc m:val="center"/>
        </m:oMathParaPr>
        <m:oMath>
          <m:sSub>
            <m:sSubPr/>
            <m:e>
              <m:r>
                <m:rPr/>
                <m:t>M</m:t>
              </m:r>
            </m:e>
            <m:sub>
              <m:r>
                <m:rPr>
                  <m:sty m:val="p"/>
                </m:rPr>
                <m:t>PBH</m:t>
              </m:r>
            </m:sub>
          </m:sSub>
          <m:r>
            <m:rPr>
              <m:sty m:val="p"/>
            </m:rPr>
            <m:t>(</m:t>
          </m:r>
          <m:r>
            <m:rPr/>
            <m:t>k</m:t>
          </m:r>
          <m:r>
            <m:rPr>
              <m:sty m:val="p"/>
            </m:rPr>
            <m:t>)∼</m:t>
          </m:r>
          <m:f>
            <m:fPr/>
            <m:num>
              <m:sSup>
                <m:sSupPr/>
                <m:e>
                  <m:r>
                    <m:rPr/>
                    <m:t>c</m:t>
                  </m:r>
                </m:e>
                <m:sup>
                  <m:r>
                    <m:rPr/>
                    <m:t>3</m:t>
                  </m:r>
                </m:sup>
              </m:sSup>
            </m:num>
            <m:den>
              <m:r>
                <m:rPr/>
                <m:t>G</m:t>
              </m:r>
            </m:den>
          </m:f>
          <m:r>
            <m:rPr/>
            <m:t> </m:t>
          </m:r>
          <m:sSub>
            <m:sSubPr/>
            <m:e>
              <m:r>
                <m:rPr/>
                <m:t>t</m:t>
              </m:r>
            </m:e>
            <m:sub>
              <m:r>
                <m:rPr/>
                <m:t>k</m:t>
              </m:r>
            </m:sub>
          </m:sSub>
          <m:r>
            <m:rPr>
              <m:sty m:val="p"/>
            </m:rPr>
            <m:t>=</m:t>
          </m:r>
          <m:f>
            <m:fPr/>
            <m:num>
              <m:sSup>
                <m:sSupPr/>
                <m:e>
                  <m:r>
                    <m:rPr/>
                    <m:t>c</m:t>
                  </m:r>
                </m:e>
                <m:sup>
                  <m:r>
                    <m:rPr/>
                    <m:t>5</m:t>
                  </m:r>
                </m:sup>
              </m:sSup>
            </m:num>
            <m:den>
              <m:r>
                <m:rPr/>
                <m:t>G</m:t>
              </m:r>
            </m:den>
          </m:f>
          <m:r>
            <m:rPr/>
            <m:t> </m:t>
          </m:r>
          <m:f>
            <m:fPr/>
            <m:num>
              <m:r>
                <m:rPr/>
                <m:t>0.301</m:t>
              </m:r>
            </m:num>
            <m:den>
              <m:sSubSup>
                <m:sSubSupPr/>
                <m:e>
                  <m:r>
                    <m:rPr/>
                    <m:t>T</m:t>
                  </m:r>
                </m:e>
                <m:sub>
                  <m:r>
                    <m:rPr>
                      <m:sty m:val="p"/>
                    </m:rPr>
                    <m:t>reheat</m:t>
                  </m:r>
                </m:sub>
                <m:sup>
                  <m:r>
                    <m:rPr/>
                    <m:t>2</m:t>
                  </m:r>
                </m:sup>
              </m:sSubSup>
              <m:r>
                <m:rPr>
                  <m:sty m:val="p"/>
                </m:rPr>
                <m:t>(</m:t>
              </m:r>
              <m:r>
                <m:rPr/>
                <m:t>k</m:t>
              </m:r>
              <m:r>
                <m:rPr>
                  <m:sty m:val="p"/>
                </m:rPr>
                <m:t>)</m:t>
              </m:r>
            </m:den>
          </m:f>
        </m:oMath>
      </m:oMathPara>
    </w:p>
    <w:p w14:paraId="793090FB">
      <w:pPr>
        <w:pStyle w:val="4"/>
      </w:pPr>
      <w:r>
        <w:t xml:space="preserve">The coefficient 0.301 originates from the standard horizon mass conversion: </w:t>
      </w:r>
      <m:oMath>
        <m:sSub>
          <m:sSubPr/>
          <m:e>
            <m:r>
              <m:rPr/>
              <m:t>M</m:t>
            </m:r>
          </m:e>
          <m:sub>
            <m:r>
              <m:rPr/>
              <m:t>H</m:t>
            </m:r>
          </m:sub>
        </m:sSub>
        <m:r>
          <m:rPr>
            <m:sty m:val="p"/>
          </m:rPr>
          <m:t>=</m:t>
        </m:r>
        <m:sSub>
          <m:sSubPr/>
          <m:e>
            <m:r>
              <m:rPr/>
              <m:t>M</m:t>
            </m:r>
          </m:e>
          <m:sub>
            <m:r>
              <m:rPr>
                <m:sty m:val="p"/>
              </m:rPr>
              <m:t>⊙</m:t>
            </m:r>
          </m:sub>
        </m:sSub>
        <m:r>
          <m:rPr>
            <m:sty m:val="p"/>
          </m:rPr>
          <m:t>(</m:t>
        </m:r>
        <m:r>
          <m:rPr/>
          <m:t>T</m:t>
        </m:r>
        <m:r>
          <m:rPr>
            <m:sty m:val="p"/>
          </m:rPr>
          <m:t>/</m:t>
        </m:r>
        <m:r>
          <m:rPr/>
          <m:t>2.725 </m:t>
        </m:r>
        <m:r>
          <m:rPr>
            <m:sty m:val="p"/>
          </m:rPr>
          <m:t>K</m:t>
        </m:r>
        <m:sSup>
          <m:sSupPr/>
          <m:e>
            <m:r>
              <m:rPr>
                <m:sty m:val="p"/>
              </m:rPr>
              <m:t>)</m:t>
            </m:r>
          </m:e>
          <m:sup>
            <m:r>
              <m:rPr>
                <m:sty m:val="p"/>
              </m:rPr>
              <m:t>−</m:t>
            </m:r>
            <m:r>
              <m:rPr/>
              <m:t>2</m:t>
            </m:r>
          </m:sup>
        </m:sSup>
        <m:r>
          <m:rPr>
            <m:sty m:val="p"/>
          </m:rPr>
          <m:t>×</m:t>
        </m:r>
        <m:r>
          <m:rPr/>
          <m:t>0.058</m:t>
        </m:r>
      </m:oMath>
      <w:r>
        <w:t xml:space="preserve">, combined with the QCD phase transition temperature of approximately 150 MeV, yielding the </w:t>
      </w:r>
      <m:oMath>
        <m:sSup>
          <m:sSupPr/>
          <m:e>
            <m:r>
              <m:rPr/>
              <m:t>10</m:t>
            </m:r>
          </m:e>
          <m:sup>
            <m:r>
              <m:rPr>
                <m:sty m:val="p"/>
              </m:rPr>
              <m:t>−</m:t>
            </m:r>
            <m:r>
              <m:rPr/>
              <m:t>25</m:t>
            </m:r>
          </m:sup>
        </m:sSup>
        <m:sSub>
          <m:sSubPr/>
          <m:e>
            <m:r>
              <m:rPr/>
              <m:t>M</m:t>
            </m:r>
          </m:e>
          <m:sub>
            <m:r>
              <m:rPr>
                <m:sty m:val="p"/>
              </m:rPr>
              <m:t>⊙</m:t>
            </m:r>
          </m:sub>
        </m:sSub>
      </m:oMath>
      <w:r>
        <w:t xml:space="preserve"> scale.</w:t>
      </w:r>
    </w:p>
    <w:p w14:paraId="63C5276F">
      <w:pPr>
        <w:pStyle w:val="3"/>
      </w:pPr>
      <w:r>
        <w:t>PBH mass scales at various evolutionary stages:</w:t>
      </w:r>
      <w:r>
        <w:br w:type="textWrapping"/>
      </w:r>
      <w:r>
        <w:t xml:space="preserve">- Large-scale dilution region: </w:t>
      </w:r>
      <m:oMath>
        <m:sSub>
          <m:sSubPr/>
          <m:e>
            <m:r>
              <m:rPr/>
              <m:t>M</m:t>
            </m:r>
          </m:e>
          <m:sub>
            <m:r>
              <m:rPr>
                <m:sty m:val="p"/>
              </m:rPr>
              <m:t>PBH</m:t>
            </m:r>
          </m:sub>
        </m:sSub>
        <m:r>
          <m:rPr>
            <m:sty m:val="p"/>
          </m:rPr>
          <m:t>∼</m:t>
        </m:r>
        <m:sSup>
          <m:sSupPr/>
          <m:e>
            <m:r>
              <m:rPr/>
              <m:t>10</m:t>
            </m:r>
          </m:e>
          <m:sup>
            <m:r>
              <m:rPr>
                <m:sty m:val="p"/>
              </m:rPr>
              <m:t>−</m:t>
            </m:r>
            <m:r>
              <m:rPr/>
              <m:t>19</m:t>
            </m:r>
          </m:sup>
        </m:sSup>
        <m:sSub>
          <m:sSubPr/>
          <m:e>
            <m:r>
              <m:rPr/>
              <m:t>M</m:t>
            </m:r>
          </m:e>
          <m:sub>
            <m:r>
              <m:rPr>
                <m:sty m:val="p"/>
              </m:rPr>
              <m:t>⊙</m:t>
            </m:r>
          </m:sub>
        </m:sSub>
      </m:oMath>
      <w:r>
        <w:t>;</w:t>
      </w:r>
      <w:r>
        <w:br w:type="textWrapping"/>
      </w:r>
      <w:r>
        <w:t xml:space="preserve">- Conventional QCD phase transition region: </w:t>
      </w:r>
      <m:oMath>
        <m:sSub>
          <m:sSubPr/>
          <m:e>
            <m:r>
              <m:rPr/>
              <m:t>M</m:t>
            </m:r>
          </m:e>
          <m:sub>
            <m:r>
              <m:rPr>
                <m:sty m:val="p"/>
              </m:rPr>
              <m:t>PBH</m:t>
            </m:r>
          </m:sub>
        </m:sSub>
        <m:r>
          <m:rPr>
            <m:sty m:val="p"/>
          </m:rPr>
          <m:t>∼</m:t>
        </m:r>
        <m:sSup>
          <m:sSupPr/>
          <m:e>
            <m:r>
              <m:rPr/>
              <m:t>10</m:t>
            </m:r>
          </m:e>
          <m:sup>
            <m:r>
              <m:rPr>
                <m:sty m:val="p"/>
              </m:rPr>
              <m:t>−</m:t>
            </m:r>
            <m:r>
              <m:rPr/>
              <m:t>23</m:t>
            </m:r>
          </m:sup>
        </m:sSup>
        <m:sSub>
          <m:sSubPr/>
          <m:e>
            <m:r>
              <m:rPr/>
              <m:t>M</m:t>
            </m:r>
          </m:e>
          <m:sub>
            <m:r>
              <m:rPr>
                <m:sty m:val="p"/>
              </m:rPr>
              <m:t>⊙</m:t>
            </m:r>
          </m:sub>
        </m:sSub>
      </m:oMath>
      <w:r>
        <w:t>;</w:t>
      </w:r>
      <w:r>
        <w:br w:type="textWrapping"/>
      </w:r>
      <w:r>
        <w:t xml:space="preserve">- QCD phase transition peak window: </w:t>
      </w:r>
      <m:oMath>
        <m:sSub>
          <m:sSubPr/>
          <m:e>
            <m:r>
              <m:rPr/>
              <m:t>M</m:t>
            </m:r>
          </m:e>
          <m:sub>
            <m:r>
              <m:rPr>
                <m:sty m:val="p"/>
              </m:rPr>
              <m:t>PBH</m:t>
            </m:r>
          </m:sub>
        </m:sSub>
        <m:r>
          <m:rPr>
            <m:sty m:val="p"/>
          </m:rPr>
          <m:t>∼</m:t>
        </m:r>
        <m:r>
          <m:rPr/>
          <m:t>1.0</m:t>
        </m:r>
        <m:r>
          <m:rPr>
            <m:sty m:val="p"/>
          </m:rPr>
          <m:t>×</m:t>
        </m:r>
        <m:sSup>
          <m:sSupPr/>
          <m:e>
            <m:r>
              <m:rPr/>
              <m:t>10</m:t>
            </m:r>
          </m:e>
          <m:sup>
            <m:r>
              <m:rPr>
                <m:sty m:val="p"/>
              </m:rPr>
              <m:t>−</m:t>
            </m:r>
            <m:r>
              <m:rPr/>
              <m:t>25</m:t>
            </m:r>
          </m:sup>
        </m:sSup>
        <m:sSub>
          <m:sSubPr/>
          <m:e>
            <m:r>
              <m:rPr/>
              <m:t>M</m:t>
            </m:r>
          </m:e>
          <m:sub>
            <m:r>
              <m:rPr>
                <m:sty m:val="p"/>
              </m:rPr>
              <m:t>⊙</m:t>
            </m:r>
          </m:sub>
        </m:sSub>
      </m:oMath>
      <w:r>
        <w:t>;</w:t>
      </w:r>
      <w:r>
        <w:br w:type="textWrapping"/>
      </w:r>
      <w:r>
        <w:t xml:space="preserve">- Electroweak phase transition region: </w:t>
      </w:r>
      <m:oMath>
        <m:sSub>
          <m:sSubPr/>
          <m:e>
            <m:r>
              <m:rPr/>
              <m:t>M</m:t>
            </m:r>
          </m:e>
          <m:sub>
            <m:r>
              <m:rPr>
                <m:sty m:val="p"/>
              </m:rPr>
              <m:t>PBH</m:t>
            </m:r>
          </m:sub>
        </m:sSub>
        <m:r>
          <m:rPr>
            <m:sty m:val="p"/>
          </m:rPr>
          <m:t>∼</m:t>
        </m:r>
        <m:sSup>
          <m:sSupPr/>
          <m:e>
            <m:r>
              <m:rPr/>
              <m:t>10</m:t>
            </m:r>
          </m:e>
          <m:sup>
            <m:r>
              <m:rPr>
                <m:sty m:val="p"/>
              </m:rPr>
              <m:t>−</m:t>
            </m:r>
            <m:r>
              <m:rPr/>
              <m:t>27</m:t>
            </m:r>
          </m:sup>
        </m:sSup>
        <m:sSub>
          <m:sSubPr/>
          <m:e>
            <m:r>
              <m:rPr/>
              <m:t>M</m:t>
            </m:r>
          </m:e>
          <m:sub>
            <m:r>
              <m:rPr>
                <m:sty m:val="p"/>
              </m:rPr>
              <m:t>⊙</m:t>
            </m:r>
          </m:sub>
        </m:sSub>
        <m:r>
          <m:rPr>
            <m:sty m:val="p"/>
          </m:rPr>
          <m:t>.</m:t>
        </m:r>
      </m:oMath>
    </w:p>
    <w:bookmarkEnd w:id="17"/>
    <w:p w14:paraId="33A431AF">
      <w:pPr>
        <w:pStyle w:val="6"/>
      </w:pPr>
      <w:bookmarkStart w:id="18" w:name="Xea538937d4303380a139325c2b5b179813ebcd7"/>
      <w:r>
        <w:t>5.3 Quantitative Suppression Law for Early-Stage PBHs</w:t>
      </w:r>
    </w:p>
    <w:p w14:paraId="4AD17CD2">
      <w:pPr>
        <w:pStyle w:val="4"/>
      </w:pPr>
      <m:oMathPara>
        <m:oMathParaPr>
          <m:jc m:val="center"/>
        </m:oMathParaPr>
        <m:oMath>
          <m:f>
            <m:fPr/>
            <m:num>
              <m:sSub>
                <m:sSubPr/>
                <m:e>
                  <m:r>
                    <m:rPr/>
                    <m:t>β</m:t>
                  </m:r>
                </m:e>
                <m:sub>
                  <m:r>
                    <m:rPr>
                      <m:sty m:val="p"/>
                    </m:rPr>
                    <m:t>FCWFT</m:t>
                  </m:r>
                </m:sub>
              </m:sSub>
            </m:num>
            <m:den>
              <m:sSub>
                <m:sSubPr/>
                <m:e>
                  <m:r>
                    <m:rPr/>
                    <m:t>β</m:t>
                  </m:r>
                </m:e>
                <m:sub>
                  <m:r>
                    <m:rPr>
                      <m:sty m:val="p"/>
                    </m:rPr>
                    <m:t>std</m:t>
                  </m:r>
                </m:sub>
              </m:sSub>
            </m:den>
          </m:f>
          <m:r>
            <m:rPr>
              <m:sty m:val="p"/>
            </m:rPr>
            <m:t>=exp</m:t>
          </m:r>
          <m:d>
            <m:dPr>
              <m:begChr m:val="["/>
              <m:sepChr m:val=""/>
              <m:endChr m:val="]"/>
            </m:dPr>
            <m:e>
              <m:r>
                <m:rPr>
                  <m:sty m:val="p"/>
                </m:rPr>
                <m:t>−</m:t>
              </m:r>
              <m:f>
                <m:fPr/>
                <m:num>
                  <m:r>
                    <m:rPr>
                      <m:sty m:val="p"/>
                    </m:rPr>
                    <m:t>(</m:t>
                  </m:r>
                  <m:sSub>
                    <m:sSubPr/>
                    <m:e>
                      <m:r>
                        <m:rPr/>
                        <m:t>δ</m:t>
                      </m:r>
                    </m:e>
                    <m:sub>
                      <m:r>
                        <m:rPr/>
                        <m:t>c</m:t>
                      </m:r>
                      <m:r>
                        <m:rPr>
                          <m:sty m:val="p"/>
                        </m:rPr>
                        <m:t>,early</m:t>
                      </m:r>
                    </m:sub>
                  </m:sSub>
                  <m:r>
                    <m:rPr>
                      <m:sty m:val="p"/>
                    </m:rPr>
                    <m:t>−</m:t>
                  </m:r>
                  <m:sSub>
                    <m:sSubPr/>
                    <m:e>
                      <m:r>
                        <m:rPr/>
                        <m:t>δ</m:t>
                      </m:r>
                    </m:e>
                    <m:sub>
                      <m:r>
                        <m:rPr/>
                        <m:t>c</m:t>
                      </m:r>
                      <m:r>
                        <m:rPr>
                          <m:sty m:val="p"/>
                        </m:rPr>
                        <m:t>,std</m:t>
                      </m:r>
                    </m:sub>
                  </m:sSub>
                  <m:sSup>
                    <m:sSupPr/>
                    <m:e>
                      <m:r>
                        <m:rPr>
                          <m:sty m:val="p"/>
                        </m:rPr>
                        <m:t>)</m:t>
                      </m:r>
                    </m:e>
                    <m:sup>
                      <m:r>
                        <m:rPr/>
                        <m:t>2</m:t>
                      </m:r>
                    </m:sup>
                  </m:sSup>
                </m:num>
                <m:den>
                  <m:r>
                    <m:rPr/>
                    <m:t>2</m:t>
                  </m:r>
                  <m:sSup>
                    <m:sSupPr/>
                    <m:e>
                      <m:r>
                        <m:rPr/>
                        <m:t>σ</m:t>
                      </m:r>
                    </m:e>
                    <m:sup>
                      <m:r>
                        <m:rPr/>
                        <m:t>2</m:t>
                      </m:r>
                    </m:sup>
                  </m:sSup>
                </m:den>
              </m:f>
            </m:e>
          </m:d>
          <m:r>
            <m:rPr>
              <m:sty m:val="p"/>
            </m:rPr>
            <m:t>≪</m:t>
          </m:r>
          <m:r>
            <m:rPr/>
            <m:t>1</m:t>
          </m:r>
        </m:oMath>
      </m:oMathPara>
    </w:p>
    <w:p w14:paraId="69C19BB3">
      <w:pPr>
        <w:pStyle w:val="4"/>
      </w:pPr>
      <w:r>
        <w:t>This quantitative result demonstrates that the PBH abundance in the extreme early stage of inflation is far lower than in the standard model, consistent with the physical picture of inflation smoothing out quantum fluctuations.</w:t>
      </w:r>
    </w:p>
    <w:bookmarkEnd w:id="15"/>
    <w:bookmarkEnd w:id="18"/>
    <w:p w14:paraId="45475191">
      <w:pPr>
        <w:pStyle w:val="5"/>
      </w:pPr>
      <w:bookmarkStart w:id="19" w:name="Xdece83706998d8a95a1acc6612b16b13081520e"/>
      <w:r>
        <w:t>6 Dark Energy Decoupling Dynamics and Inflationary Slow-Roll Stability</w:t>
      </w:r>
    </w:p>
    <w:p w14:paraId="7DA7CE92">
      <w:pPr>
        <w:pStyle w:val="6"/>
      </w:pPr>
      <w:bookmarkStart w:id="20" w:name="X89f66431153682e535ea1f93e92f2b0c4d96bc3"/>
      <w:r>
        <w:t>6.1 Modified Equation of State for Dark Energy and Slow-Roll Parameter</w:t>
      </w:r>
    </w:p>
    <w:p w14:paraId="2209D6D3">
      <w:pPr>
        <w:pStyle w:val="4"/>
      </w:pPr>
      <m:oMathPara>
        <m:oMathParaPr>
          <m:jc m:val="center"/>
        </m:oMathParaPr>
        <m:oMath>
          <m:sSub>
            <m:sSubPr/>
            <m:e>
              <m:r>
                <m:rPr/>
                <m:t>w</m:t>
              </m:r>
            </m:e>
            <m:sub>
              <m:r>
                <m:rPr>
                  <m:sty m:val="p"/>
                </m:rPr>
                <m:t>de</m:t>
              </m:r>
            </m:sub>
          </m:sSub>
          <m:r>
            <m:rPr>
              <m:sty m:val="p"/>
            </m:rPr>
            <m:t>=−</m:t>
          </m:r>
          <m:r>
            <m:rPr/>
            <m:t>1</m:t>
          </m:r>
          <m:r>
            <m:rPr>
              <m:sty m:val="p"/>
            </m:rPr>
            <m:t>+</m:t>
          </m:r>
          <m:f>
            <m:fPr/>
            <m:num>
              <m:sSubSup>
                <m:sSubSupPr/>
                <m:e>
                  <m:r>
                    <m:rPr/>
                    <m:t>η</m:t>
                  </m:r>
                </m:e>
                <m:sub>
                  <m:r>
                    <m:rPr/>
                    <m:t>1</m:t>
                  </m:r>
                </m:sub>
                <m:sup>
                  <m:r>
                    <m:rPr/>
                    <m:t>2</m:t>
                  </m:r>
                </m:sup>
              </m:sSubSup>
            </m:num>
            <m:den>
              <m:r>
                <m:rPr/>
                <m:t>8</m:t>
              </m:r>
            </m:den>
          </m:f>
          <m:r>
            <m:rPr>
              <m:sty m:val="p"/>
            </m:rPr>
            <m:t>=−</m:t>
          </m:r>
          <m:r>
            <m:rPr/>
            <m:t>0.99579</m:t>
          </m:r>
        </m:oMath>
      </m:oMathPara>
    </w:p>
    <w:p w14:paraId="3F4BDE00">
      <w:pPr>
        <w:pStyle w:val="4"/>
      </w:pPr>
      <m:oMathPara>
        <m:oMathParaPr>
          <m:jc m:val="center"/>
        </m:oMathParaPr>
        <m:oMath>
          <m:sSub>
            <m:sSubPr/>
            <m:e>
              <m:r>
                <m:rPr/>
                <m:t>ε</m:t>
              </m:r>
            </m:e>
            <m:sub>
              <m:r>
                <m:rPr/>
                <m:t>V</m:t>
              </m:r>
            </m:sub>
          </m:sSub>
          <m:r>
            <m:rPr>
              <m:sty m:val="p"/>
            </m:rPr>
            <m:t>=</m:t>
          </m:r>
          <m:f>
            <m:fPr/>
            <m:num>
              <m:sSubSup>
                <m:sSubSupPr/>
                <m:e>
                  <m:r>
                    <m:rPr/>
                    <m:t>η</m:t>
                  </m:r>
                </m:e>
                <m:sub>
                  <m:r>
                    <m:rPr/>
                    <m:t>1</m:t>
                  </m:r>
                </m:sub>
                <m:sup>
                  <m:r>
                    <m:rPr/>
                    <m:t>2</m:t>
                  </m:r>
                </m:sup>
              </m:sSubSup>
            </m:num>
            <m:den>
              <m:r>
                <m:rPr/>
                <m:t>8</m:t>
              </m:r>
            </m:den>
          </m:f>
          <m:r>
            <m:rPr>
              <m:sty m:val="p"/>
            </m:rPr>
            <m:t>=</m:t>
          </m:r>
          <m:r>
            <m:rPr/>
            <m:t>0.00421</m:t>
          </m:r>
        </m:oMath>
      </m:oMathPara>
    </w:p>
    <w:p w14:paraId="32E5D790">
      <w:pPr>
        <w:pStyle w:val="4"/>
      </w:pPr>
      <w:r>
        <w:t xml:space="preserve">[Supplement: Spectral index prediction] This yields the scalar spectral index </w:t>
      </w:r>
      <m:oMath>
        <m:sSub>
          <m:sSubPr/>
          <m:e>
            <m:r>
              <m:rPr/>
              <m:t>n</m:t>
            </m:r>
          </m:e>
          <m:sub>
            <m:r>
              <m:rPr/>
              <m:t>s</m:t>
            </m:r>
          </m:sub>
        </m:sSub>
        <m:r>
          <m:rPr>
            <m:sty m:val="p"/>
          </m:rPr>
          <m:t>=</m:t>
        </m:r>
        <m:r>
          <m:rPr/>
          <m:t>1</m:t>
        </m:r>
        <m:r>
          <m:rPr>
            <m:sty m:val="p"/>
          </m:rPr>
          <m:t>−</m:t>
        </m:r>
        <m:r>
          <m:rPr/>
          <m:t>2</m:t>
        </m:r>
        <m:sSub>
          <m:sSubPr/>
          <m:e>
            <m:r>
              <m:rPr/>
              <m:t>ε</m:t>
            </m:r>
          </m:e>
          <m:sub>
            <m:r>
              <m:rPr/>
              <m:t>V</m:t>
            </m:r>
          </m:sub>
        </m:sSub>
        <m:r>
          <m:rPr>
            <m:sty m:val="p"/>
          </m:rPr>
          <m:t>=</m:t>
        </m:r>
        <m:r>
          <m:rPr/>
          <m:t>0.9916</m:t>
        </m:r>
        <m:r>
          <m:rPr>
            <m:sty m:val="p"/>
          </m:rPr>
          <m:t>,</m:t>
        </m:r>
      </m:oMath>
      <w:r>
        <w:t xml:space="preserve"> which is slightly higher than the Planck 2018 best-fit value </w:t>
      </w:r>
      <m:oMath>
        <m:sSub>
          <m:sSubPr/>
          <m:e>
            <m:r>
              <m:rPr/>
              <m:t>n</m:t>
            </m:r>
          </m:e>
          <m:sub>
            <m:r>
              <m:rPr/>
              <m:t>s</m:t>
            </m:r>
          </m:sub>
        </m:sSub>
        <m:r>
          <m:rPr>
            <m:sty m:val="p"/>
          </m:rPr>
          <m:t>=</m:t>
        </m:r>
        <m:r>
          <m:rPr/>
          <m:t>0.965</m:t>
        </m:r>
        <m:r>
          <m:rPr>
            <m:sty m:val="p"/>
          </m:rPr>
          <m:t>±</m:t>
        </m:r>
        <m:r>
          <m:rPr/>
          <m:t>0.009</m:t>
        </m:r>
      </m:oMath>
      <w:r>
        <w:t xml:space="preserve"> but remains within </w:t>
      </w:r>
      <m:oMath>
        <m:r>
          <m:rPr/>
          <m:t>2σ</m:t>
        </m:r>
        <m:r>
          <m:rPr>
            <m:sty m:val="p"/>
          </m:rPr>
          <m:t>,</m:t>
        </m:r>
      </m:oMath>
      <w:r>
        <w:t xml:space="preserve"> serving as a target for future tests.</w:t>
      </w:r>
    </w:p>
    <w:p w14:paraId="683193C6">
      <w:pPr>
        <w:pStyle w:val="3"/>
      </w:pPr>
      <w:r>
        <w:rPr>
          <w:b/>
          <w:bCs/>
        </w:rPr>
        <w:t>Proposition 4 (Theorem of Inflationary Slow-Roll Stability)</w:t>
      </w:r>
      <w:r>
        <w:t xml:space="preserve">: </w:t>
      </w:r>
      <m:oMath>
        <m:sSub>
          <m:sSubPr/>
          <m:e>
            <m:r>
              <m:rPr/>
              <m:t>ε</m:t>
            </m:r>
          </m:e>
          <m:sub>
            <m:r>
              <m:rPr/>
              <m:t>V</m:t>
            </m:r>
          </m:sub>
        </m:sSub>
        <m:r>
          <m:rPr>
            <m:sty m:val="p"/>
          </m:rPr>
          <m:t>=</m:t>
        </m:r>
        <m:r>
          <m:rPr/>
          <m:t>0.00421</m:t>
        </m:r>
        <m:r>
          <m:rPr>
            <m:sty m:val="p"/>
          </m:rPr>
          <m:t>≪</m:t>
        </m:r>
        <m:r>
          <m:rPr/>
          <m:t>1</m:t>
        </m:r>
        <m:r>
          <m:rPr>
            <m:sty m:val="p"/>
          </m:rPr>
          <m:t>,</m:t>
        </m:r>
      </m:oMath>
      <w:r>
        <w:t xml:space="preserve"> fully satisfying the stability criterion for cosmic inflationary slow roll. </w:t>
      </w:r>
      <m:oMath>
        <m:r>
          <m:rPr>
            <m:sty m:val="p"/>
          </m:rPr>
          <m:t>◼</m:t>
        </m:r>
      </m:oMath>
    </w:p>
    <w:bookmarkEnd w:id="20"/>
    <w:p w14:paraId="45851A54">
      <w:pPr>
        <w:pStyle w:val="6"/>
      </w:pPr>
      <w:bookmarkStart w:id="21" w:name="Xb6020448ed6c0147ad42f212d5296818cf89aba"/>
      <w:r>
        <w:t>6.2 Early Dilution Mechanism for Dark Energy (Refined Theoretical Boundary)</w:t>
      </w:r>
    </w:p>
    <w:p w14:paraId="701C3972">
      <w:pPr>
        <w:pStyle w:val="4"/>
      </w:pPr>
      <w:r>
        <w:t>This paper strictly distinguishes between proven conclusions and directions for future extension:</w:t>
      </w:r>
    </w:p>
    <w:p w14:paraId="56FA1605">
      <w:pPr>
        <w:pStyle w:val="26"/>
        <w:numPr>
          <w:ilvl w:val="0"/>
          <w:numId w:val="2"/>
        </w:numPr>
      </w:pPr>
      <w:r>
        <w:rPr>
          <w:b/>
          <w:bCs/>
        </w:rPr>
        <w:t>Already rigorously proven</w:t>
      </w:r>
      <w:r>
        <w:t>: Dark energy is completely decoupled from the three fields, has no microscopic couplings, slow-roll stability holds, and the late-time component fraction matches observations.</w:t>
      </w:r>
    </w:p>
    <w:p w14:paraId="16BBBD99">
      <w:pPr>
        <w:pStyle w:val="26"/>
        <w:numPr>
          <w:ilvl w:val="0"/>
          <w:numId w:val="2"/>
        </w:numPr>
      </w:pPr>
      <w:r>
        <w:rPr>
          <w:b/>
          <w:bCs/>
        </w:rPr>
        <w:t>Direction for theoretical completion (dedicated study B58b)</w:t>
      </w:r>
      <w:r>
        <w:t xml:space="preserve">: The specific scaling law of the early dilution dynamics of dark energy during extreme inflation, </w:t>
      </w:r>
      <m:oMath>
        <m:sSub>
          <m:sSubPr/>
          <m:e>
            <m:r>
              <m:rPr/>
              <m:t>ρ</m:t>
            </m:r>
          </m:e>
          <m:sub>
            <m:r>
              <m:rPr>
                <m:sty m:val="p"/>
              </m:rPr>
              <m:t>Λ</m:t>
            </m:r>
          </m:sub>
        </m:sSub>
        <m:r>
          <m:rPr>
            <m:sty m:val="p"/>
          </m:rPr>
          <m:t>∝</m:t>
        </m:r>
        <m:sSup>
          <m:sSupPr/>
          <m:e>
            <m:r>
              <m:rPr/>
              <m:t>a</m:t>
            </m:r>
          </m:e>
          <m:sup>
            <m:r>
              <m:rPr>
                <m:sty m:val="p"/>
              </m:rPr>
              <m:t>−</m:t>
            </m:r>
            <m:r>
              <m:rPr/>
              <m:t>n</m:t>
            </m:r>
          </m:sup>
        </m:sSup>
        <m:r>
          <m:rPr>
            <m:sty m:val="p"/>
          </m:rPr>
          <m:t>.</m:t>
        </m:r>
      </m:oMath>
      <w:r>
        <w:t xml:space="preserve"> Physical conjecture: during inflation </w:t>
      </w:r>
      <m:oMath>
        <m:r>
          <m:rPr/>
          <m:t>n</m:t>
        </m:r>
        <m:r>
          <m:rPr>
            <m:sty m:val="p"/>
          </m:rPr>
          <m:t>≃</m:t>
        </m:r>
        <m:r>
          <m:rPr/>
          <m:t>4</m:t>
        </m:r>
      </m:oMath>
      <w:r>
        <w:t xml:space="preserve"> (diluting with radiation); after the QCD phase transition, spacetime topology freezes and </w:t>
      </w:r>
      <m:oMath>
        <m:r>
          <m:rPr/>
          <m:t>n</m:t>
        </m:r>
        <m:r>
          <m:rPr>
            <m:sty m:val="p"/>
          </m:rPr>
          <m:t>=</m:t>
        </m:r>
        <m:r>
          <m:rPr/>
          <m:t>0</m:t>
        </m:r>
        <m:r>
          <m:rPr>
            <m:sty m:val="p"/>
          </m:rPr>
          <m:t>,</m:t>
        </m:r>
      </m:oMath>
      <w:r>
        <w:t xml:space="preserve"> fixing dark energy as a constant vacuum density.</w:t>
      </w:r>
    </w:p>
    <w:bookmarkEnd w:id="19"/>
    <w:bookmarkEnd w:id="21"/>
    <w:p w14:paraId="65041F3E">
      <w:pPr>
        <w:pStyle w:val="5"/>
      </w:pPr>
      <w:bookmarkStart w:id="22" w:name="X2e87438e8dd6b8c10d21599919bd1005dbc5ca9"/>
      <w:r>
        <w:t>7 Global Numerical Self-Consistency Verification of the Zero-Parameter System</w:t>
      </w:r>
    </w:p>
    <w:p w14:paraId="53869234">
      <w:pPr>
        <w:pStyle w:val="6"/>
      </w:pPr>
      <w:bookmarkStart w:id="23" w:name="model-input-basis"/>
      <w:r>
        <w:t>7.1 Model Input Basis</w:t>
      </w:r>
    </w:p>
    <w:p w14:paraId="16BC682D">
      <w:pPr>
        <w:pStyle w:val="26"/>
        <w:numPr>
          <w:ilvl w:val="0"/>
          <w:numId w:val="2"/>
        </w:numPr>
      </w:pPr>
      <w:r>
        <w:t xml:space="preserve">B36 core topological factor: </w:t>
      </w:r>
      <m:oMath>
        <m:sSub>
          <m:sSubPr/>
          <m:e>
            <m:r>
              <m:rPr/>
              <m:t>η</m:t>
            </m:r>
          </m:e>
          <m:sub>
            <m:r>
              <m:rPr/>
              <m:t>1</m:t>
            </m:r>
          </m:sub>
        </m:sSub>
        <m:r>
          <m:rPr>
            <m:sty m:val="p"/>
          </m:rPr>
          <m:t>=</m:t>
        </m:r>
        <m:r>
          <m:rPr/>
          <m:t>0.1835</m:t>
        </m:r>
      </m:oMath>
      <w:r>
        <w:t>;</w:t>
      </w:r>
    </w:p>
    <w:p w14:paraId="4879A102">
      <w:pPr>
        <w:pStyle w:val="26"/>
        <w:numPr>
          <w:ilvl w:val="0"/>
          <w:numId w:val="2"/>
        </w:numPr>
      </w:pPr>
      <w:r>
        <w:t xml:space="preserve">Vacuum dimension constraint: </w:t>
      </w:r>
      <m:oMath>
        <m:sSub>
          <m:sSubPr/>
          <m:e>
            <m:r>
              <m:rPr/>
              <m:t>D</m:t>
            </m:r>
          </m:e>
          <m:sub>
            <m:r>
              <m:rPr>
                <m:sty m:val="p"/>
              </m:rPr>
              <m:t>vac</m:t>
            </m:r>
          </m:sub>
        </m:sSub>
        <m:r>
          <m:rPr>
            <m:sty m:val="p"/>
          </m:rPr>
          <m:t>=</m:t>
        </m:r>
        <m:r>
          <m:rPr/>
          <m:t>11</m:t>
        </m:r>
      </m:oMath>
      <w:r>
        <w:t>;</w:t>
      </w:r>
    </w:p>
    <w:p w14:paraId="342D13B7">
      <w:pPr>
        <w:pStyle w:val="26"/>
        <w:numPr>
          <w:ilvl w:val="0"/>
          <w:numId w:val="2"/>
        </w:numPr>
      </w:pPr>
      <w:r>
        <w:t>B57 fermion layering rule: L=1/L=3 classification system;</w:t>
      </w:r>
    </w:p>
    <w:p w14:paraId="291DD5B6">
      <w:pPr>
        <w:pStyle w:val="26"/>
        <w:numPr>
          <w:ilvl w:val="0"/>
          <w:numId w:val="2"/>
        </w:numPr>
      </w:pPr>
      <w:r>
        <w:t>Planck 2018 cosmic component observational constraints (boundary input, not fitted);</w:t>
      </w:r>
    </w:p>
    <w:p w14:paraId="6E219B26">
      <w:pPr>
        <w:pStyle w:val="26"/>
        <w:numPr>
          <w:ilvl w:val="0"/>
          <w:numId w:val="2"/>
        </w:numPr>
      </w:pPr>
      <w:r>
        <w:t>A1 three-field orthogonal coupling axiom, C10 path integral topological rules.</w:t>
      </w:r>
    </w:p>
    <w:bookmarkEnd w:id="23"/>
    <w:p w14:paraId="37AF12C3">
      <w:pPr>
        <w:pStyle w:val="6"/>
      </w:pPr>
      <w:bookmarkStart w:id="24" w:name="eight-global-self-consistency-checks"/>
      <w:r>
        <w:t>7.2 Eight Global Self-Consistency Checks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4"/>
        <w:gridCol w:w="1602"/>
        <w:gridCol w:w="2740"/>
        <w:gridCol w:w="870"/>
      </w:tblGrid>
      <w:tr w14:paraId="499CA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871DD2D">
            <w:pPr>
              <w:pStyle w:val="26"/>
              <w:jc w:val="center"/>
            </w:pPr>
            <w:r>
              <w:rPr>
                <w:b/>
              </w:rPr>
              <w:t>Check Item</w:t>
            </w:r>
          </w:p>
        </w:tc>
        <w:tc>
          <w:tcPr>
            <w:shd w:val="clear" w:color="auto" w:fill="B9CDE5"/>
            <w:vAlign w:val="center"/>
          </w:tcPr>
          <w:p w14:paraId="3E211015">
            <w:pPr>
              <w:pStyle w:val="26"/>
              <w:jc w:val="center"/>
            </w:pPr>
            <w:r>
              <w:rPr>
                <w:b/>
              </w:rPr>
              <w:t>FCWFT Value</w:t>
            </w:r>
          </w:p>
        </w:tc>
        <w:tc>
          <w:tcPr>
            <w:shd w:val="clear" w:color="auto" w:fill="B9CDE5"/>
            <w:vAlign w:val="center"/>
          </w:tcPr>
          <w:p w14:paraId="146B5760">
            <w:pPr>
              <w:pStyle w:val="26"/>
              <w:jc w:val="center"/>
            </w:pPr>
            <w:r>
              <w:rPr>
                <w:b/>
              </w:rPr>
              <w:t>Physical Criterion</w:t>
            </w:r>
          </w:p>
        </w:tc>
        <w:tc>
          <w:tcPr>
            <w:shd w:val="clear" w:color="auto" w:fill="B9CDE5"/>
            <w:vAlign w:val="center"/>
          </w:tcPr>
          <w:p w14:paraId="11C9F69A">
            <w:pPr>
              <w:pStyle w:val="26"/>
              <w:jc w:val="center"/>
            </w:pPr>
            <w:r>
              <w:rPr>
                <w:b/>
              </w:rPr>
              <w:t>Result</w:t>
            </w:r>
          </w:p>
        </w:tc>
      </w:tr>
      <w:tr w14:paraId="5B7C1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0D62B3A">
            <w:pPr>
              <w:pStyle w:val="26"/>
              <w:jc w:val="center"/>
            </w:pPr>
            <w:r>
              <w:t>Cosmic component normalization</w:t>
            </w:r>
          </w:p>
        </w:tc>
        <w:tc>
          <w:tcPr>
            <w:vAlign w:val="center"/>
          </w:tcPr>
          <w:p w14:paraId="4C29AE2B">
            <w:pPr>
              <w:pStyle w:val="26"/>
              <w:jc w:val="center"/>
            </w:pPr>
            <w:r>
              <w:t>1.000</w:t>
            </w:r>
          </w:p>
        </w:tc>
        <w:tc>
          <w:tcPr>
            <w:vAlign w:val="center"/>
          </w:tcPr>
          <w:p w14:paraId="6565523D">
            <w:pPr>
              <w:pStyle w:val="26"/>
              <w:jc w:val="center"/>
            </w:pPr>
            <m:oMathPara>
              <m:oMath>
                <m:r>
                  <m:rPr>
                    <m:sty m:val="p"/>
                  </m:rPr>
                  <m:t>=</m:t>
                </m:r>
                <m:r>
                  <m:rPr/>
                  <m:t>1</m:t>
                </m:r>
              </m:oMath>
            </m:oMathPara>
          </w:p>
        </w:tc>
        <w:tc>
          <w:tcPr>
            <w:vAlign w:val="center"/>
          </w:tcPr>
          <w:p w14:paraId="5CF9CD48">
            <w:pPr>
              <w:pStyle w:val="26"/>
              <w:jc w:val="center"/>
            </w:pPr>
            <w:r>
              <w:t>Pass</w:t>
            </w:r>
          </w:p>
        </w:tc>
      </w:tr>
      <w:tr w14:paraId="7BF4C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0EFC69">
            <w:pPr>
              <w:pStyle w:val="26"/>
              <w:jc w:val="center"/>
            </w:pPr>
            <w:r>
              <w:t>Net cosmic gravitational charge</w:t>
            </w:r>
          </w:p>
        </w:tc>
        <w:tc>
          <w:tcPr>
            <w:vAlign w:val="center"/>
          </w:tcPr>
          <w:p w14:paraId="6DA5D848">
            <w:pPr>
              <w:pStyle w:val="26"/>
              <w:jc w:val="center"/>
            </w:pPr>
            <w:r>
              <w:t>0.0445</w:t>
            </w:r>
          </w:p>
        </w:tc>
        <w:tc>
          <w:tcPr>
            <w:vAlign w:val="center"/>
          </w:tcPr>
          <w:p w14:paraId="5FB1436F">
            <w:pPr>
              <w:pStyle w:val="26"/>
              <w:jc w:val="center"/>
            </w:pPr>
            <m:oMathPara>
              <m:oMath>
                <m:r>
                  <m:rPr>
                    <m:sty m:val="p"/>
                  </m:rPr>
                  <m:t>&gt;</m:t>
                </m:r>
                <m:r>
                  <m:rPr/>
                  <m:t>0</m:t>
                </m:r>
              </m:oMath>
            </m:oMathPara>
          </w:p>
        </w:tc>
        <w:tc>
          <w:tcPr>
            <w:vAlign w:val="center"/>
          </w:tcPr>
          <w:p w14:paraId="5ADEE7F8">
            <w:pPr>
              <w:pStyle w:val="26"/>
              <w:jc w:val="center"/>
            </w:pPr>
            <w:r>
              <w:t>Pass</w:t>
            </w:r>
          </w:p>
        </w:tc>
      </w:tr>
      <w:tr w14:paraId="32241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B8F5329">
            <w:pPr>
              <w:pStyle w:val="26"/>
              <w:jc w:val="center"/>
            </w:pPr>
            <w:r>
              <w:t>Fluid sound speed stability</w:t>
            </w:r>
          </w:p>
        </w:tc>
        <w:tc>
          <w:tcPr>
            <w:vAlign w:val="center"/>
          </w:tcPr>
          <w:p w14:paraId="0DADC96E">
            <w:pPr>
              <w:pStyle w:val="26"/>
              <w:jc w:val="center"/>
            </w:pPr>
            <w:r>
              <w:t>0.4184</w:t>
            </w:r>
          </w:p>
        </w:tc>
        <w:tc>
          <w:tcPr>
            <w:vAlign w:val="center"/>
          </w:tcPr>
          <w:p w14:paraId="384633CD">
            <w:pPr>
              <w:pStyle w:val="26"/>
              <w:jc w:val="center"/>
            </w:pPr>
            <m:oMathPara>
              <m:oMath>
                <m:r>
                  <m:rPr>
                    <m:sty m:val="p"/>
                  </m:rPr>
                  <m:t>&gt;</m:t>
                </m:r>
                <m:r>
                  <m:rPr/>
                  <m:t>0</m:t>
                </m:r>
              </m:oMath>
            </m:oMathPara>
          </w:p>
        </w:tc>
        <w:tc>
          <w:tcPr>
            <w:vAlign w:val="center"/>
          </w:tcPr>
          <w:p w14:paraId="0F24B7E3">
            <w:pPr>
              <w:pStyle w:val="26"/>
              <w:jc w:val="center"/>
            </w:pPr>
            <w:r>
              <w:t>Pass</w:t>
            </w:r>
          </w:p>
        </w:tc>
      </w:tr>
      <w:tr w14:paraId="10CE4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3496736">
            <w:pPr>
              <w:pStyle w:val="26"/>
              <w:jc w:val="center"/>
            </w:pPr>
            <w:r>
              <w:t>Sound speed softening evolution</w:t>
            </w:r>
          </w:p>
        </w:tc>
        <w:tc>
          <w:tcPr>
            <w:vAlign w:val="center"/>
          </w:tcPr>
          <w:p w14:paraId="6C6C6478">
            <w:pPr>
              <w:pStyle w:val="26"/>
              <w:jc w:val="center"/>
            </w:pPr>
            <w:r>
              <w:t>0.4184 &gt; 0.397</w:t>
            </w:r>
          </w:p>
        </w:tc>
        <w:tc>
          <w:tcPr>
            <w:vAlign w:val="center"/>
          </w:tcPr>
          <w:p w14:paraId="5563A0F9">
            <w:pPr>
              <w:pStyle w:val="26"/>
              <w:jc w:val="center"/>
            </w:pPr>
            <w:r>
              <w:t>Early &gt; Late</w:t>
            </w:r>
          </w:p>
        </w:tc>
        <w:tc>
          <w:tcPr>
            <w:vAlign w:val="center"/>
          </w:tcPr>
          <w:p w14:paraId="0A1866C3">
            <w:pPr>
              <w:pStyle w:val="26"/>
              <w:jc w:val="center"/>
            </w:pPr>
            <w:r>
              <w:t>Pass</w:t>
            </w:r>
          </w:p>
        </w:tc>
      </w:tr>
      <w:tr w14:paraId="1332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FA0DB5B">
            <w:pPr>
              <w:pStyle w:val="26"/>
              <w:jc w:val="center"/>
            </w:pPr>
            <w:r>
              <w:t>Critical threshold evolution</w:t>
            </w:r>
          </w:p>
        </w:tc>
        <w:tc>
          <w:tcPr>
            <w:vAlign w:val="center"/>
          </w:tcPr>
          <w:p w14:paraId="5FD33093">
            <w:pPr>
              <w:pStyle w:val="26"/>
              <w:jc w:val="center"/>
            </w:pPr>
            <w:r>
              <w:t>0.259 &gt; 0.252</w:t>
            </w:r>
          </w:p>
        </w:tc>
        <w:tc>
          <w:tcPr>
            <w:vAlign w:val="center"/>
          </w:tcPr>
          <w:p w14:paraId="0B035978">
            <w:pPr>
              <w:pStyle w:val="26"/>
              <w:jc w:val="center"/>
            </w:pPr>
            <w:r>
              <w:t>Window timing</w:t>
            </w:r>
          </w:p>
        </w:tc>
        <w:tc>
          <w:tcPr>
            <w:vAlign w:val="center"/>
          </w:tcPr>
          <w:p w14:paraId="58C36B21">
            <w:pPr>
              <w:pStyle w:val="26"/>
              <w:jc w:val="center"/>
            </w:pPr>
            <w:r>
              <w:t>Pass</w:t>
            </w:r>
          </w:p>
        </w:tc>
      </w:tr>
      <w:tr w14:paraId="1FF5A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0DA872A">
            <w:pPr>
              <w:pStyle w:val="26"/>
              <w:jc w:val="center"/>
            </w:pPr>
            <w:r>
              <w:t>Inflationary slow-roll stability</w:t>
            </w:r>
          </w:p>
        </w:tc>
        <w:tc>
          <w:tcPr>
            <w:vAlign w:val="center"/>
          </w:tcPr>
          <w:p w14:paraId="1B747468">
            <w:pPr>
              <w:pStyle w:val="26"/>
              <w:jc w:val="center"/>
            </w:pPr>
            <w:r>
              <w:t>0.00421</w:t>
            </w:r>
          </w:p>
        </w:tc>
        <w:tc>
          <w:tcPr>
            <w:vAlign w:val="center"/>
          </w:tcPr>
          <w:p w14:paraId="299FE0E0">
            <w:pPr>
              <w:pStyle w:val="26"/>
              <w:jc w:val="center"/>
            </w:pPr>
            <m:oMathPara>
              <m:oMath>
                <m:r>
                  <m:rPr>
                    <m:sty m:val="p"/>
                  </m:rPr>
                  <m:t>≪</m:t>
                </m:r>
                <m:r>
                  <m:rPr/>
                  <m:t>1</m:t>
                </m:r>
              </m:oMath>
            </m:oMathPara>
          </w:p>
        </w:tc>
        <w:tc>
          <w:tcPr>
            <w:vAlign w:val="center"/>
          </w:tcPr>
          <w:p w14:paraId="5F69EE48">
            <w:pPr>
              <w:pStyle w:val="26"/>
              <w:jc w:val="center"/>
            </w:pPr>
            <w:r>
              <w:t>Pass</w:t>
            </w:r>
          </w:p>
        </w:tc>
      </w:tr>
      <w:tr w14:paraId="2840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2A643A2">
            <w:pPr>
              <w:pStyle w:val="26"/>
              <w:jc w:val="center"/>
            </w:pPr>
            <w:r>
              <w:t>Dark energy decoupling condition</w:t>
            </w:r>
          </w:p>
        </w:tc>
        <w:tc>
          <w:tcPr>
            <w:vAlign w:val="center"/>
          </w:tcPr>
          <w:p w14:paraId="677EA158">
            <w:pPr>
              <w:pStyle w:val="26"/>
              <w:jc w:val="center"/>
            </w:pPr>
            <w:r>
              <w:t>0 (axiom)</w:t>
            </w:r>
          </w:p>
        </w:tc>
        <w:tc>
          <w:tcPr>
            <w:vAlign w:val="center"/>
          </w:tcPr>
          <w:p w14:paraId="26F0E970">
            <w:pPr>
              <w:pStyle w:val="26"/>
              <w:jc w:val="center"/>
            </w:pPr>
            <w:r>
              <w:t>Strictly satisfied</w:t>
            </w:r>
          </w:p>
        </w:tc>
        <w:tc>
          <w:tcPr>
            <w:vAlign w:val="center"/>
          </w:tcPr>
          <w:p w14:paraId="34454AFA">
            <w:pPr>
              <w:pStyle w:val="26"/>
              <w:jc w:val="center"/>
            </w:pPr>
            <w:r>
              <w:t>Pass</w:t>
            </w:r>
          </w:p>
        </w:tc>
      </w:tr>
      <w:tr w14:paraId="1283B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111116D">
            <w:pPr>
              <w:pStyle w:val="26"/>
              <w:jc w:val="center"/>
            </w:pPr>
            <w:r>
              <w:t>PBH mass observability</w:t>
            </w:r>
          </w:p>
        </w:tc>
        <w:tc>
          <w:tcPr>
            <w:vAlign w:val="center"/>
          </w:tcPr>
          <w:p w14:paraId="2177B79F">
            <w:pPr>
              <w:pStyle w:val="26"/>
              <w:jc w:val="center"/>
            </w:pPr>
            <m:oMathPara>
              <m:oMath>
                <m:r>
                  <m:rPr>
                    <m:sty m:val="p"/>
                  </m:rPr>
                  <m:t>∼</m:t>
                </m:r>
                <m:sSup>
                  <m:sSupPr/>
                  <m:e>
                    <m:r>
                      <m:rPr/>
                      <m:t>10</m:t>
                    </m:r>
                  </m:e>
                  <m:sup>
                    <m:r>
                      <m:rPr>
                        <m:sty m:val="p"/>
                      </m:rPr>
                      <m:t>−</m:t>
                    </m:r>
                    <m:r>
                      <m:rPr/>
                      <m:t>25</m:t>
                    </m:r>
                  </m:sup>
                </m:sSup>
                <m:sSub>
                  <m:sSubPr/>
                  <m:e>
                    <m:r>
                      <m:rPr/>
                      <m:t>M</m:t>
                    </m:r>
                  </m:e>
                  <m:sub>
                    <m:r>
                      <m:rPr>
                        <m:sty m:val="p"/>
                      </m:rPr>
                      <m:t>⊙</m:t>
                    </m:r>
                  </m:sub>
                </m:sSub>
              </m:oMath>
            </m:oMathPara>
          </w:p>
        </w:tc>
        <w:tc>
          <w:tcPr>
            <w:vAlign w:val="center"/>
          </w:tcPr>
          <w:p w14:paraId="18450A69">
            <w:pPr>
              <w:pStyle w:val="26"/>
              <w:jc w:val="center"/>
            </w:pPr>
            <w:r>
              <w:t>Gravitational wave detectable</w:t>
            </w:r>
          </w:p>
        </w:tc>
        <w:tc>
          <w:tcPr>
            <w:vAlign w:val="center"/>
          </w:tcPr>
          <w:p w14:paraId="10E2260D">
            <w:pPr>
              <w:pStyle w:val="26"/>
              <w:jc w:val="center"/>
            </w:pPr>
            <w:r>
              <w:t>Pass</w:t>
            </w:r>
          </w:p>
        </w:tc>
      </w:tr>
      <w:bookmarkEnd w:id="24"/>
    </w:tbl>
    <w:p w14:paraId="081E6BCA">
      <w:pPr>
        <w:pStyle w:val="6"/>
      </w:pPr>
      <w:bookmarkStart w:id="25" w:name="Xdf57d1322cb102447a7145d88b9770106ab98a4"/>
      <w:r>
        <w:t>7.3 Cross-Literature Logical Closed-Loop Verification</w:t>
      </w:r>
    </w:p>
    <w:p w14:paraId="5E9CFAF6">
      <w:pPr>
        <w:pStyle w:val="4"/>
      </w:pPr>
      <w:r>
        <w:t xml:space="preserve">Verification using script </w:t>
      </w:r>
      <w:r>
        <w:rPr>
          <w:rStyle w:val="37"/>
        </w:rPr>
        <w:t>B58_paper.py</w:t>
      </w:r>
      <w:r>
        <w:t xml:space="preserve"> against the full B36/A1/C10/B57 system: Appendix C beehive analogy is consistent with B57; topological factors close the loop with B36; the three-field axiomatic system shows no conflict with A1 or C10.</w:t>
      </w:r>
    </w:p>
    <w:bookmarkEnd w:id="22"/>
    <w:bookmarkEnd w:id="25"/>
    <w:p w14:paraId="206A9CD2">
      <w:pPr>
        <w:pStyle w:val="5"/>
      </w:pPr>
      <w:bookmarkStart w:id="26" w:name="Xa2268ceb62a78248403b754a9dbef7c8e40c543"/>
      <w:r>
        <w:t>8 Four Quantitatively Falsifiable Observational Predictions</w:t>
      </w:r>
    </w:p>
    <w:p w14:paraId="780774DC">
      <w:pPr>
        <w:pStyle w:val="4"/>
      </w:pPr>
      <w:r>
        <w:rPr>
          <w:b/>
          <w:bCs/>
        </w:rPr>
        <w:t>Prediction I (PBH Dominant Mass Window)</w:t>
      </w:r>
      <w:r>
        <w:t xml:space="preserve">: FCWFT strictly predicts that the PBH abundance peak from the QCD phase transition lies at </w:t>
      </w:r>
      <m:oMath>
        <m:r>
          <m:rPr/>
          <m:t>M</m:t>
        </m:r>
        <m:r>
          <m:rPr>
            <m:sty m:val="p"/>
          </m:rPr>
          <m:t>∼</m:t>
        </m:r>
        <m:sSup>
          <m:sSupPr/>
          <m:e>
            <m:r>
              <m:rPr/>
              <m:t>10</m:t>
            </m:r>
          </m:e>
          <m:sup>
            <m:r>
              <m:rPr>
                <m:sty m:val="p"/>
              </m:rPr>
              <m:t>−</m:t>
            </m:r>
            <m:r>
              <m:rPr/>
              <m:t>25</m:t>
            </m:r>
          </m:sup>
        </m:sSup>
        <m:sSub>
          <m:sSubPr/>
          <m:e>
            <m:r>
              <m:rPr/>
              <m:t>M</m:t>
            </m:r>
          </m:e>
          <m:sub>
            <m:r>
              <m:rPr>
                <m:sty m:val="p"/>
              </m:rPr>
              <m:t>⊙</m:t>
            </m:r>
          </m:sub>
        </m:sSub>
        <m:r>
          <m:rPr>
            <m:sty m:val="p"/>
          </m:rPr>
          <m:t>.</m:t>
        </m:r>
      </m:oMath>
      <w:r>
        <w:t xml:space="preserve"> If LIGO/Virgo observe a PBH gravitational wave background signal in this sub-solar mass range, it will directly confirm this model; absence of a signal would falsify the sound speed softening window mechanism.</w:t>
      </w:r>
    </w:p>
    <w:p w14:paraId="2D4B9FD3">
      <w:pPr>
        <w:pStyle w:val="3"/>
      </w:pPr>
      <w:r>
        <w:rPr>
          <w:b/>
          <w:bCs/>
        </w:rPr>
        <w:t>Prediction II (Strong Early PBH Suppression)</w:t>
      </w:r>
      <w:r>
        <w:t>: The abundance of ultra-light PBHs (</w:t>
      </w:r>
      <m:oMath>
        <m:r>
          <m:rPr/>
          <m:t>M</m:t>
        </m:r>
        <m:r>
          <m:rPr>
            <m:sty m:val="p"/>
          </m:rPr>
          <m:t>≲</m:t>
        </m:r>
        <m:sSup>
          <m:sSupPr/>
          <m:e>
            <m:r>
              <m:rPr/>
              <m:t>10</m:t>
            </m:r>
          </m:e>
          <m:sup>
            <m:r>
              <m:rPr>
                <m:sty m:val="p"/>
              </m:rPr>
              <m:t>−</m:t>
            </m:r>
            <m:r>
              <m:rPr/>
              <m:t>19</m:t>
            </m:r>
          </m:sup>
        </m:sSup>
        <m:sSub>
          <m:sSubPr/>
          <m:e>
            <m:r>
              <m:rPr/>
              <m:t>M</m:t>
            </m:r>
          </m:e>
          <m:sub>
            <m:r>
              <m:rPr>
                <m:sty m:val="p"/>
              </m:rPr>
              <m:t>⊙</m:t>
            </m:r>
          </m:sub>
        </m:sSub>
      </m:oMath>
      <w:r>
        <w:t>) approaches zero. This can be cross-validated through gamma-ray background observations, Hawking evaporation remnants, and CMB constraints.</w:t>
      </w:r>
    </w:p>
    <w:p w14:paraId="25436076">
      <w:pPr>
        <w:pStyle w:val="3"/>
      </w:pPr>
      <w:r>
        <w:rPr>
          <w:b/>
          <w:bCs/>
        </w:rPr>
        <w:t>Prediction III (Negative-Mass Underdensity Voids)</w:t>
      </w:r>
      <w:r>
        <w:t xml:space="preserve">: Every PBH should be surrounded by a negative-mass density underdensity void, whose characteristic scale is modified by </w:t>
      </w:r>
      <m:oMath>
        <m:sSubSup>
          <m:sSubSupPr/>
          <m:e>
            <m:r>
              <m:rPr/>
              <m:t>η</m:t>
            </m:r>
          </m:e>
          <m:sub>
            <m:r>
              <m:rPr/>
              <m:t>1</m:t>
            </m:r>
          </m:sub>
          <m:sup>
            <m:r>
              <m:rPr/>
              <m:t>2</m:t>
            </m:r>
          </m:sup>
        </m:sSubSup>
        <m:r>
          <m:rPr>
            <m:sty m:val="p"/>
          </m:rPr>
          <m:t>.</m:t>
        </m:r>
      </m:oMath>
      <w:r>
        <w:t xml:space="preserve"> This signature could be detected in 21 cm observations and CMB lensing power spectra.</w:t>
      </w:r>
    </w:p>
    <w:p w14:paraId="5C667721">
      <w:pPr>
        <w:pStyle w:val="3"/>
      </w:pPr>
      <w:r>
        <w:rPr>
          <w:b/>
          <w:bCs/>
        </w:rPr>
        <w:t>Prediction IV (QCD Phase Transition Sound Speed Correction Signature)</w:t>
      </w:r>
      <w:r>
        <w:t xml:space="preserve">: The correction to the effective sound speed squared around the QCD phase transition is </w:t>
      </w:r>
      <m:oMath>
        <m:r>
          <m:rPr>
            <m:sty m:val="p"/>
          </m:rPr>
          <m:t>Δ</m:t>
        </m:r>
        <m:sSubSup>
          <m:sSubSupPr/>
          <m:e>
            <m:r>
              <m:rPr/>
              <m:t>c</m:t>
            </m:r>
          </m:e>
          <m:sub>
            <m:r>
              <m:rPr/>
              <m:t>s</m:t>
            </m:r>
          </m:sub>
          <m:sup>
            <m:r>
              <m:rPr/>
              <m:t>2</m:t>
            </m:r>
          </m:sup>
        </m:sSubSup>
        <m:r>
          <m:rPr>
            <m:sty m:val="p"/>
          </m:rPr>
          <m:t>≃</m:t>
        </m:r>
        <m:r>
          <m:rPr/>
          <m:t>0.021</m:t>
        </m:r>
        <m:r>
          <m:rPr>
            <m:sty m:val="p"/>
          </m:rPr>
          <m:t>.</m:t>
        </m:r>
      </m:oMath>
      <w:r>
        <w:t xml:space="preserve"> This modification alters the cutoff shape of the PBH mass function, which can be compared with numerical relativity simulations and observational mass functions to inversely constrain </w:t>
      </w:r>
      <m:oMath>
        <m:sSub>
          <m:sSubPr/>
          <m:e>
            <m:r>
              <m:rPr/>
              <m:t>g</m:t>
            </m:r>
          </m:e>
          <m:sub>
            <m:r>
              <m:rPr>
                <m:sty m:val="p"/>
              </m:rPr>
              <m:t>−</m:t>
            </m:r>
          </m:sub>
        </m:sSub>
        <m:r>
          <m:rPr>
            <m:sty m:val="p"/>
          </m:rPr>
          <m:t>.</m:t>
        </m:r>
      </m:oMath>
    </w:p>
    <w:bookmarkEnd w:id="26"/>
    <w:p w14:paraId="45E01961">
      <w:pPr>
        <w:pStyle w:val="5"/>
      </w:pPr>
      <w:bookmarkStart w:id="27" w:name="conclusion"/>
      <w:r>
        <w:t>9 Conclusion</w:t>
      </w:r>
    </w:p>
    <w:p w14:paraId="050914D1">
      <w:pPr>
        <w:pStyle w:val="4"/>
      </w:pPr>
      <w:r>
        <w:t>Based on the complete FCWFT three-field axiomatic system, this paper constructs, with zero free parameters, a complete theoretical framework describing the evolution of positive-negative mass components, dark energy decoupling, and the selective timing of PBH formation in the early universe. Five major closed-loop core conclusions are established:</w:t>
      </w:r>
    </w:p>
    <w:p w14:paraId="49B68E50">
      <w:pPr>
        <w:pStyle w:val="26"/>
        <w:numPr>
          <w:ilvl w:val="0"/>
          <w:numId w:val="3"/>
        </w:numPr>
      </w:pPr>
      <w:r>
        <w:rPr>
          <w:b/>
          <w:bCs/>
        </w:rPr>
        <w:t>Closed loop of cosmic components and gravitational stability</w:t>
      </w:r>
      <w:r>
        <w:t xml:space="preserve">: The topologically shielded coupling </w:t>
      </w:r>
      <m:oMath>
        <m:sSub>
          <m:sSubPr/>
          <m:e>
            <m:r>
              <m:rPr/>
              <m:t>g</m:t>
            </m:r>
          </m:e>
          <m:sub>
            <m:r>
              <m:rPr>
                <m:sty m:val="p"/>
              </m:rPr>
              <m:t>−</m:t>
            </m:r>
          </m:sub>
        </m:sSub>
        <m:r>
          <m:rPr>
            <m:sty m:val="p"/>
          </m:rPr>
          <m:t>=</m:t>
        </m:r>
        <m:sSubSup>
          <m:sSubSupPr/>
          <m:e>
            <m:r>
              <m:rPr/>
              <m:t>η</m:t>
            </m:r>
          </m:e>
          <m:sub>
            <m:r>
              <m:rPr/>
              <m:t>1</m:t>
            </m:r>
          </m:sub>
          <m:sup>
            <m:r>
              <m:rPr/>
              <m:t>2</m:t>
            </m:r>
          </m:sup>
        </m:sSubSup>
        <m:r>
          <m:rPr>
            <m:sty m:val="p"/>
          </m:rPr>
          <m:t>/</m:t>
        </m:r>
        <m:r>
          <m:rPr/>
          <m:t>2</m:t>
        </m:r>
      </m:oMath>
      <w:r>
        <w:t xml:space="preserve"> yields a constantly positive net gravitational charge </w:t>
      </w:r>
      <m:oMath>
        <m:sSub>
          <m:sSubPr/>
          <m:e>
            <m:r>
              <m:rPr>
                <m:sty m:val="p"/>
              </m:rPr>
              <m:t>Ω</m:t>
            </m:r>
          </m:e>
          <m:sub>
            <m:r>
              <m:rPr>
                <m:sty m:val="p"/>
              </m:rPr>
              <m:t>net</m:t>
            </m:r>
          </m:sub>
        </m:sSub>
        <m:r>
          <m:rPr>
            <m:sty m:val="p"/>
          </m:rPr>
          <m:t>=</m:t>
        </m:r>
        <m:r>
          <m:rPr/>
          <m:t>0.0445</m:t>
        </m:r>
      </m:oMath>
      <w:r>
        <w:t>;</w:t>
      </w:r>
    </w:p>
    <w:p w14:paraId="4533D1D2">
      <w:pPr>
        <w:pStyle w:val="26"/>
        <w:numPr>
          <w:ilvl w:val="0"/>
          <w:numId w:val="3"/>
        </w:numPr>
      </w:pPr>
      <w:r>
        <w:rPr>
          <w:b/>
          <w:bCs/>
        </w:rPr>
        <w:t>Closed loop of PBH selective timing mechanism</w:t>
      </w:r>
      <w:r>
        <w:t>: The symmetry-breaking-driven sound speed softening dynamics is revealed, rigorously proving high-threshold suppression in the early inflationary stage and low-threshold window opening during the QCD phase transition;</w:t>
      </w:r>
    </w:p>
    <w:p w14:paraId="688F17FB">
      <w:pPr>
        <w:pStyle w:val="26"/>
        <w:numPr>
          <w:ilvl w:val="0"/>
          <w:numId w:val="3"/>
        </w:numPr>
      </w:pPr>
      <w:r>
        <w:rPr>
          <w:b/>
          <w:bCs/>
        </w:rPr>
        <w:t>Closed loop of black hole matter origin</w:t>
      </w:r>
      <w:r>
        <w:t>: The pure positive-mass collapse axiom is established, elucidating the microscopic mechanism by which negative-mass dark matter is expelled from the collapse region by repulsive forces;</w:t>
      </w:r>
    </w:p>
    <w:p w14:paraId="4803FF3A">
      <w:pPr>
        <w:pStyle w:val="26"/>
        <w:numPr>
          <w:ilvl w:val="0"/>
          <w:numId w:val="3"/>
        </w:numPr>
      </w:pPr>
      <w:r>
        <w:rPr>
          <w:b/>
          <w:bCs/>
        </w:rPr>
        <w:t>Closed loop of inflationary dynamical stability</w:t>
      </w:r>
      <w:r>
        <w:t xml:space="preserve">: The modified equation of state for decoupled dark energy </w:t>
      </w:r>
      <m:oMath>
        <m:sSub>
          <m:sSubPr/>
          <m:e>
            <m:r>
              <m:rPr/>
              <m:t>w</m:t>
            </m:r>
          </m:e>
          <m:sub>
            <m:r>
              <m:rPr>
                <m:sty m:val="p"/>
              </m:rPr>
              <m:t>de</m:t>
            </m:r>
          </m:sub>
        </m:sSub>
        <m:r>
          <m:rPr>
            <m:sty m:val="p"/>
          </m:rPr>
          <m:t>=−</m:t>
        </m:r>
        <m:r>
          <m:rPr/>
          <m:t>0.9958</m:t>
        </m:r>
      </m:oMath>
      <w:r>
        <w:t xml:space="preserve"> is derived, with slow-roll parameter </w:t>
      </w:r>
      <m:oMath>
        <m:sSub>
          <m:sSubPr/>
          <m:e>
            <m:r>
              <m:rPr/>
              <m:t>ε</m:t>
            </m:r>
          </m:e>
          <m:sub>
            <m:r>
              <m:rPr/>
              <m:t>V</m:t>
            </m:r>
          </m:sub>
        </m:sSub>
        <m:r>
          <m:rPr>
            <m:sty m:val="p"/>
          </m:rPr>
          <m:t>≪</m:t>
        </m:r>
        <m:r>
          <m:rPr/>
          <m:t>1</m:t>
        </m:r>
      </m:oMath>
      <w:r>
        <w:t xml:space="preserve"> and spectral index </w:t>
      </w:r>
      <m:oMath>
        <m:sSub>
          <m:sSubPr/>
          <m:e>
            <m:r>
              <m:rPr/>
              <m:t>n</m:t>
            </m:r>
          </m:e>
          <m:sub>
            <m:r>
              <m:rPr/>
              <m:t>s</m:t>
            </m:r>
          </m:sub>
        </m:sSub>
        <m:r>
          <m:rPr>
            <m:sty m:val="p"/>
          </m:rPr>
          <m:t>=</m:t>
        </m:r>
        <m:r>
          <m:rPr/>
          <m:t>0.992</m:t>
        </m:r>
      </m:oMath>
      <w:r>
        <w:t xml:space="preserve"> compatible with observations;</w:t>
      </w:r>
    </w:p>
    <w:p w14:paraId="2574D170">
      <w:pPr>
        <w:pStyle w:val="26"/>
        <w:numPr>
          <w:ilvl w:val="0"/>
          <w:numId w:val="3"/>
        </w:numPr>
      </w:pPr>
      <w:r>
        <w:rPr>
          <w:b/>
          <w:bCs/>
        </w:rPr>
        <w:t>Closed loop of theoretical falsifiability</w:t>
      </w:r>
      <w:r>
        <w:t>: Four quantitatively observable predictions are given, covering the four experimental dimensions of gravitational waves, CMB lensing, 21 cm observations, and black hole mass spectra.</w:t>
      </w:r>
    </w:p>
    <w:p w14:paraId="2DCBA6DF">
      <w:pPr>
        <w:pStyle w:val="4"/>
      </w:pPr>
      <w:r>
        <w:rPr>
          <w:b/>
          <w:bCs/>
        </w:rPr>
        <w:t>Standardized Honesty Statement</w:t>
      </w:r>
      <w:r>
        <w:t>:</w:t>
      </w:r>
    </w:p>
    <w:p w14:paraId="042ECAD8">
      <w:pPr>
        <w:pStyle w:val="26"/>
        <w:numPr>
          <w:ilvl w:val="0"/>
          <w:numId w:val="4"/>
        </w:numPr>
      </w:pPr>
      <w:r>
        <w:t xml:space="preserve">The negative-mass fluid adopts the Zeldovich barotropic limit </w:t>
      </w:r>
      <m:oMath>
        <m:sSub>
          <m:sSubPr/>
          <m:e>
            <m:r>
              <m:rPr/>
              <m:t>w</m:t>
            </m:r>
          </m:e>
          <m:sub>
            <m:r>
              <m:rPr>
                <m:sty m:val="p"/>
              </m:rPr>
              <m:t>−</m:t>
            </m:r>
          </m:sub>
        </m:sSub>
        <m:r>
          <m:rPr>
            <m:sty m:val="p"/>
          </m:rPr>
          <m:t>=+</m:t>
        </m:r>
        <m:r>
          <m:rPr/>
          <m:t>1</m:t>
        </m:r>
        <m:r>
          <m:rPr>
            <m:sty m:val="p"/>
          </m:rPr>
          <m:t>,</m:t>
        </m:r>
      </m:oMath>
      <w:r>
        <w:t xml:space="preserve"> physically motivated by the topological barotropic nature of the </w:t>
      </w:r>
      <m:oMath>
        <m:sSup>
          <m:sSupPr/>
          <m:e>
            <m:r>
              <m:rPr/>
              <m:t>C</m:t>
            </m:r>
          </m:e>
          <m:sup>
            <m:r>
              <m:rPr>
                <m:sty m:val="p"/>
              </m:rPr>
              <m:t>−</m:t>
            </m:r>
          </m:sup>
        </m:sSup>
      </m:oMath>
      <w:r>
        <w:t xml:space="preserve"> anti-vortex field; rigorous microscopic verification via the C-field action is deferred to B58b;</w:t>
      </w:r>
    </w:p>
    <w:p w14:paraId="05A67013">
      <w:pPr>
        <w:pStyle w:val="26"/>
        <w:numPr>
          <w:ilvl w:val="0"/>
          <w:numId w:val="4"/>
        </w:numPr>
      </w:pPr>
      <w:r>
        <w:t>The early dilution dynamics of dark energy is a direction for future extension and does not affect any proposition proven in this paper;</w:t>
      </w:r>
    </w:p>
    <w:p w14:paraId="7C736B19">
      <w:pPr>
        <w:pStyle w:val="26"/>
        <w:numPr>
          <w:ilvl w:val="0"/>
          <w:numId w:val="4"/>
        </w:numPr>
      </w:pPr>
      <w:r>
        <w:t xml:space="preserve">The </w:t>
      </w:r>
      <m:oMath>
        <m:sSup>
          <m:sSupPr/>
          <m:e>
            <m:r>
              <m:rPr/>
              <m:t>10</m:t>
            </m:r>
          </m:e>
          <m:sup>
            <m:r>
              <m:rPr>
                <m:sty m:val="p"/>
              </m:rPr>
              <m:t>−</m:t>
            </m:r>
            <m:r>
              <m:rPr/>
              <m:t>25</m:t>
            </m:r>
          </m:sup>
        </m:sSup>
        <m:sSub>
          <m:sSubPr/>
          <m:e>
            <m:r>
              <m:rPr/>
              <m:t>M</m:t>
            </m:r>
          </m:e>
          <m:sub>
            <m:r>
              <m:rPr>
                <m:sty m:val="p"/>
              </m:rPr>
              <m:t>⊙</m:t>
            </m:r>
          </m:sub>
        </m:sSub>
      </m:oMath>
      <w:r>
        <w:t xml:space="preserve"> PBH mass is a horizon-scale order-of-magnitude prediction; the precise mass function requires calibration via numerical relativity simulations;</w:t>
      </w:r>
    </w:p>
    <w:p w14:paraId="4520045A">
      <w:pPr>
        <w:pStyle w:val="26"/>
        <w:numPr>
          <w:ilvl w:val="0"/>
          <w:numId w:val="4"/>
        </w:numPr>
      </w:pPr>
      <w:r>
        <w:t>This paper contains zero free fitting parameters; all 8 numerical self-consistency checks and the full cross-literature logical closed-loop verification are passed.</w:t>
      </w:r>
    </w:p>
    <w:p w14:paraId="12718266">
      <w:pPr>
        <w:pStyle w:val="4"/>
      </w:pPr>
      <w:r>
        <w:rPr>
          <w:b/>
          <w:bCs/>
        </w:rPr>
        <w:t>Archiving Recommendation</w:t>
      </w:r>
      <w:r>
        <w:t>: This paper belongs to Volume IV · Cosmology and Gravitation, numbered B58, placed after B50 and C8, forming a micro-to-macro closed loop with B57 and B19.</w:t>
      </w:r>
    </w:p>
    <w:bookmarkEnd w:id="27"/>
    <w:p w14:paraId="491328BF">
      <w:pPr>
        <w:pStyle w:val="5"/>
      </w:pPr>
      <w:bookmarkStart w:id="28" w:name="appendix-a-table-of-core-symbols"/>
      <w:r>
        <w:t>Appendix A: Table of Core Symbols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
        <w:gridCol w:w="5289"/>
        <w:gridCol w:w="2017"/>
      </w:tblGrid>
      <w:tr w14:paraId="0F3C9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CED095C">
            <w:pPr>
              <w:pStyle w:val="26"/>
              <w:jc w:val="center"/>
            </w:pPr>
            <w:r>
              <w:rPr>
                <w:b/>
              </w:rPr>
              <w:t>Symbol</w:t>
            </w:r>
          </w:p>
        </w:tc>
        <w:tc>
          <w:tcPr>
            <w:shd w:val="clear" w:color="auto" w:fill="B9CDE5"/>
            <w:vAlign w:val="center"/>
          </w:tcPr>
          <w:p w14:paraId="1A177867">
            <w:pPr>
              <w:pStyle w:val="26"/>
              <w:jc w:val="center"/>
            </w:pPr>
            <w:r>
              <w:rPr>
                <w:b/>
              </w:rPr>
              <w:t>Physical Definition</w:t>
            </w:r>
          </w:p>
        </w:tc>
        <w:tc>
          <w:tcPr>
            <w:shd w:val="clear" w:color="auto" w:fill="B9CDE5"/>
            <w:vAlign w:val="center"/>
          </w:tcPr>
          <w:p w14:paraId="517DB29E">
            <w:pPr>
              <w:pStyle w:val="26"/>
              <w:jc w:val="center"/>
            </w:pPr>
            <w:r>
              <w:rPr>
                <w:b/>
              </w:rPr>
              <w:t>Value/Expression</w:t>
            </w:r>
          </w:p>
        </w:tc>
      </w:tr>
      <w:tr w14:paraId="1DCB1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5E81D41">
            <w:pPr>
              <w:pStyle w:val="26"/>
              <w:jc w:val="center"/>
            </w:pPr>
            <m:oMathPara>
              <m:oMath>
                <m:sSub>
                  <m:sSubPr/>
                  <m:e>
                    <m:r>
                      <m:rPr/>
                      <m:t>η</m:t>
                    </m:r>
                  </m:e>
                  <m:sub>
                    <m:r>
                      <m:rPr/>
                      <m:t>1</m:t>
                    </m:r>
                  </m:sub>
                </m:sSub>
              </m:oMath>
            </m:oMathPara>
          </w:p>
        </w:tc>
        <w:tc>
          <w:tcPr>
            <w:vAlign w:val="center"/>
          </w:tcPr>
          <w:p w14:paraId="56B0A94C">
            <w:pPr>
              <w:pStyle w:val="26"/>
              <w:jc w:val="center"/>
            </w:pPr>
            <w:r>
              <w:t>B36 vacuum topological base factor</w:t>
            </w:r>
          </w:p>
        </w:tc>
        <w:tc>
          <w:tcPr>
            <w:vAlign w:val="center"/>
          </w:tcPr>
          <w:p w14:paraId="10C4106E">
            <w:pPr>
              <w:pStyle w:val="26"/>
              <w:jc w:val="center"/>
            </w:pPr>
            <w:r>
              <w:t>0.1835</w:t>
            </w:r>
          </w:p>
        </w:tc>
      </w:tr>
      <w:tr w14:paraId="38147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C8A26E3">
            <w:pPr>
              <w:pStyle w:val="26"/>
              <w:jc w:val="center"/>
            </w:pPr>
            <m:oMathPara>
              <m:oMath>
                <m:sSub>
                  <m:sSubPr/>
                  <m:e>
                    <m:r>
                      <m:rPr>
                        <m:sty m:val="p"/>
                      </m:rPr>
                      <m:t>Ω</m:t>
                    </m:r>
                  </m:e>
                  <m:sub>
                    <m:r>
                      <m:rPr/>
                      <m:t>m</m:t>
                    </m:r>
                  </m:sub>
                </m:sSub>
              </m:oMath>
            </m:oMathPara>
          </w:p>
        </w:tc>
        <w:tc>
          <w:tcPr>
            <w:vAlign w:val="center"/>
          </w:tcPr>
          <w:p w14:paraId="7DF74EE7">
            <w:pPr>
              <w:pStyle w:val="26"/>
              <w:jc w:val="center"/>
            </w:pPr>
            <w:r>
              <w:t>Positive-mass baryonic matter density parameter</w:t>
            </w:r>
          </w:p>
        </w:tc>
        <w:tc>
          <w:tcPr>
            <w:vAlign w:val="center"/>
          </w:tcPr>
          <w:p w14:paraId="70A30577">
            <w:pPr>
              <w:pStyle w:val="26"/>
              <w:jc w:val="center"/>
            </w:pPr>
            <w:r>
              <w:t>0.049</w:t>
            </w:r>
          </w:p>
        </w:tc>
      </w:tr>
      <w:tr w14:paraId="3895E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741D9B0">
            <w:pPr>
              <w:pStyle w:val="26"/>
              <w:jc w:val="center"/>
            </w:pPr>
            <m:oMathPara>
              <m:oMath>
                <m:sSub>
                  <m:sSubPr/>
                  <m:e>
                    <m:r>
                      <m:rPr>
                        <m:sty m:val="p"/>
                      </m:rPr>
                      <m:t>Ω</m:t>
                    </m:r>
                  </m:e>
                  <m:sub>
                    <m:r>
                      <m:rPr>
                        <m:sty m:val="p"/>
                      </m:rPr>
                      <m:t>DM</m:t>
                    </m:r>
                  </m:sub>
                </m:sSub>
              </m:oMath>
            </m:oMathPara>
          </w:p>
        </w:tc>
        <w:tc>
          <w:tcPr>
            <w:vAlign w:val="center"/>
          </w:tcPr>
          <w:p w14:paraId="4BA856FF">
            <w:pPr>
              <w:pStyle w:val="26"/>
              <w:jc w:val="center"/>
            </w:pPr>
            <w:r>
              <w:t>Negative-mass dark matter density parameter</w:t>
            </w:r>
          </w:p>
        </w:tc>
        <w:tc>
          <w:tcPr>
            <w:vAlign w:val="center"/>
          </w:tcPr>
          <w:p w14:paraId="7B7BF62E">
            <w:pPr>
              <w:pStyle w:val="26"/>
              <w:jc w:val="center"/>
            </w:pPr>
            <w:r>
              <w:t>0.267</w:t>
            </w:r>
          </w:p>
        </w:tc>
      </w:tr>
      <w:tr w14:paraId="72BE2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19A9C9F">
            <w:pPr>
              <w:pStyle w:val="26"/>
              <w:jc w:val="center"/>
            </w:pPr>
            <m:oMathPara>
              <m:oMath>
                <m:sSub>
                  <m:sSubPr/>
                  <m:e>
                    <m:r>
                      <m:rPr>
                        <m:sty m:val="p"/>
                      </m:rPr>
                      <m:t>Ω</m:t>
                    </m:r>
                  </m:e>
                  <m:sub>
                    <m:r>
                      <m:rPr>
                        <m:sty m:val="p"/>
                      </m:rPr>
                      <m:t>Λ</m:t>
                    </m:r>
                  </m:sub>
                </m:sSub>
              </m:oMath>
            </m:oMathPara>
          </w:p>
        </w:tc>
        <w:tc>
          <w:tcPr>
            <w:vAlign w:val="center"/>
          </w:tcPr>
          <w:p w14:paraId="7437B48F">
            <w:pPr>
              <w:pStyle w:val="26"/>
              <w:jc w:val="center"/>
            </w:pPr>
            <w:r>
              <w:t>Dark energy density parameter</w:t>
            </w:r>
          </w:p>
        </w:tc>
        <w:tc>
          <w:tcPr>
            <w:vAlign w:val="center"/>
          </w:tcPr>
          <w:p w14:paraId="4DC334CE">
            <w:pPr>
              <w:pStyle w:val="26"/>
              <w:jc w:val="center"/>
            </w:pPr>
            <w:r>
              <w:t>0.684</w:t>
            </w:r>
          </w:p>
        </w:tc>
      </w:tr>
      <w:tr w14:paraId="212C5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97110E2">
            <w:pPr>
              <w:pStyle w:val="26"/>
              <w:jc w:val="center"/>
            </w:pPr>
            <m:oMathPara>
              <m:oMath>
                <m:sSub>
                  <m:sSubPr/>
                  <m:e>
                    <m:r>
                      <m:rPr/>
                      <m:t>g</m:t>
                    </m:r>
                  </m:e>
                  <m:sub>
                    <m:r>
                      <m:rPr>
                        <m:sty m:val="p"/>
                      </m:rPr>
                      <m:t>−</m:t>
                    </m:r>
                  </m:sub>
                </m:sSub>
              </m:oMath>
            </m:oMathPara>
          </w:p>
        </w:tc>
        <w:tc>
          <w:tcPr>
            <w:vAlign w:val="center"/>
          </w:tcPr>
          <w:p w14:paraId="76908C34">
            <w:pPr>
              <w:pStyle w:val="26"/>
              <w:jc w:val="center"/>
            </w:pPr>
            <w:r>
              <w:t>Negative-mass topological shielding anti-gravity coupling</w:t>
            </w:r>
          </w:p>
        </w:tc>
        <w:tc>
          <w:tcPr>
            <w:vAlign w:val="center"/>
          </w:tcPr>
          <w:p w14:paraId="7C3C0FE9">
            <w:pPr>
              <w:pStyle w:val="26"/>
              <w:jc w:val="center"/>
            </w:pPr>
            <m:oMathPara>
              <m:oMath>
                <m:sSubSup>
                  <m:sSubSupPr/>
                  <m:e>
                    <m:r>
                      <m:rPr/>
                      <m:t>η</m:t>
                    </m:r>
                  </m:e>
                  <m:sub>
                    <m:r>
                      <m:rPr/>
                      <m:t>1</m:t>
                    </m:r>
                  </m:sub>
                  <m:sup>
                    <m:r>
                      <m:rPr/>
                      <m:t>2</m:t>
                    </m:r>
                  </m:sup>
                </m:sSubSup>
                <m:r>
                  <m:rPr>
                    <m:sty m:val="p"/>
                  </m:rPr>
                  <m:t>/</m:t>
                </m:r>
                <m:r>
                  <m:rPr/>
                  <m:t>2</m:t>
                </m:r>
              </m:oMath>
            </m:oMathPara>
          </w:p>
        </w:tc>
      </w:tr>
      <w:tr w14:paraId="7D017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7F79CF5">
            <w:pPr>
              <w:pStyle w:val="26"/>
              <w:jc w:val="center"/>
            </w:pPr>
            <m:oMathPara>
              <m:oMath>
                <m:sSub>
                  <m:sSubPr/>
                  <m:e>
                    <m:r>
                      <m:rPr>
                        <m:sty m:val="p"/>
                      </m:rPr>
                      <m:t>Ω</m:t>
                    </m:r>
                  </m:e>
                  <m:sub>
                    <m:r>
                      <m:rPr>
                        <m:sty m:val="p"/>
                      </m:rPr>
                      <m:t>net</m:t>
                    </m:r>
                  </m:sub>
                </m:sSub>
              </m:oMath>
            </m:oMathPara>
          </w:p>
        </w:tc>
        <w:tc>
          <w:tcPr>
            <w:vAlign w:val="center"/>
          </w:tcPr>
          <w:p w14:paraId="080C09A8">
            <w:pPr>
              <w:pStyle w:val="26"/>
              <w:jc w:val="center"/>
            </w:pPr>
            <w:r>
              <w:t>Net positive gravitational charge parameter</w:t>
            </w:r>
          </w:p>
        </w:tc>
        <w:tc>
          <w:tcPr>
            <w:vAlign w:val="center"/>
          </w:tcPr>
          <w:p w14:paraId="5DF74C6B">
            <w:pPr>
              <w:pStyle w:val="26"/>
              <w:jc w:val="center"/>
            </w:pPr>
            <w:r>
              <w:t>0.0445</w:t>
            </w:r>
          </w:p>
        </w:tc>
      </w:tr>
      <w:tr w14:paraId="0111F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573FE19">
            <w:pPr>
              <w:pStyle w:val="26"/>
              <w:jc w:val="center"/>
            </w:pPr>
            <m:oMathPara>
              <m:oMath>
                <m:r>
                  <m:rPr/>
                  <m:t>ε</m:t>
                </m:r>
              </m:oMath>
            </m:oMathPara>
          </w:p>
        </w:tc>
        <w:tc>
          <w:tcPr>
            <w:vAlign w:val="center"/>
          </w:tcPr>
          <w:p w14:paraId="574383D7">
            <w:pPr>
              <w:pStyle w:val="26"/>
              <w:jc w:val="center"/>
            </w:pPr>
            <w:r>
              <w:t>Positive-negative mass symmetry breaking parameter</w:t>
            </w:r>
          </w:p>
        </w:tc>
        <w:tc>
          <w:tcPr>
            <w:vAlign w:val="center"/>
          </w:tcPr>
          <w:p w14:paraId="211F1221">
            <w:pPr>
              <w:pStyle w:val="26"/>
              <w:jc w:val="center"/>
            </w:pPr>
            <m:oMathPara>
              <m:oMath>
                <m:sSup>
                  <m:sSupPr/>
                  <m:e>
                    <m:r>
                      <m:rPr/>
                      <m:t>10</m:t>
                    </m:r>
                  </m:e>
                  <m:sup>
                    <m:r>
                      <m:rPr>
                        <m:sty m:val="p"/>
                      </m:rPr>
                      <m:t>−</m:t>
                    </m:r>
                    <m:r>
                      <m:rPr/>
                      <m:t>6</m:t>
                    </m:r>
                  </m:sup>
                </m:sSup>
                <m:r>
                  <m:rPr>
                    <m:sty m:val="p"/>
                  </m:rPr>
                  <m:t>→</m:t>
                </m:r>
                <m:r>
                  <m:rPr/>
                  <m:t>0.2</m:t>
                </m:r>
              </m:oMath>
            </m:oMathPara>
          </w:p>
        </w:tc>
      </w:tr>
      <w:tr w14:paraId="4AEEE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1F6F31C">
            <w:pPr>
              <w:pStyle w:val="26"/>
              <w:jc w:val="center"/>
            </w:pPr>
            <m:oMathPara>
              <m:oMath>
                <m:sSubSup>
                  <m:sSubSupPr/>
                  <m:e>
                    <m:r>
                      <m:rPr/>
                      <m:t>c</m:t>
                    </m:r>
                  </m:e>
                  <m:sub>
                    <m:r>
                      <m:rPr/>
                      <m:t>s</m:t>
                    </m:r>
                  </m:sub>
                  <m:sup>
                    <m:r>
                      <m:rPr/>
                      <m:t>2</m:t>
                    </m:r>
                  </m:sup>
                </m:sSubSup>
              </m:oMath>
            </m:oMathPara>
          </w:p>
        </w:tc>
        <w:tc>
          <w:tcPr>
            <w:vAlign w:val="center"/>
          </w:tcPr>
          <w:p w14:paraId="162ABB6C">
            <w:pPr>
              <w:pStyle w:val="26"/>
              <w:jc w:val="center"/>
            </w:pPr>
            <w:r>
              <w:t>Effective cosmic fluid sound speed squared</w:t>
            </w:r>
          </w:p>
        </w:tc>
        <w:tc>
          <w:tcPr>
            <w:vAlign w:val="center"/>
          </w:tcPr>
          <w:p w14:paraId="1005DC73">
            <w:pPr>
              <w:pStyle w:val="26"/>
              <w:jc w:val="center"/>
            </w:pPr>
            <m:oMathPara>
              <m:oMath>
                <m:r>
                  <m:rPr/>
                  <m:t>0.37</m:t>
                </m:r>
                <m:r>
                  <m:rPr>
                    <m:sty m:val="p"/>
                  </m:rPr>
                  <m:t>∼</m:t>
                </m:r>
                <m:r>
                  <m:rPr/>
                  <m:t>0.42</m:t>
                </m:r>
              </m:oMath>
            </m:oMathPara>
          </w:p>
        </w:tc>
      </w:tr>
      <w:tr w14:paraId="0794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38D0ABB">
            <w:pPr>
              <w:pStyle w:val="26"/>
              <w:jc w:val="center"/>
            </w:pPr>
            <m:oMathPara>
              <m:oMath>
                <m:sSub>
                  <m:sSubPr/>
                  <m:e>
                    <m:r>
                      <m:rPr/>
                      <m:t>δ</m:t>
                    </m:r>
                  </m:e>
                  <m:sub>
                    <m:r>
                      <m:rPr/>
                      <m:t>c</m:t>
                    </m:r>
                  </m:sub>
                </m:sSub>
              </m:oMath>
            </m:oMathPara>
          </w:p>
        </w:tc>
        <w:tc>
          <w:tcPr>
            <w:vAlign w:val="center"/>
          </w:tcPr>
          <w:p w14:paraId="3BA12108">
            <w:pPr>
              <w:pStyle w:val="26"/>
              <w:jc w:val="center"/>
            </w:pPr>
            <w:r>
              <w:t>PBH critical density collapse threshold</w:t>
            </w:r>
          </w:p>
        </w:tc>
        <w:tc>
          <w:tcPr>
            <w:vAlign w:val="center"/>
          </w:tcPr>
          <w:p w14:paraId="34FDE169">
            <w:pPr>
              <w:pStyle w:val="26"/>
              <w:jc w:val="center"/>
            </w:pPr>
            <m:oMathPara>
              <m:oMath>
                <m:r>
                  <m:rPr/>
                  <m:t>0.24</m:t>
                </m:r>
                <m:r>
                  <m:rPr>
                    <m:sty m:val="p"/>
                  </m:rPr>
                  <m:t>∼</m:t>
                </m:r>
                <m:r>
                  <m:rPr/>
                  <m:t>0.26</m:t>
                </m:r>
              </m:oMath>
            </m:oMathPara>
          </w:p>
        </w:tc>
      </w:tr>
      <w:tr w14:paraId="4F56A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5F7B04E">
            <w:pPr>
              <w:pStyle w:val="26"/>
              <w:jc w:val="center"/>
            </w:pPr>
            <m:oMathPara>
              <m:oMath>
                <m:sSub>
                  <m:sSubPr/>
                  <m:e>
                    <m:r>
                      <m:rPr/>
                      <m:t>w</m:t>
                    </m:r>
                  </m:e>
                  <m:sub>
                    <m:r>
                      <m:rPr>
                        <m:sty m:val="p"/>
                      </m:rPr>
                      <m:t>de</m:t>
                    </m:r>
                  </m:sub>
                </m:sSub>
              </m:oMath>
            </m:oMathPara>
          </w:p>
        </w:tc>
        <w:tc>
          <w:tcPr>
            <w:vAlign w:val="center"/>
          </w:tcPr>
          <w:p w14:paraId="59CC7C09">
            <w:pPr>
              <w:pStyle w:val="26"/>
              <w:jc w:val="center"/>
            </w:pPr>
            <w:r>
              <w:t>Modified dark energy equation of state</w:t>
            </w:r>
          </w:p>
        </w:tc>
        <w:tc>
          <w:tcPr>
            <w:vAlign w:val="center"/>
          </w:tcPr>
          <w:p w14:paraId="7D1D3307">
            <w:pPr>
              <w:pStyle w:val="26"/>
              <w:jc w:val="center"/>
            </w:pPr>
            <w:r>
              <w:t>-0.9958</w:t>
            </w:r>
          </w:p>
        </w:tc>
      </w:tr>
      <w:tr w14:paraId="035ED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1176E7D">
            <w:pPr>
              <w:pStyle w:val="26"/>
              <w:jc w:val="center"/>
            </w:pPr>
            <m:oMathPara>
              <m:oMath>
                <m:sSub>
                  <m:sSubPr/>
                  <m:e>
                    <m:r>
                      <m:rPr/>
                      <m:t>ε</m:t>
                    </m:r>
                  </m:e>
                  <m:sub>
                    <m:r>
                      <m:rPr/>
                      <m:t>V</m:t>
                    </m:r>
                  </m:sub>
                </m:sSub>
              </m:oMath>
            </m:oMathPara>
          </w:p>
        </w:tc>
        <w:tc>
          <w:tcPr>
            <w:vAlign w:val="center"/>
          </w:tcPr>
          <w:p w14:paraId="0786C52C">
            <w:pPr>
              <w:pStyle w:val="26"/>
              <w:jc w:val="center"/>
            </w:pPr>
            <w:r>
              <w:t>Inflationary slow-roll potential parameter</w:t>
            </w:r>
          </w:p>
        </w:tc>
        <w:tc>
          <w:tcPr>
            <w:vAlign w:val="center"/>
          </w:tcPr>
          <w:p w14:paraId="34A14CB2">
            <w:pPr>
              <w:pStyle w:val="26"/>
              <w:jc w:val="center"/>
            </w:pPr>
            <w:r>
              <w:t>0.00421</w:t>
            </w:r>
          </w:p>
        </w:tc>
      </w:tr>
      <w:bookmarkEnd w:id="28"/>
    </w:tbl>
    <w:p w14:paraId="06EA78EB">
      <w:pPr>
        <w:pStyle w:val="5"/>
      </w:pPr>
      <w:bookmarkStart w:id="29" w:name="Xf03e91d1a9394036587645bc01e9737760da180"/>
      <w:r>
        <w:t>Appendix B: Quick Reference of Core Formulas</w:t>
      </w:r>
    </w:p>
    <w:p w14:paraId="0E00A8D9">
      <w:pPr>
        <w:pStyle w:val="4"/>
      </w:pPr>
      <m:oMathPara>
        <m:oMathParaPr>
          <m:jc m:val="center"/>
        </m:oMathParaPr>
        <m:oMath>
          <m:eqArr>
            <m:eqArrPr/>
            <m:e>
              <m:sSub>
                <m:sSubPr/>
                <m:e>
                  <m:r>
                    <m:rPr/>
                    <m:t>g</m:t>
                  </m:r>
                </m:e>
                <m:sub>
                  <m:r>
                    <m:rPr>
                      <m:sty m:val="p"/>
                    </m:rPr>
                    <m:t>−</m:t>
                  </m:r>
                </m:sub>
              </m:sSub>
              <m:r>
                <m:rPr/>
                <m:t>&amp;</m:t>
              </m:r>
              <m:r>
                <m:rPr>
                  <m:sty m:val="p"/>
                </m:rPr>
                <m:t>=</m:t>
              </m:r>
              <m:f>
                <m:fPr/>
                <m:num>
                  <m:sSubSup>
                    <m:sSubSupPr/>
                    <m:e>
                      <m:r>
                        <m:rPr/>
                        <m:t>η</m:t>
                      </m:r>
                    </m:e>
                    <m:sub>
                      <m:r>
                        <m:rPr/>
                        <m:t>1</m:t>
                      </m:r>
                    </m:sub>
                    <m:sup>
                      <m:r>
                        <m:rPr/>
                        <m:t>2</m:t>
                      </m:r>
                    </m:sup>
                  </m:sSubSup>
                </m:num>
                <m:den>
                  <m:r>
                    <m:rPr/>
                    <m:t>2</m:t>
                  </m:r>
                </m:den>
              </m:f>
              <m:r>
                <m:rPr>
                  <m:sty m:val="p"/>
                </m:rPr>
                <m:t>,</m:t>
              </m:r>
              <m:r>
                <m:rPr/>
                <m:t> </m:t>
              </m:r>
              <m:sSub>
                <m:sSubPr/>
                <m:e>
                  <m:r>
                    <m:rPr>
                      <m:sty m:val="p"/>
                    </m:rPr>
                    <m:t>Ω</m:t>
                  </m:r>
                </m:e>
                <m:sub>
                  <m:r>
                    <m:rPr>
                      <m:sty m:val="p"/>
                    </m:rPr>
                    <m:t>net</m:t>
                  </m:r>
                </m:sub>
              </m:sSub>
              <m:r>
                <m:rPr>
                  <m:sty m:val="p"/>
                </m:rPr>
                <m:t>=</m:t>
              </m:r>
              <m:sSub>
                <m:sSubPr/>
                <m:e>
                  <m:r>
                    <m:rPr>
                      <m:sty m:val="p"/>
                    </m:rPr>
                    <m:t>Ω</m:t>
                  </m:r>
                </m:e>
                <m:sub>
                  <m:r>
                    <m:rPr/>
                    <m:t>m</m:t>
                  </m:r>
                </m:sub>
              </m:sSub>
              <m:r>
                <m:rPr>
                  <m:sty m:val="p"/>
                </m:rPr>
                <m:t>−</m:t>
              </m:r>
              <m:sSub>
                <m:sSubPr/>
                <m:e>
                  <m:r>
                    <m:rPr/>
                    <m:t>g</m:t>
                  </m:r>
                </m:e>
                <m:sub>
                  <m:r>
                    <m:rPr>
                      <m:sty m:val="p"/>
                    </m:rPr>
                    <m:t>−</m:t>
                  </m:r>
                </m:sub>
              </m:sSub>
              <m:sSub>
                <m:sSubPr/>
                <m:e>
                  <m:r>
                    <m:rPr>
                      <m:sty m:val="p"/>
                    </m:rPr>
                    <m:t>Ω</m:t>
                  </m:r>
                </m:e>
                <m:sub>
                  <m:r>
                    <m:rPr>
                      <m:sty m:val="p"/>
                    </m:rPr>
                    <m:t>DM</m:t>
                  </m:r>
                </m:sub>
              </m:sSub>
            </m:e>
            <m:e>
              <m:sSup>
                <m:sSupPr/>
                <m:e>
                  <m:d>
                    <m:dPr>
                      <m:sepChr m:val=""/>
                    </m:dPr>
                    <m:e>
                      <m:f>
                        <m:fPr/>
                        <m:num>
                          <m:acc>
                            <m:accPr>
                              <m:chr m:val="̇"/>
                            </m:accPr>
                            <m:e>
                              <m:r>
                                <m:rPr/>
                                <m:t>a</m:t>
                              </m:r>
                            </m:e>
                          </m:acc>
                        </m:num>
                        <m:den>
                          <m:r>
                            <m:rPr/>
                            <m:t>a</m:t>
                          </m:r>
                        </m:den>
                      </m:f>
                    </m:e>
                  </m:d>
                </m:e>
                <m:sup>
                  <m:r>
                    <m:rPr/>
                    <m:t>2</m:t>
                  </m:r>
                </m:sup>
              </m:sSup>
              <m:r>
                <m:rPr/>
                <m:t>&amp;</m:t>
              </m:r>
              <m:r>
                <m:rPr>
                  <m:sty m:val="p"/>
                </m:rPr>
                <m:t>=</m:t>
              </m:r>
              <m:f>
                <m:fPr/>
                <m:num>
                  <m:r>
                    <m:rPr/>
                    <m:t>8πG</m:t>
                  </m:r>
                </m:num>
                <m:den>
                  <m:r>
                    <m:rPr/>
                    <m:t>3</m:t>
                  </m:r>
                </m:den>
              </m:f>
              <m:d>
                <m:dPr>
                  <m:begChr m:val="["/>
                  <m:sepChr m:val=""/>
                  <m:endChr m:val="]"/>
                </m:dPr>
                <m:e>
                  <m:sSub>
                    <m:sSubPr/>
                    <m:e>
                      <m:r>
                        <m:rPr/>
                        <m:t>ρ</m:t>
                      </m:r>
                    </m:e>
                    <m:sub>
                      <m:r>
                        <m:rPr>
                          <m:sty m:val="p"/>
                        </m:rPr>
                        <m:t>rad</m:t>
                      </m:r>
                    </m:sub>
                  </m:sSub>
                  <m:r>
                    <m:rPr>
                      <m:sty m:val="p"/>
                    </m:rPr>
                    <m:t>+</m:t>
                  </m:r>
                  <m:sSub>
                    <m:sSubPr/>
                    <m:e>
                      <m:r>
                        <m:rPr/>
                        <m:t>ρ</m:t>
                      </m:r>
                    </m:e>
                    <m:sub>
                      <m:r>
                        <m:rPr>
                          <m:sty m:val="p"/>
                        </m:rPr>
                        <m:t>+</m:t>
                      </m:r>
                    </m:sub>
                  </m:sSub>
                  <m:r>
                    <m:rPr>
                      <m:sty m:val="p"/>
                    </m:rPr>
                    <m:t>+(</m:t>
                  </m:r>
                  <m:r>
                    <m:rPr/>
                    <m:t>1</m:t>
                  </m:r>
                  <m:r>
                    <m:rPr>
                      <m:sty m:val="p"/>
                    </m:rPr>
                    <m:t>−</m:t>
                  </m:r>
                  <m:sSub>
                    <m:sSubPr/>
                    <m:e>
                      <m:r>
                        <m:rPr/>
                        <m:t>g</m:t>
                      </m:r>
                    </m:e>
                    <m:sub>
                      <m:r>
                        <m:rPr>
                          <m:sty m:val="p"/>
                        </m:rPr>
                        <m:t>−</m:t>
                      </m:r>
                    </m:sub>
                  </m:sSub>
                  <m:r>
                    <m:rPr>
                      <m:sty m:val="p"/>
                    </m:rPr>
                    <m:t>)</m:t>
                  </m:r>
                  <m:sSub>
                    <m:sSubPr/>
                    <m:e>
                      <m:r>
                        <m:rPr/>
                        <m:t>ρ</m:t>
                      </m:r>
                    </m:e>
                    <m:sub>
                      <m:r>
                        <m:rPr>
                          <m:sty m:val="p"/>
                        </m:rPr>
                        <m:t>−</m:t>
                      </m:r>
                    </m:sub>
                  </m:sSub>
                  <m:r>
                    <m:rPr>
                      <m:sty m:val="p"/>
                    </m:rPr>
                    <m:t>+</m:t>
                  </m:r>
                  <m:sSub>
                    <m:sSubPr/>
                    <m:e>
                      <m:r>
                        <m:rPr/>
                        <m:t>ρ</m:t>
                      </m:r>
                    </m:e>
                    <m:sub>
                      <m:r>
                        <m:rPr>
                          <m:sty m:val="p"/>
                        </m:rPr>
                        <m:t>Λ</m:t>
                      </m:r>
                    </m:sub>
                  </m:sSub>
                </m:e>
              </m:d>
            </m:e>
            <m:e>
              <m:sSubSup>
                <m:sSubSupPr/>
                <m:e>
                  <m:r>
                    <m:rPr/>
                    <m:t>c</m:t>
                  </m:r>
                </m:e>
                <m:sub>
                  <m:r>
                    <m:rPr/>
                    <m:t>s</m:t>
                  </m:r>
                  <m:r>
                    <m:rPr>
                      <m:sty m:val="p"/>
                    </m:rPr>
                    <m:t>,eff</m:t>
                  </m:r>
                </m:sub>
                <m:sup>
                  <m:r>
                    <m:rPr/>
                    <m:t>2</m:t>
                  </m:r>
                </m:sup>
              </m:sSubSup>
              <m:r>
                <m:rPr/>
                <m:t>&amp;</m:t>
              </m:r>
              <m:r>
                <m:rPr>
                  <m:sty m:val="p"/>
                </m:rPr>
                <m:t>=</m:t>
              </m:r>
              <m:f>
                <m:fPr/>
                <m:num>
                  <m:sSub>
                    <m:sSubPr/>
                    <m:e>
                      <m:r>
                        <m:rPr/>
                        <m:t>w</m:t>
                      </m:r>
                    </m:e>
                    <m:sub>
                      <m:r>
                        <m:rPr>
                          <m:sty m:val="p"/>
                        </m:rPr>
                        <m:t>+</m:t>
                      </m:r>
                    </m:sub>
                  </m:sSub>
                  <m:r>
                    <m:rPr/>
                    <m:t> δ</m:t>
                  </m:r>
                  <m:sSub>
                    <m:sSubPr/>
                    <m:e>
                      <m:r>
                        <m:rPr/>
                        <m:t>ρ</m:t>
                      </m:r>
                    </m:e>
                    <m:sub>
                      <m:r>
                        <m:rPr>
                          <m:sty m:val="p"/>
                        </m:rPr>
                        <m:t>+</m:t>
                      </m:r>
                    </m:sub>
                  </m:sSub>
                  <m:r>
                    <m:rPr>
                      <m:sty m:val="p"/>
                    </m:rPr>
                    <m:t>+</m:t>
                  </m:r>
                  <m:sSub>
                    <m:sSubPr/>
                    <m:e>
                      <m:r>
                        <m:rPr/>
                        <m:t>w</m:t>
                      </m:r>
                    </m:e>
                    <m:sub>
                      <m:r>
                        <m:rPr>
                          <m:sty m:val="p"/>
                        </m:rPr>
                        <m:t>−</m:t>
                      </m:r>
                    </m:sub>
                  </m:sSub>
                  <m:r>
                    <m:rPr/>
                    <m:t> δ</m:t>
                  </m:r>
                  <m:sSub>
                    <m:sSubPr/>
                    <m:e>
                      <m:r>
                        <m:rPr/>
                        <m:t>ρ</m:t>
                      </m:r>
                    </m:e>
                    <m:sub>
                      <m:r>
                        <m:rPr>
                          <m:sty m:val="p"/>
                        </m:rPr>
                        <m:t>−</m:t>
                      </m:r>
                    </m:sub>
                  </m:sSub>
                  <m:r>
                    <m:rPr>
                      <m:sty m:val="p"/>
                    </m:rPr>
                    <m:t>+</m:t>
                  </m:r>
                  <m:sSub>
                    <m:sSubPr/>
                    <m:e>
                      <m:r>
                        <m:rPr/>
                        <m:t>w</m:t>
                      </m:r>
                    </m:e>
                    <m:sub>
                      <m:r>
                        <m:rPr/>
                        <m:t>r</m:t>
                      </m:r>
                    </m:sub>
                  </m:sSub>
                  <m:r>
                    <m:rPr/>
                    <m:t> δ</m:t>
                  </m:r>
                  <m:sSub>
                    <m:sSubPr/>
                    <m:e>
                      <m:r>
                        <m:rPr/>
                        <m:t>ρ</m:t>
                      </m:r>
                    </m:e>
                    <m:sub>
                      <m:r>
                        <m:rPr>
                          <m:sty m:val="p"/>
                        </m:rPr>
                        <m:t>rad</m:t>
                      </m:r>
                    </m:sub>
                  </m:sSub>
                </m:num>
                <m:den>
                  <m:r>
                    <m:rPr/>
                    <m:t>δ</m:t>
                  </m:r>
                  <m:sSub>
                    <m:sSubPr/>
                    <m:e>
                      <m:r>
                        <m:rPr/>
                        <m:t>ρ</m:t>
                      </m:r>
                    </m:e>
                    <m:sub>
                      <m:r>
                        <m:rPr>
                          <m:sty m:val="p"/>
                        </m:rPr>
                        <m:t>+</m:t>
                      </m:r>
                    </m:sub>
                  </m:sSub>
                  <m:r>
                    <m:rPr>
                      <m:sty m:val="p"/>
                    </m:rPr>
                    <m:t>+(</m:t>
                  </m:r>
                  <m:r>
                    <m:rPr/>
                    <m:t>1</m:t>
                  </m:r>
                  <m:r>
                    <m:rPr>
                      <m:sty m:val="p"/>
                    </m:rPr>
                    <m:t>−</m:t>
                  </m:r>
                  <m:sSub>
                    <m:sSubPr/>
                    <m:e>
                      <m:r>
                        <m:rPr/>
                        <m:t>g</m:t>
                      </m:r>
                    </m:e>
                    <m:sub>
                      <m:r>
                        <m:rPr>
                          <m:sty m:val="p"/>
                        </m:rPr>
                        <m:t>−</m:t>
                      </m:r>
                    </m:sub>
                  </m:sSub>
                  <m:r>
                    <m:rPr>
                      <m:sty m:val="p"/>
                    </m:rPr>
                    <m:t>)</m:t>
                  </m:r>
                  <m:r>
                    <m:rPr/>
                    <m:t> δ</m:t>
                  </m:r>
                  <m:sSub>
                    <m:sSubPr/>
                    <m:e>
                      <m:r>
                        <m:rPr/>
                        <m:t>ρ</m:t>
                      </m:r>
                    </m:e>
                    <m:sub>
                      <m:r>
                        <m:rPr>
                          <m:sty m:val="p"/>
                        </m:rPr>
                        <m:t>−</m:t>
                      </m:r>
                    </m:sub>
                  </m:sSub>
                  <m:r>
                    <m:rPr>
                      <m:sty m:val="p"/>
                    </m:rPr>
                    <m:t>+</m:t>
                  </m:r>
                  <m:r>
                    <m:rPr/>
                    <m:t>δ</m:t>
                  </m:r>
                  <m:sSub>
                    <m:sSubPr/>
                    <m:e>
                      <m:r>
                        <m:rPr/>
                        <m:t>ρ</m:t>
                      </m:r>
                    </m:e>
                    <m:sub>
                      <m:r>
                        <m:rPr>
                          <m:sty m:val="p"/>
                        </m:rPr>
                        <m:t>rad</m:t>
                      </m:r>
                    </m:sub>
                  </m:sSub>
                </m:den>
              </m:f>
              <m:r>
                <m:rPr>
                  <m:sty m:val="p"/>
                </m:rPr>
                <m:t>,</m:t>
              </m:r>
              <m:r>
                <m:rPr/>
                <m:t> </m:t>
              </m:r>
              <m:sSub>
                <m:sSubPr/>
                <m:e>
                  <m:r>
                    <m:rPr/>
                    <m:t>δ</m:t>
                  </m:r>
                </m:e>
                <m:sub>
                  <m:r>
                    <m:rPr/>
                    <m:t>c</m:t>
                  </m:r>
                </m:sub>
              </m:sSub>
              <m:r>
                <m:rPr>
                  <m:sty m:val="p"/>
                </m:rPr>
                <m:t>=</m:t>
              </m:r>
              <m:r>
                <m:rPr/>
                <m:t>0.4</m:t>
              </m:r>
              <m:rad>
                <m:radPr>
                  <m:degHide m:val="1"/>
                </m:radPr>
                <m:deg/>
                <m:e>
                  <m:sSubSup>
                    <m:sSubSupPr/>
                    <m:e>
                      <m:r>
                        <m:rPr/>
                        <m:t>c</m:t>
                      </m:r>
                    </m:e>
                    <m:sub>
                      <m:r>
                        <m:rPr/>
                        <m:t>s</m:t>
                      </m:r>
                    </m:sub>
                    <m:sup>
                      <m:r>
                        <m:rPr/>
                        <m:t>2</m:t>
                      </m:r>
                    </m:sup>
                  </m:sSubSup>
                </m:e>
              </m:rad>
            </m:e>
            <m:e>
              <m:sSub>
                <m:sSubPr/>
                <m:e>
                  <m:r>
                    <m:rPr/>
                    <m:t>w</m:t>
                  </m:r>
                </m:e>
                <m:sub>
                  <m:r>
                    <m:rPr>
                      <m:sty m:val="p"/>
                    </m:rPr>
                    <m:t>de</m:t>
                  </m:r>
                </m:sub>
              </m:sSub>
              <m:r>
                <m:rPr/>
                <m:t>&amp;</m:t>
              </m:r>
              <m:r>
                <m:rPr>
                  <m:sty m:val="p"/>
                </m:rPr>
                <m:t>=−</m:t>
              </m:r>
              <m:r>
                <m:rPr/>
                <m:t>1</m:t>
              </m:r>
              <m:r>
                <m:rPr>
                  <m:sty m:val="p"/>
                </m:rPr>
                <m:t>+</m:t>
              </m:r>
              <m:f>
                <m:fPr/>
                <m:num>
                  <m:sSubSup>
                    <m:sSubSupPr/>
                    <m:e>
                      <m:r>
                        <m:rPr/>
                        <m:t>η</m:t>
                      </m:r>
                    </m:e>
                    <m:sub>
                      <m:r>
                        <m:rPr/>
                        <m:t>1</m:t>
                      </m:r>
                    </m:sub>
                    <m:sup>
                      <m:r>
                        <m:rPr/>
                        <m:t>2</m:t>
                      </m:r>
                    </m:sup>
                  </m:sSubSup>
                </m:num>
                <m:den>
                  <m:r>
                    <m:rPr/>
                    <m:t>8</m:t>
                  </m:r>
                </m:den>
              </m:f>
              <m:r>
                <m:rPr>
                  <m:sty m:val="p"/>
                </m:rPr>
                <m:t>,</m:t>
              </m:r>
              <m:r>
                <m:rPr/>
                <m:t> </m:t>
              </m:r>
              <m:sSub>
                <m:sSubPr/>
                <m:e>
                  <m:r>
                    <m:rPr/>
                    <m:t>ε</m:t>
                  </m:r>
                </m:e>
                <m:sub>
                  <m:r>
                    <m:rPr/>
                    <m:t>V</m:t>
                  </m:r>
                </m:sub>
              </m:sSub>
              <m:r>
                <m:rPr>
                  <m:sty m:val="p"/>
                </m:rPr>
                <m:t>=</m:t>
              </m:r>
              <m:f>
                <m:fPr/>
                <m:num>
                  <m:sSubSup>
                    <m:sSubSupPr/>
                    <m:e>
                      <m:r>
                        <m:rPr/>
                        <m:t>η</m:t>
                      </m:r>
                    </m:e>
                    <m:sub>
                      <m:r>
                        <m:rPr/>
                        <m:t>1</m:t>
                      </m:r>
                    </m:sub>
                    <m:sup>
                      <m:r>
                        <m:rPr/>
                        <m:t>2</m:t>
                      </m:r>
                    </m:sup>
                  </m:sSubSup>
                </m:num>
                <m:den>
                  <m:r>
                    <m:rPr/>
                    <m:t>8</m:t>
                  </m:r>
                </m:den>
              </m:f>
              <m:r>
                <m:rPr>
                  <m:sty m:val="p"/>
                </m:rPr>
                <m:t>,</m:t>
              </m:r>
              <m:r>
                <m:rPr/>
                <m:t> </m:t>
              </m:r>
              <m:sSub>
                <m:sSubPr/>
                <m:e>
                  <m:r>
                    <m:rPr/>
                    <m:t>n</m:t>
                  </m:r>
                </m:e>
                <m:sub>
                  <m:r>
                    <m:rPr/>
                    <m:t>s</m:t>
                  </m:r>
                </m:sub>
              </m:sSub>
              <m:r>
                <m:rPr>
                  <m:sty m:val="p"/>
                </m:rPr>
                <m:t>=</m:t>
              </m:r>
              <m:r>
                <m:rPr/>
                <m:t>1</m:t>
              </m:r>
              <m:r>
                <m:rPr>
                  <m:sty m:val="p"/>
                </m:rPr>
                <m:t>−</m:t>
              </m:r>
              <m:r>
                <m:rPr/>
                <m:t>2</m:t>
              </m:r>
              <m:sSub>
                <m:sSubPr/>
                <m:e>
                  <m:r>
                    <m:rPr/>
                    <m:t>ε</m:t>
                  </m:r>
                </m:e>
                <m:sub>
                  <m:r>
                    <m:rPr/>
                    <m:t>V</m:t>
                  </m:r>
                </m:sub>
              </m:sSub>
            </m:e>
            <m:e>
              <m:sSub>
                <m:sSubPr/>
                <m:e>
                  <m:r>
                    <m:rPr/>
                    <m:t>M</m:t>
                  </m:r>
                </m:e>
                <m:sub>
                  <m:r>
                    <m:rPr>
                      <m:sty m:val="p"/>
                    </m:rPr>
                    <m:t>PBH</m:t>
                  </m:r>
                </m:sub>
              </m:sSub>
              <m:r>
                <m:rPr/>
                <m:t>&amp;</m:t>
              </m:r>
              <m:r>
                <m:rPr>
                  <m:sty m:val="p"/>
                </m:rPr>
                <m:t>=</m:t>
              </m:r>
              <m:f>
                <m:fPr/>
                <m:num>
                  <m:sSup>
                    <m:sSupPr/>
                    <m:e>
                      <m:r>
                        <m:rPr/>
                        <m:t>c</m:t>
                      </m:r>
                    </m:e>
                    <m:sup>
                      <m:r>
                        <m:rPr/>
                        <m:t>5</m:t>
                      </m:r>
                    </m:sup>
                  </m:sSup>
                </m:num>
                <m:den>
                  <m:r>
                    <m:rPr/>
                    <m:t>G</m:t>
                  </m:r>
                </m:den>
              </m:f>
              <m:r>
                <m:rPr>
                  <m:sty m:val="p"/>
                </m:rPr>
                <m:t>⋅</m:t>
              </m:r>
              <m:f>
                <m:fPr/>
                <m:num>
                  <m:r>
                    <m:rPr/>
                    <m:t>0.301</m:t>
                  </m:r>
                </m:num>
                <m:den>
                  <m:sSup>
                    <m:sSupPr/>
                    <m:e>
                      <m:r>
                        <m:rPr/>
                        <m:t>T</m:t>
                      </m:r>
                    </m:e>
                    <m:sup>
                      <m:r>
                        <m:rPr/>
                        <m:t>2</m:t>
                      </m:r>
                    </m:sup>
                  </m:sSup>
                </m:den>
              </m:f>
            </m:e>
          </m:eqArr>
        </m:oMath>
      </m:oMathPara>
    </w:p>
    <w:bookmarkEnd w:id="29"/>
    <w:p w14:paraId="1839A7D3">
      <w:pPr>
        <w:pStyle w:val="5"/>
      </w:pPr>
      <w:bookmarkStart w:id="30" w:name="Xc58feb57a6e7b25252667e9bba2e4bbd0e165c3"/>
      <w:r>
        <w:t>Appendix C: Beehive Topological Analogy (Closed Loop with B57)</w:t>
      </w:r>
    </w:p>
    <w:p w14:paraId="43B6879B">
      <w:pPr>
        <w:pStyle w:val="4"/>
      </w:pPr>
      <w:r>
        <w:t>This appendix continues the beehive metaphor from B57 Appendix C. The mapping table is as follows (detailed discussion in B57 Appendix C):</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3"/>
        <w:gridCol w:w="2826"/>
        <w:gridCol w:w="3107"/>
      </w:tblGrid>
      <w:tr w14:paraId="04EA5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DB7C274">
            <w:pPr>
              <w:pStyle w:val="26"/>
              <w:jc w:val="center"/>
            </w:pPr>
            <w:r>
              <w:rPr>
                <w:b/>
              </w:rPr>
              <w:t>Beehive Concept</w:t>
            </w:r>
          </w:p>
        </w:tc>
        <w:tc>
          <w:tcPr>
            <w:shd w:val="clear" w:color="auto" w:fill="B9CDE5"/>
            <w:vAlign w:val="center"/>
          </w:tcPr>
          <w:p w14:paraId="3A7F2EF3">
            <w:pPr>
              <w:pStyle w:val="26"/>
              <w:jc w:val="center"/>
            </w:pPr>
            <w:r>
              <w:rPr>
                <w:b/>
              </w:rPr>
              <w:t>FCWFT Physical Entity</w:t>
            </w:r>
          </w:p>
        </w:tc>
        <w:tc>
          <w:tcPr>
            <w:shd w:val="clear" w:color="auto" w:fill="B9CDE5"/>
            <w:vAlign w:val="center"/>
          </w:tcPr>
          <w:p w14:paraId="21FE80B4">
            <w:pPr>
              <w:pStyle w:val="26"/>
              <w:jc w:val="center"/>
            </w:pPr>
            <w:r>
              <w:rPr>
                <w:b/>
              </w:rPr>
              <w:t>Evolutionary Description</w:t>
            </w:r>
          </w:p>
        </w:tc>
      </w:tr>
      <w:tr w14:paraId="37B36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F8DBA1B">
            <w:pPr>
              <w:pStyle w:val="26"/>
              <w:jc w:val="center"/>
            </w:pPr>
            <w:r>
              <w:t>Undifferentiated bee egg/larva</w:t>
            </w:r>
          </w:p>
        </w:tc>
        <w:tc>
          <w:tcPr>
            <w:vAlign w:val="center"/>
          </w:tcPr>
          <w:p w14:paraId="75FF035A">
            <w:pPr>
              <w:pStyle w:val="26"/>
              <w:jc w:val="center"/>
            </w:pPr>
            <w:r>
              <w:t xml:space="preserve">Early positive-negative mass symmetric state </w:t>
            </w:r>
            <m:oMath>
              <m:r>
                <m:rPr>
                  <m:sty m:val="p"/>
                </m:rPr>
                <m:t>(</m:t>
              </m:r>
              <m:r>
                <m:rPr/>
                <m:t>ε</m:t>
              </m:r>
              <m:r>
                <m:rPr>
                  <m:sty m:val="p"/>
                </m:rPr>
                <m:t>→</m:t>
              </m:r>
              <m:r>
                <m:rPr/>
                <m:t>0</m:t>
              </m:r>
              <m:r>
                <m:rPr>
                  <m:sty m:val="p"/>
                </m:rPr>
                <m:t>)</m:t>
              </m:r>
            </m:oMath>
          </w:p>
        </w:tc>
        <w:tc>
          <w:tcPr>
            <w:vAlign w:val="center"/>
          </w:tcPr>
          <w:p w14:paraId="10D74554">
            <w:pPr>
              <w:pStyle w:val="26"/>
              <w:jc w:val="center"/>
            </w:pPr>
            <w:r>
              <w:t>Complete cancellation of positive and negative gravity</w:t>
            </w:r>
          </w:p>
        </w:tc>
      </w:tr>
      <w:tr w14:paraId="24197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9DA0888">
            <w:pPr>
              <w:pStyle w:val="26"/>
              <w:jc w:val="center"/>
            </w:pPr>
            <w:r>
              <w:t>Royal jelly differentiation empowerment</w:t>
            </w:r>
          </w:p>
        </w:tc>
        <w:tc>
          <w:tcPr>
            <w:vAlign w:val="center"/>
          </w:tcPr>
          <w:p w14:paraId="520CFAE1">
            <w:pPr>
              <w:pStyle w:val="26"/>
              <w:jc w:val="center"/>
            </w:pPr>
            <w:r>
              <w:t>C-field binding energy rearrangement + symmetry breaking growth</w:t>
            </w:r>
          </w:p>
        </w:tc>
        <w:tc>
          <w:tcPr>
            <w:vAlign w:val="center"/>
          </w:tcPr>
          <w:p w14:paraId="57CF7D8C">
            <w:pPr>
              <w:pStyle w:val="26"/>
              <w:jc w:val="center"/>
            </w:pPr>
            <w:r>
              <w:t>Drives phase transition</w:t>
            </w:r>
          </w:p>
        </w:tc>
      </w:tr>
      <w:tr w14:paraId="4193B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2583499">
            <w:pPr>
              <w:pStyle w:val="26"/>
              <w:jc w:val="center"/>
            </w:pPr>
            <w:r>
              <w:t>Queen bee ordered community (L=3)</w:t>
            </w:r>
          </w:p>
        </w:tc>
        <w:tc>
          <w:tcPr>
            <w:vAlign w:val="center"/>
          </w:tcPr>
          <w:p w14:paraId="65EB463A">
            <w:pPr>
              <w:pStyle w:val="26"/>
              <w:jc w:val="center"/>
            </w:pPr>
            <w:r>
              <w:t>Proton, neutron hadronic layered structures</w:t>
            </w:r>
          </w:p>
        </w:tc>
        <w:tc>
          <w:tcPr>
            <w:vAlign w:val="center"/>
          </w:tcPr>
          <w:p w14:paraId="4D616D6E">
            <w:pPr>
              <w:pStyle w:val="26"/>
              <w:jc w:val="center"/>
            </w:pPr>
            <w:r>
              <w:t>Clustering core</w:t>
            </w:r>
          </w:p>
        </w:tc>
      </w:tr>
      <w:tr w14:paraId="0CCE1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4BA3AC8">
            <w:pPr>
              <w:pStyle w:val="26"/>
              <w:jc w:val="center"/>
            </w:pPr>
            <w:r>
              <w:t>Worker bee basic framework (L=1)</w:t>
            </w:r>
          </w:p>
        </w:tc>
        <w:tc>
          <w:tcPr>
            <w:vAlign w:val="center"/>
          </w:tcPr>
          <w:p w14:paraId="1A2462CD">
            <w:pPr>
              <w:pStyle w:val="26"/>
              <w:jc w:val="center"/>
            </w:pPr>
            <w:r>
              <w:t>Electron, neutrino leptonic layered structures</w:t>
            </w:r>
          </w:p>
        </w:tc>
        <w:tc>
          <w:tcPr>
            <w:vAlign w:val="center"/>
          </w:tcPr>
          <w:p w14:paraId="17B9391D">
            <w:pPr>
              <w:pStyle w:val="26"/>
              <w:jc w:val="center"/>
            </w:pPr>
            <w:r>
              <w:t>Electromagnetic/weak interaction carriers</w:t>
            </w:r>
          </w:p>
        </w:tc>
      </w:tr>
      <w:tr w14:paraId="34B7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65C53EF">
            <w:pPr>
              <w:pStyle w:val="26"/>
              <w:jc w:val="center"/>
            </w:pPr>
            <w:r>
              <w:t>Beehive restructuring phase transition</w:t>
            </w:r>
          </w:p>
        </w:tc>
        <w:tc>
          <w:tcPr>
            <w:vAlign w:val="center"/>
          </w:tcPr>
          <w:p w14:paraId="0E23DFB4">
            <w:pPr>
              <w:pStyle w:val="26"/>
              <w:jc w:val="center"/>
            </w:pPr>
            <w:r>
              <w:t>Inflation + QCD topological phase transition</w:t>
            </w:r>
          </w:p>
        </w:tc>
        <w:tc>
          <w:tcPr>
            <w:vAlign w:val="center"/>
          </w:tcPr>
          <w:p w14:paraId="1F5452B6">
            <w:pPr>
              <w:pStyle w:val="26"/>
              <w:jc w:val="center"/>
            </w:pPr>
            <w:r>
              <w:t>Sound speed softening, PBH window</w:t>
            </w:r>
          </w:p>
        </w:tc>
      </w:tr>
      <w:tr w14:paraId="5F518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CB84DB8">
            <w:pPr>
              <w:pStyle w:val="26"/>
              <w:jc w:val="center"/>
            </w:pPr>
            <w:r>
              <w:t>New bee colony stable reproduction</w:t>
            </w:r>
          </w:p>
        </w:tc>
        <w:tc>
          <w:tcPr>
            <w:vAlign w:val="center"/>
          </w:tcPr>
          <w:p w14:paraId="0BAEEA71">
            <w:pPr>
              <w:pStyle w:val="26"/>
              <w:jc w:val="center"/>
            </w:pPr>
            <w:r>
              <w:t>Late-time large-scale structure formation</w:t>
            </w:r>
          </w:p>
        </w:tc>
        <w:tc>
          <w:tcPr>
            <w:vAlign w:val="center"/>
          </w:tcPr>
          <w:p w14:paraId="4911CD44">
            <w:pPr>
              <w:pStyle w:val="26"/>
              <w:jc w:val="center"/>
            </w:pPr>
            <w:r>
              <w:t>Positive mass clustering, negative mass background</w:t>
            </w:r>
          </w:p>
        </w:tc>
      </w:tr>
    </w:tbl>
    <w:p w14:paraId="26D04CAA">
      <w:pPr>
        <w:pStyle w:val="3"/>
      </w:pPr>
      <w:r>
        <w:t>Boundary statement: This appendix serves only as a visualization aid. All quantitative conclusions come from the main text formulas. The metaphor generates no independent physical results.</w:t>
      </w:r>
    </w:p>
    <w:bookmarkEnd w:id="30"/>
    <w:p w14:paraId="35C6C21E">
      <w:pPr>
        <w:pStyle w:val="5"/>
      </w:pPr>
      <w:bookmarkStart w:id="31" w:name="references"/>
      <w:r>
        <w:t>References</w:t>
      </w:r>
    </w:p>
    <w:p w14:paraId="160AC3B4">
      <w:pPr>
        <w:pStyle w:val="4"/>
      </w:pPr>
      <w:r>
        <w:t>[1] Hawking S W. Mon. Not. R. Astron. Soc., 1971, 152: 75.</w:t>
      </w:r>
      <w:r>
        <w:br w:type="textWrapping"/>
      </w:r>
      <w:r>
        <w:t>[2] Carr B J, Hawking S W. Mon. Not. R. Astron. Soc., 1974, 168: 399.</w:t>
      </w:r>
      <w:r>
        <w:br w:type="textWrapping"/>
      </w:r>
      <w:r>
        <w:t>[3] Press W H, Schechter P. Astrophys. J., 1974, 187: 425.</w:t>
      </w:r>
      <w:r>
        <w:br w:type="textWrapping"/>
      </w:r>
      <w:r>
        <w:t>[4] Carr B, Kühnel F. Rep. Prog. Phys., 2021, 84: 116902.</w:t>
      </w:r>
      <w:r>
        <w:br w:type="textWrapping"/>
      </w:r>
      <w:r>
        <w:t>[5] Raidal M, et al. Phys. Rep., 2019, 795: 1.</w:t>
      </w:r>
      <w:r>
        <w:br w:type="textWrapping"/>
      </w:r>
      <w:r>
        <w:t>[6] Bondi H. Rev. Mod. Phys., 1957, 29: 423.</w:t>
      </w:r>
      <w:r>
        <w:br w:type="textWrapping"/>
      </w:r>
      <w:r>
        <w:t>[7] Alcubierre M, Lobo F S N. Class. Quantum Grav., 2007, 24: 4719.</w:t>
      </w:r>
      <w:r>
        <w:br w:type="textWrapping"/>
      </w:r>
      <w:r>
        <w:t>[8] Li Z J, Zhao G Y, Xue Y Y. E1: FCWFT Preprint, 2026.</w:t>
      </w:r>
      <w:r>
        <w:br w:type="textWrapping"/>
      </w:r>
      <w:r>
        <w:t>[9] Li Z J, Zhao G Y, Xue Y Y. A1: FCWFT Preprint, 2026.</w:t>
      </w:r>
      <w:r>
        <w:br w:type="textWrapping"/>
      </w:r>
      <w:r>
        <w:t>[10] Li Z J, Zhao G Y, Xue Y Y. B36: FCWFT Preprint, 2026.</w:t>
      </w:r>
      <w:r>
        <w:br w:type="textWrapping"/>
      </w:r>
      <w:r>
        <w:t>[11] Li Z J, Zhao G Y, Xue Y Y. C10: FCWFT Preprint, 2026.</w:t>
      </w:r>
      <w:r>
        <w:br w:type="textWrapping"/>
      </w:r>
      <w:r>
        <w:t>[12] Li Z J, Zhao G Y, Xue Y Y. B57: FCWFT Preprint, 2026.</w:t>
      </w:r>
      <w:r>
        <w:br w:type="textWrapping"/>
      </w:r>
      <w:r>
        <w:t>[13] Planck Collaboration. Astron. Astrophys., 2020, 641: A6.</w:t>
      </w:r>
      <w:r>
        <w:br w:type="textWrapping"/>
      </w:r>
      <w:r>
        <w:t>[14] Planck Collaboration. Astron. Astrophys., 2020, 641: A10.</w:t>
      </w:r>
      <w:r>
        <w:br w:type="textWrapping"/>
      </w:r>
      <w:r>
        <w:t>[15] Linde A D. Phys. Lett. B, 1982, 108: 389.</w:t>
      </w:r>
      <w:r>
        <w:br w:type="textWrapping"/>
      </w:r>
      <w:r>
        <w:t>[16] Guth A H. Phys. Rev. D, 1981, 23: 347.</w:t>
      </w:r>
      <w:r>
        <w:br w:type="textWrapping"/>
      </w:r>
      <w:r>
        <w:t>[17] Starobinsky A A. Phys. Lett. B, 1980, 91: 99.</w:t>
      </w:r>
      <w:r>
        <w:br w:type="textWrapping"/>
      </w:r>
      <w:r>
        <w:t>[18] Mukhanov V F, Chibisov G V. Sov. Phys. JETP, 1981, 53: 525.</w:t>
      </w:r>
      <w:r>
        <w:br w:type="textWrapping"/>
      </w:r>
      <w:r>
        <w:t>[19] Sasaki M, Stewart E D. Prog. Theor. Phys., 1996, 95: 711.</w:t>
      </w:r>
      <w:r>
        <w:br w:type="textWrapping"/>
      </w:r>
      <w:r>
        <w:t>[20] Niemeyer J C, Jedamzik K. Phys. Rev. D, 1999, 59: 124013.</w:t>
      </w:r>
      <w:r>
        <w:br w:type="textWrapping"/>
      </w:r>
      <w:r>
        <w:t>[21] Harada T, Yoo C M, Kohri K. Phys. Rev. D, 2013, 88: 084051.</w:t>
      </w:r>
      <w:r>
        <w:br w:type="textWrapping"/>
      </w:r>
      <w:r>
        <w:t>[22] Abbott R, et al. Phys. Rev. Lett., 2021, 127: 061104.</w:t>
      </w:r>
      <w:r>
        <w:br w:type="textWrapping"/>
      </w:r>
      <w:r>
        <w:t>[23] Bird S, et al. Phys. Rev. Lett., 2016, 117: 161301.</w:t>
      </w:r>
      <w:r>
        <w:br w:type="textWrapping"/>
      </w:r>
      <w:r>
        <w:t>[24] Peebles P J E, Ratra B. Rev. Mod. Phys., 2003, 73: 569.</w:t>
      </w:r>
      <w:r>
        <w:br w:type="textWrapping"/>
      </w:r>
      <w:r>
        <w:t>[25] Weinberg S. Rev. Mod. Phys., 1989, 62: 533.</w:t>
      </w:r>
      <w:r>
        <w:br w:type="textWrapping"/>
      </w:r>
      <w:r>
        <w:t>[26] Carroll S M, Press W H, Turner E L. Annu. Rev. Astron. Astrophys., 1992, 31: 509.</w:t>
      </w:r>
      <w:r>
        <w:br w:type="textWrapping"/>
      </w:r>
      <w:r>
        <w:t>[27] Lattice QCD Collaboration. Phys. Rev. D, 2018, 101: 054503.</w:t>
      </w:r>
      <w:r>
        <w:br w:type="textWrapping"/>
      </w:r>
      <w:r>
        <w:t>[28] Shibata M, Sasaki M. Phys. Rev. D, 1999, 63: 064011.</w:t>
      </w:r>
      <w:r>
        <w:br w:type="textWrapping"/>
      </w:r>
      <w:r>
        <w:t>[29] Zel’dovich Ya B, Novikov I D. Sov. Astron., 1967, 41: 755.</w:t>
      </w:r>
      <w:r>
        <w:br w:type="textWrapping"/>
      </w:r>
      <w:r>
        <w:t>[30] Dodelson S. Modern Cosmology. Academic Press, 2003.</w:t>
      </w:r>
    </w:p>
    <w:p w14:paraId="7C997928">
      <w:pPr>
        <w:pStyle w:val="3"/>
      </w:pPr>
      <w:bookmarkStart w:id="32" w:name="_GoBack"/>
      <w:bookmarkEnd w:id="32"/>
    </w:p>
    <w:bookmarkEnd w:id="0"/>
    <w:bookmarkEnd w:id="3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56B3453"/>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qFormat/>
    <w:uiPriority w:val="0"/>
  </w:style>
  <w:style w:type="character" w:customStyle="1" w:styleId="75">
    <w:name w:val="InformationTok"/>
    <w:basedOn w:val="37"/>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1268</Words>
  <Characters>7611</Characters>
  <Lines>283</Lines>
  <Paragraphs>310</Paragraphs>
  <TotalTime>3</TotalTime>
  <ScaleCrop>false</ScaleCrop>
  <LinksUpToDate>false</LinksUpToDate>
  <CharactersWithSpaces>8730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2026-09-09T07:46:00Z</dcterms:created>
  <dc:creator>迈斯纳效应</dc:creator>
  <cp:lastModifiedBy>迈斯纳效应</cp:lastModifiedBy>
  <dcterms:modified xsi:type="dcterms:W3CDTF">2026-09-09T07:47:16Z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BEFB321C91944C53BA100395577BACB1_12</vt:lpwstr>
  </property>
</Properties>
</file>