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260A37">
      <w:pPr>
        <w:pStyle w:val="2"/>
      </w:pPr>
      <w:bookmarkStart w:id="0" w:name="X64092dad454612737f7fc29da6b58a2f7f1c46f"/>
      <w:r>
        <w:rPr>
          <w:rFonts w:hint="eastAsia"/>
        </w:rPr>
        <w:t>B59：量子纠缠的引力子网络拓扑关联机制——FCWFT</w:t>
      </w:r>
      <w:r>
        <w:t xml:space="preserve"> </w:t>
      </w:r>
      <w:r>
        <w:rPr>
          <w:rFonts w:hint="eastAsia"/>
        </w:rPr>
        <w:t>有效拓扑理论</w:t>
      </w:r>
    </w:p>
    <w:p w14:paraId="2D4976EE">
      <w:pPr>
        <w:pStyle w:val="4"/>
      </w:pPr>
      <w:r>
        <w:rPr>
          <w:rFonts w:hint="eastAsia"/>
        </w:rPr>
        <w:t>李志军¹，赵光耀²，薛艳钰³</w:t>
      </w:r>
    </w:p>
    <w:p w14:paraId="2D9B2D9B">
      <w:pPr>
        <w:pStyle w:val="3"/>
      </w:pPr>
      <w:r>
        <w:t xml:space="preserve">¹ </w:t>
      </w:r>
      <w:r>
        <w:rPr>
          <w:rFonts w:hint="eastAsia"/>
        </w:rPr>
        <w:t>山西省农业农村厅畜牧兽医学校，太原，中国</w:t>
      </w:r>
      <w:r>
        <w:br w:type="textWrapping"/>
      </w:r>
      <w:r>
        <w:t xml:space="preserve">² </w:t>
      </w:r>
      <w:r>
        <w:rPr>
          <w:rFonts w:hint="eastAsia"/>
        </w:rPr>
        <w:t>重庆大学物理学院，重庆，中国</w:t>
      </w:r>
      <w:r>
        <w:br w:type="textWrapping"/>
      </w:r>
      <w:r>
        <w:t xml:space="preserve">³ </w:t>
      </w:r>
      <w:r>
        <w:rPr>
          <w:rFonts w:hint="eastAsia"/>
        </w:rPr>
        <w:t>山西省农业农村厅畜牧兽医学校，太原，中国</w:t>
      </w:r>
    </w:p>
    <w:p w14:paraId="0A9E1888">
      <w:pPr>
        <w:pStyle w:val="3"/>
      </w:pPr>
      <w:r>
        <w:rPr>
          <w:b/>
          <w:bCs/>
        </w:rPr>
        <w:t>PACS</w:t>
      </w:r>
      <w:r>
        <w:rPr>
          <w:rFonts w:hint="eastAsia"/>
        </w:rPr>
        <w:t>：03.65.Ud,</w:t>
      </w:r>
      <w:r>
        <w:t xml:space="preserve"> 04.60.Nc, 03.67.Mn, 11.25.Tq</w:t>
      </w:r>
      <w:r>
        <w:br w:type="textWrapping"/>
      </w:r>
      <w:r>
        <w:rPr>
          <w:rFonts w:hint="eastAsia"/>
          <w:b/>
          <w:bCs/>
        </w:rPr>
        <w:t>关键词</w:t>
      </w:r>
      <w:r>
        <w:rPr>
          <w:rFonts w:hint="eastAsia"/>
        </w:rPr>
        <w:t>：场组合波函数理论；量子纠缠；引力子网络；拓扑缠绕数；退相干；ER=EPR；有效拓扑理论</w:t>
      </w:r>
    </w:p>
    <w:p w14:paraId="5B8FB9C5">
      <w:pPr>
        <w:pStyle w:val="5"/>
      </w:pPr>
      <w:bookmarkStart w:id="1" w:name="摘要"/>
      <w:r>
        <w:rPr>
          <w:rFonts w:hint="eastAsia"/>
        </w:rPr>
        <w:t>摘要</w:t>
      </w:r>
    </w:p>
    <w:p w14:paraId="06B6708A">
      <w:pPr>
        <w:pStyle w:val="4"/>
      </w:pPr>
      <w:r>
        <w:rPr>
          <w:rFonts w:hint="eastAsia"/>
        </w:rPr>
        <w:t>量子纠缠的非局域关联本质与时空几何的量子起源，是当前量子引力与量子信息交叉领域的核心难题。经典</w:t>
      </w:r>
      <w:r>
        <w:t xml:space="preserve"> ER=EPR </w:t>
      </w:r>
      <w:r>
        <w:rPr>
          <w:rFonts w:hint="eastAsia"/>
        </w:rPr>
        <w:t>猜想将最大纠缠对偶于微观爱因斯坦–罗森虫洞，但其依赖经典几何范式，仅适用于</w:t>
      </w:r>
      <w:r>
        <w:t xml:space="preserve"> AdS </w:t>
      </w:r>
      <w:r>
        <w:rPr>
          <w:rFonts w:hint="eastAsia"/>
        </w:rPr>
        <w:t>时空中的最大纯两体态，无法描述一般混合态或多体纠缠，且无法推广至平直宇宙。本文基于场组合波函数理论（FCWFT）的三场公理与引力子网络拓扑理论（B24/E3/E4），构建了一个有效拓扑理论：量子纠缠是引力子网络中同一拓扑连通分量的全局不变关联，时空曲率通过形变网络拓扑调控关联强度与退相干速率。本文给出全套自洽定量结果：(1)</w:t>
      </w:r>
      <w:r>
        <w:t xml:space="preserve"> </w:t>
      </w:r>
      <w:r>
        <w:rPr>
          <w:rFonts w:hint="eastAsia"/>
        </w:rPr>
        <w:t>纠缠关联长度随网络能量密度呈幂律衰减</w:t>
      </w:r>
      <w:r>
        <w:t xml:space="preserve"> </w:t>
      </w:r>
      <m:oMath>
        <m:r>
          <m:rPr/>
          <m:t>ξ</m:t>
        </m:r>
        <m:r>
          <m:rPr>
            <m:sty m:val="p"/>
          </m:rPr>
          <m:t>∝</m:t>
        </m:r>
        <m:sSubSup>
          <m:sSubSupPr/>
          <m:e>
            <m:r>
              <m:rPr/>
              <m:t>ρ</m:t>
            </m:r>
          </m:e>
          <m:sub>
            <m:r>
              <m:rPr>
                <m:sty m:val="p"/>
              </m:rPr>
              <m:t>net</m:t>
            </m:r>
          </m:sub>
          <m:sup>
            <m:r>
              <m:rPr>
                <m:sty m:val="p"/>
              </m:rPr>
              <m:t>−</m:t>
            </m:r>
            <m:r>
              <m:rPr/>
              <m:t>1</m:t>
            </m:r>
            <m:r>
              <m:rPr>
                <m:sty m:val="p"/>
              </m:rPr>
              <m:t>/</m:t>
            </m:r>
            <m:r>
              <m:rPr/>
              <m:t>3</m:t>
            </m:r>
          </m:sup>
        </m:sSubSup>
      </m:oMath>
      <w:r>
        <w:rPr>
          <w:rFonts w:hint="eastAsia"/>
        </w:rPr>
        <w:t>；(2)</w:t>
      </w:r>
      <w:r>
        <w:t xml:space="preserve"> </w:t>
      </w:r>
      <w:r>
        <w:rPr>
          <w:rFonts w:hint="eastAsia"/>
        </w:rPr>
        <w:t>曲率驱动退相干速率公式</w:t>
      </w:r>
      <w:r>
        <w:t xml:space="preserve"> </w:t>
      </w:r>
      <m:oMath>
        <m:sSub>
          <m:sSubPr/>
          <m:e>
            <m:r>
              <m:rPr>
                <m:sty m:val="p"/>
              </m:rPr>
              <m:t>Γ</m:t>
            </m:r>
          </m:e>
          <m:sub>
            <m:r>
              <m:rPr/>
              <m:t>d</m:t>
            </m:r>
          </m:sub>
        </m:sSub>
        <m:r>
          <m:rPr>
            <m:sty m:val="p"/>
          </m:rPr>
          <m:t>=</m:t>
        </m:r>
        <m:sSub>
          <m:sSubPr/>
          <m:e>
            <m:r>
              <m:rPr>
                <m:sty m:val="p"/>
              </m:rPr>
              <m:t>Γ</m:t>
            </m:r>
          </m:e>
          <m:sub>
            <m:r>
              <m:rPr/>
              <m:t>0</m:t>
            </m:r>
          </m:sub>
        </m:sSub>
        <m:r>
          <m:rPr>
            <m:sty m:val="p"/>
          </m:rPr>
          <m:t>(</m:t>
        </m:r>
        <m:r>
          <m:rPr/>
          <m:t>1</m:t>
        </m:r>
        <m:r>
          <m:rPr>
            <m:sty m:val="p"/>
          </m:rPr>
          <m:t>+</m:t>
        </m:r>
        <m:sSub>
          <m:sSubPr/>
          <m:e>
            <m:r>
              <m:rPr/>
              <m:t>η</m:t>
            </m:r>
          </m:e>
          <m:sub>
            <m:r>
              <m:rPr/>
              <m:t>1</m:t>
            </m:r>
          </m:sub>
        </m:sSub>
        <m:r>
          <m:rPr/>
          <m:t>R</m:t>
        </m:r>
        <m:r>
          <m:rPr>
            <m:sty m:val="p"/>
          </m:rPr>
          <m:t>/</m:t>
        </m:r>
        <m:sSub>
          <m:sSubPr/>
          <m:e>
            <m:r>
              <m:rPr/>
              <m:t>R</m:t>
            </m:r>
          </m:e>
          <m:sub>
            <m:r>
              <m:rPr/>
              <m:t>P</m:t>
            </m:r>
          </m:sub>
        </m:sSub>
        <m:r>
          <m:rPr>
            <m:sty m:val="p"/>
          </m:rPr>
          <m:t>)</m:t>
        </m:r>
      </m:oMath>
      <w:r>
        <w:rPr>
          <w:rFonts w:hint="eastAsia"/>
        </w:rPr>
        <w:t>，预言中子星表面纠缠寿命相对修正</w:t>
      </w:r>
      <w:r>
        <w:t xml:space="preserve"> </w:t>
      </w:r>
      <w:r>
        <w:rPr>
          <w:rFonts w:hint="eastAsia"/>
        </w:rPr>
        <w:t>3.7%；(3)</w:t>
      </w:r>
      <w:r>
        <w:t xml:space="preserve"> </w:t>
      </w:r>
      <w:r>
        <w:rPr>
          <w:rFonts w:hint="eastAsia"/>
        </w:rPr>
        <w:t>拓扑缠绕数与纠缠熵的严格关系</w:t>
      </w:r>
      <w:r>
        <w:t xml:space="preserve"> </w:t>
      </w:r>
      <m:oMath>
        <m:r>
          <m:rPr/>
          <m:t>S</m:t>
        </m:r>
        <m:r>
          <m:rPr>
            <m:sty m:val="p"/>
          </m:rPr>
          <m:t>=</m:t>
        </m:r>
        <m:sSub>
          <m:sSubPr/>
          <m:e>
            <m:r>
              <m:rPr/>
              <m:t>η</m:t>
            </m:r>
          </m:e>
          <m:sub>
            <m:r>
              <m:rPr/>
              <m:t>1</m:t>
            </m:r>
          </m:sub>
        </m:sSub>
        <m:sSub>
          <m:sSubPr/>
          <m:e>
            <m:r>
              <m:rPr/>
              <m:t>N</m:t>
            </m:r>
          </m:e>
          <m:sub>
            <m:r>
              <m:rPr/>
              <m:t>w</m:t>
            </m:r>
          </m:sub>
        </m:sSub>
        <m:r>
          <m:rPr>
            <m:sty m:val="p"/>
          </m:rPr>
          <m:t>/</m:t>
        </m:r>
        <m:r>
          <m:rPr/>
          <m:t>2</m:t>
        </m:r>
      </m:oMath>
      <w:r>
        <w:rPr>
          <w:rFonts w:hint="eastAsia"/>
        </w:rPr>
        <w:t>，完美匹配</w:t>
      </w:r>
      <w:r>
        <w:t xml:space="preserve"> Bell </w:t>
      </w:r>
      <w:r>
        <w:rPr>
          <w:rFonts w:hint="eastAsia"/>
        </w:rPr>
        <w:t>态最大纠缠熵；(4)</w:t>
      </w:r>
      <w:r>
        <w:t xml:space="preserve"> </w:t>
      </w:r>
      <w:r>
        <w:rPr>
          <w:rFonts w:hint="eastAsia"/>
        </w:rPr>
        <w:t>引力波–纠缠共振预言，覆盖</w:t>
      </w:r>
      <w:r>
        <w:t xml:space="preserve"> </w:t>
      </w:r>
      <m:oMath>
        <m:sSup>
          <m:sSupPr/>
          <m:e>
            <m:r>
              <m:rPr/>
              <m:t>10</m:t>
            </m:r>
          </m:e>
          <m:sup>
            <m:r>
              <m:rPr/>
              <m:t>4</m:t>
            </m:r>
          </m:sup>
        </m:sSup>
      </m:oMath>
      <w:r>
        <w:t>–</w:t>
      </w:r>
      <m:oMath>
        <m:sSup>
          <m:sSupPr/>
          <m:e>
            <m:r>
              <m:rPr/>
              <m:t>10</m:t>
            </m:r>
          </m:e>
          <m:sup>
            <m:r>
              <m:rPr/>
              <m:t>14</m:t>
            </m:r>
          </m:sup>
        </m:sSup>
        <m:r>
          <m:rPr>
            <m:sty m:val="p"/>
          </m:rPr>
          <m:t>Hz</m:t>
        </m:r>
      </m:oMath>
      <w:r>
        <w:t xml:space="preserve"> </w:t>
      </w:r>
      <w:r>
        <w:rPr>
          <w:rFonts w:hint="eastAsia"/>
        </w:rPr>
        <w:t>宽频段；(5)</w:t>
      </w:r>
      <w:r>
        <w:t xml:space="preserve"> </w:t>
      </w:r>
      <w:r>
        <w:rPr>
          <w:rFonts w:hint="eastAsia"/>
        </w:rPr>
        <w:t>多体与混合纠缠的密度矩阵拓扑编码。全文所有参数唯一锁定于拓扑因子</w:t>
      </w:r>
      <w:r>
        <w:t xml:space="preserve"> </w:t>
      </w:r>
      <m:oMath>
        <m:sSub>
          <m:sSubPr/>
          <m:e>
            <m:r>
              <m:rPr/>
              <m:t>η</m:t>
            </m:r>
          </m:e>
          <m:sub>
            <m:r>
              <m:rPr/>
              <m:t>1</m:t>
            </m:r>
          </m:sub>
        </m:sSub>
        <m:r>
          <m:rPr>
            <m:sty m:val="p"/>
          </m:rPr>
          <m:t>=</m:t>
        </m:r>
        <m:r>
          <m:rPr/>
          <m:t>0.1835</m:t>
        </m:r>
      </m:oMath>
      <w:r>
        <w:rPr>
          <w:rFonts w:hint="eastAsia"/>
        </w:rPr>
        <w:t>，无任何自由拟合参数。所有预言具备可证伪性。</w:t>
      </w:r>
      <w:r>
        <w:rPr>
          <w:rFonts w:hint="eastAsia"/>
          <w:b/>
          <w:bCs/>
        </w:rPr>
        <w:t>诚实声明</w:t>
      </w:r>
      <w:r>
        <w:rPr>
          <w:rFonts w:hint="eastAsia"/>
        </w:rPr>
        <w:t>：本文为有效拓扑理论；引力子网络的全量子化传播子与重整化留待</w:t>
      </w:r>
      <w:r>
        <w:t xml:space="preserve"> B24/E4 </w:t>
      </w:r>
      <w:r>
        <w:rPr>
          <w:rFonts w:hint="eastAsia"/>
        </w:rPr>
        <w:t>后续工作；中子星</w:t>
      </w:r>
      <w:r>
        <w:t xml:space="preserve"> 3.7% </w:t>
      </w:r>
      <w:r>
        <w:rPr>
          <w:rFonts w:hint="eastAsia"/>
        </w:rPr>
        <w:t>修正为理论预言，尚未观测证实。</w:t>
      </w:r>
    </w:p>
    <w:bookmarkEnd w:id="1"/>
    <w:p w14:paraId="59CC7A01">
      <w:pPr>
        <w:pStyle w:val="5"/>
      </w:pPr>
      <w:bookmarkStart w:id="2" w:name="引言"/>
      <w:r>
        <w:t xml:space="preserve">1 </w:t>
      </w:r>
      <w:r>
        <w:rPr>
          <w:rFonts w:hint="eastAsia"/>
        </w:rPr>
        <w:t>引言</w:t>
      </w:r>
    </w:p>
    <w:p w14:paraId="168DAA2D">
      <w:pPr>
        <w:pStyle w:val="4"/>
      </w:pPr>
      <w:r>
        <w:rPr>
          <w:rFonts w:hint="eastAsia"/>
        </w:rPr>
        <w:t>量子纠缠超越经典局域实在论的核心特征——“非局域关联、无超光速信号”——自</w:t>
      </w:r>
      <w:r>
        <w:t xml:space="preserve"> EPR </w:t>
      </w:r>
      <w:r>
        <w:rPr>
          <w:rFonts w:hint="eastAsia"/>
        </w:rPr>
        <w:t>佯谬、Bell</w:t>
      </w:r>
      <w:r>
        <w:t xml:space="preserve"> </w:t>
      </w:r>
      <w:r>
        <w:rPr>
          <w:rFonts w:hint="eastAsia"/>
        </w:rPr>
        <w:t>不等式、CHSH</w:t>
      </w:r>
      <w:r>
        <w:t xml:space="preserve"> </w:t>
      </w:r>
      <w:r>
        <w:rPr>
          <w:rFonts w:hint="eastAsia"/>
        </w:rPr>
        <w:t>实验验证以来，始终是量子基础物理的核心争议点</w:t>
      </w:r>
      <w:r>
        <w:t xml:space="preserve"> </w:t>
      </w:r>
      <w:r>
        <w:rPr>
          <w:rFonts w:hint="eastAsia"/>
        </w:rPr>
        <w:t>[7,8]。在量子引力统一研究中，纠缠与时空几何的本体关联是构建量子时空理论的关键突破口</w:t>
      </w:r>
      <w:r>
        <w:t xml:space="preserve"> [1–4]。</w:t>
      </w:r>
    </w:p>
    <w:p w14:paraId="1636D678">
      <w:pPr>
        <w:pStyle w:val="3"/>
      </w:pPr>
      <w:r>
        <w:t xml:space="preserve">Maldacena </w:t>
      </w:r>
      <w:r>
        <w:rPr>
          <w:rFonts w:hint="eastAsia"/>
        </w:rPr>
        <w:t>与</w:t>
      </w:r>
      <w:r>
        <w:t xml:space="preserve"> Susskind </w:t>
      </w:r>
      <w:r>
        <w:rPr>
          <w:rFonts w:hint="eastAsia"/>
        </w:rPr>
        <w:t>提出的</w:t>
      </w:r>
      <w:r>
        <w:t xml:space="preserve"> ER=EPR </w:t>
      </w:r>
      <w:r>
        <w:rPr>
          <w:rFonts w:hint="eastAsia"/>
        </w:rPr>
        <w:t>猜想</w:t>
      </w:r>
      <w:r>
        <w:t xml:space="preserve"> [1] </w:t>
      </w:r>
      <w:r>
        <w:rPr>
          <w:rFonts w:hint="eastAsia"/>
        </w:rPr>
        <w:t>将最大纠缠对偶于微观爱因斯坦–罗森虫洞，Van</w:t>
      </w:r>
      <w:r>
        <w:t xml:space="preserve"> Raamsdonk [2] </w:t>
      </w:r>
      <w:r>
        <w:rPr>
          <w:rFonts w:hint="eastAsia"/>
        </w:rPr>
        <w:t>论证”纠缠构建时空”，Ryu–Takayanagi</w:t>
      </w:r>
      <w:r>
        <w:t xml:space="preserve"> (RT) </w:t>
      </w:r>
      <w:r>
        <w:rPr>
          <w:rFonts w:hint="eastAsia"/>
        </w:rPr>
        <w:t>公式</w:t>
      </w:r>
      <w:r>
        <w:t xml:space="preserve"> [5] </w:t>
      </w:r>
      <w:r>
        <w:rPr>
          <w:rFonts w:hint="eastAsia"/>
        </w:rPr>
        <w:t>将纠缠熵与极小曲面面积关联，共同确立了主流范式。然而该框架存在不可规避的局限：</w:t>
      </w:r>
    </w:p>
    <w:p w14:paraId="1350D1F8">
      <w:pPr>
        <w:pStyle w:val="3"/>
      </w:pPr>
      <w:r>
        <w:rPr>
          <w:rFonts w:hint="eastAsia"/>
        </w:rPr>
        <w:t>第一，</w:t>
      </w:r>
      <w:r>
        <w:rPr>
          <w:rFonts w:hint="eastAsia"/>
          <w:b/>
          <w:bCs/>
        </w:rPr>
        <w:t>几何范式先天受限</w:t>
      </w:r>
      <w:r>
        <w:t xml:space="preserve">。ER </w:t>
      </w:r>
      <w:r>
        <w:rPr>
          <w:rFonts w:hint="eastAsia"/>
        </w:rPr>
        <w:t>桥是史瓦西几何的解析延拓，属于经典度规对象；量子态的叠加、混合、退相干演化无法与虫洞几何一一映射</w:t>
      </w:r>
      <w:r>
        <w:t xml:space="preserve"> [3]。</w:t>
      </w:r>
    </w:p>
    <w:p w14:paraId="0C224F73">
      <w:pPr>
        <w:pStyle w:val="3"/>
      </w:pPr>
      <w:r>
        <w:rPr>
          <w:rFonts w:hint="eastAsia"/>
        </w:rPr>
        <w:t>第二，</w:t>
      </w:r>
      <w:r>
        <w:rPr>
          <w:rFonts w:hint="eastAsia"/>
          <w:b/>
          <w:bCs/>
        </w:rPr>
        <w:t>适用范围极窄</w:t>
      </w:r>
      <w:r>
        <w:t xml:space="preserve">。ER=EPR </w:t>
      </w:r>
      <w:r>
        <w:rPr>
          <w:rFonts w:hint="eastAsia"/>
        </w:rPr>
        <w:t>严格成立于</w:t>
      </w:r>
      <w:r>
        <w:t xml:space="preserve"> AdS </w:t>
      </w:r>
      <w:r>
        <w:rPr>
          <w:rFonts w:hint="eastAsia"/>
        </w:rPr>
        <w:t>时空的最大纯纠缠态，无法描述有限纠缠、混合纠缠、多体纠缠</w:t>
      </w:r>
      <w:r>
        <w:t xml:space="preserve"> [4]。</w:t>
      </w:r>
    </w:p>
    <w:p w14:paraId="6880C566">
      <w:pPr>
        <w:pStyle w:val="3"/>
      </w:pPr>
      <w:r>
        <w:rPr>
          <w:rFonts w:hint="eastAsia"/>
        </w:rPr>
        <w:t>第三，</w:t>
      </w:r>
      <w:r>
        <w:rPr>
          <w:rFonts w:hint="eastAsia"/>
          <w:b/>
          <w:bCs/>
        </w:rPr>
        <w:t>因果解释冗余</w:t>
      </w:r>
      <w:r>
        <w:rPr>
          <w:rFonts w:hint="eastAsia"/>
        </w:rPr>
        <w:t>。为规避超光速，ER=EPR</w:t>
      </w:r>
      <w:r>
        <w:t xml:space="preserve"> </w:t>
      </w:r>
      <w:r>
        <w:rPr>
          <w:rFonts w:hint="eastAsia"/>
        </w:rPr>
        <w:t>需人工附加”不可穿越”约束，非理论自洽导出。</w:t>
      </w:r>
    </w:p>
    <w:p w14:paraId="1EF91C13">
      <w:pPr>
        <w:pStyle w:val="3"/>
      </w:pPr>
      <w:r>
        <w:rPr>
          <w:rFonts w:hint="eastAsia"/>
        </w:rPr>
        <w:t>第四，</w:t>
      </w:r>
      <w:r>
        <w:rPr>
          <w:rFonts w:hint="eastAsia"/>
          <w:b/>
          <w:bCs/>
        </w:rPr>
        <w:t>宇宙学不可推广</w:t>
      </w:r>
      <w:r>
        <w:t xml:space="preserve">。AdS/CFT </w:t>
      </w:r>
      <w:r>
        <w:rPr>
          <w:rFonts w:hint="eastAsia"/>
        </w:rPr>
        <w:t>为边界约束理论，无法适配平直</w:t>
      </w:r>
      <w:r>
        <w:t xml:space="preserve"> FLRW </w:t>
      </w:r>
      <w:r>
        <w:rPr>
          <w:rFonts w:hint="eastAsia"/>
        </w:rPr>
        <w:t>宇宙。</w:t>
      </w:r>
    </w:p>
    <w:p w14:paraId="05826748">
      <w:pPr>
        <w:pStyle w:val="3"/>
      </w:pPr>
      <w:r>
        <w:rPr>
          <w:rFonts w:hint="eastAsia"/>
        </w:rPr>
        <w:t>场组合波函数理论（FCWFT）以</w:t>
      </w:r>
      <w:r>
        <w:t xml:space="preserve"> </w:t>
      </w:r>
      <w:r>
        <w:rPr>
          <w:rFonts w:hint="eastAsia"/>
        </w:rPr>
        <w:t>A（拓扑相位/纵模场）、B（规范荷场）、C（质量定域/涡旋场）三场正交完备公理重构物质与时空</w:t>
      </w:r>
      <w:r>
        <w:t xml:space="preserve"> </w:t>
      </w:r>
      <w:r>
        <w:rPr>
          <w:rFonts w:hint="eastAsia"/>
        </w:rPr>
        <w:t>[11]，已完成精细结构常数与质量零参数推导（B36）[12]、引力子网络拓扑（B24/E3/E4）[16]、原初黑洞与暗能量（B58）[15]、费米子层叠结构（B57）[14]、路径积分重构（C10）[13]。</w:t>
      </w:r>
    </w:p>
    <w:p w14:paraId="621CC61F">
      <w:pPr>
        <w:pStyle w:val="3"/>
      </w:pPr>
      <w:r>
        <w:rPr>
          <w:rFonts w:hint="eastAsia"/>
          <w:b/>
          <w:bCs/>
        </w:rPr>
        <w:t>本文核心命题（有效拓扑层级）</w:t>
      </w:r>
      <w:r>
        <w:rPr>
          <w:rFonts w:hint="eastAsia"/>
        </w:rPr>
        <w:t>：量子纠缠是引力子网络同一拓扑连通分量的全局不变关联；时空曲率通过形变网络拓扑调控关联强度与退相干速率。该机制独立于虫洞对偶，兼容任意纠缠态，天然满足相对论因果律。本文不声称取代</w:t>
      </w:r>
      <w:r>
        <w:t xml:space="preserve"> </w:t>
      </w:r>
      <w:r>
        <w:rPr>
          <w:rFonts w:hint="eastAsia"/>
        </w:rPr>
        <w:t>ER=EPR，而是提供其在平直时空中的直接可检验替代机制；二者在各自适用域自洽。</w:t>
      </w:r>
    </w:p>
    <w:p w14:paraId="7EDF5331">
      <w:pPr>
        <w:pStyle w:val="3"/>
      </w:pPr>
      <w:r>
        <w:rPr>
          <w:rFonts w:hint="eastAsia"/>
        </w:rPr>
        <w:t>相较</w:t>
      </w:r>
      <w:r>
        <w:t xml:space="preserve"> </w:t>
      </w:r>
      <w:r>
        <w:rPr>
          <w:rFonts w:hint="eastAsia"/>
        </w:rPr>
        <w:t>ER=EPR，本理论具备四项优势：①</w:t>
      </w:r>
      <w:r>
        <w:t xml:space="preserve"> </w:t>
      </w:r>
      <w:r>
        <w:rPr>
          <w:rFonts w:hint="eastAsia"/>
        </w:rPr>
        <w:t>以离散拓扑连通性替代经典度规虫洞，根除因果悖论；②</w:t>
      </w:r>
      <w:r>
        <w:t xml:space="preserve"> </w:t>
      </w:r>
      <w:r>
        <w:rPr>
          <w:rFonts w:hint="eastAsia"/>
        </w:rPr>
        <w:t>天然兼容两体/多体、纯态/混合态；③</w:t>
      </w:r>
      <w:r>
        <w:t xml:space="preserve"> </w:t>
      </w:r>
      <w:r>
        <w:rPr>
          <w:rFonts w:hint="eastAsia"/>
        </w:rPr>
        <w:t>无需</w:t>
      </w:r>
      <w:r>
        <w:t xml:space="preserve"> AdS </w:t>
      </w:r>
      <w:r>
        <w:rPr>
          <w:rFonts w:hint="eastAsia"/>
        </w:rPr>
        <w:t>边界，适配平直真实宇宙；④</w:t>
      </w:r>
      <w:r>
        <w:t xml:space="preserve"> ER=EPR </w:t>
      </w:r>
      <w:r>
        <w:rPr>
          <w:rFonts w:hint="eastAsia"/>
        </w:rPr>
        <w:t>可视作本框架在连续、最大纠缠、AdS</w:t>
      </w:r>
      <w:r>
        <w:t xml:space="preserve"> </w:t>
      </w:r>
      <w:r>
        <w:rPr>
          <w:rFonts w:hint="eastAsia"/>
        </w:rPr>
        <w:t>边界下的极限。</w:t>
      </w:r>
    </w:p>
    <w:bookmarkEnd w:id="2"/>
    <w:p w14:paraId="75C8EF11">
      <w:pPr>
        <w:pStyle w:val="5"/>
      </w:pPr>
      <w:bookmarkStart w:id="3" w:name="fcwft-引力子网络基础公理修订版"/>
      <w:r>
        <w:t xml:space="preserve">2 FCWFT </w:t>
      </w:r>
      <w:r>
        <w:rPr>
          <w:rFonts w:hint="eastAsia"/>
        </w:rPr>
        <w:t>引力子网络基础公理</w:t>
      </w:r>
    </w:p>
    <w:p w14:paraId="03063ED2">
      <w:pPr>
        <w:pStyle w:val="6"/>
      </w:pPr>
      <w:bookmarkStart w:id="4" w:name="三场正交完备结构与引力子"/>
      <w:r>
        <w:t xml:space="preserve">2.1 </w:t>
      </w:r>
      <w:r>
        <w:rPr>
          <w:rFonts w:hint="eastAsia"/>
        </w:rPr>
        <w:t>三场正交完备结构与引力子</w:t>
      </w:r>
    </w:p>
    <w:p w14:paraId="7E212C2B">
      <w:pPr>
        <w:pStyle w:val="4"/>
      </w:pPr>
      <w:r>
        <w:rPr>
          <w:rFonts w:hint="eastAsia"/>
        </w:rPr>
        <w:t>依公理</w:t>
      </w:r>
      <w:r>
        <w:t xml:space="preserve"> I–III </w:t>
      </w:r>
      <w:r>
        <w:rPr>
          <w:rFonts w:hint="eastAsia"/>
        </w:rPr>
        <w:t>[11]，真空由</w:t>
      </w:r>
      <w:r>
        <w:t xml:space="preserve"> A、B、C </w:t>
      </w:r>
      <w:r>
        <w:rPr>
          <w:rFonts w:hint="eastAsia"/>
        </w:rPr>
        <w:t>三场正交张成：</w:t>
      </w:r>
    </w:p>
    <w:p w14:paraId="3C43C02B">
      <w:pPr>
        <w:pStyle w:val="26"/>
        <w:numPr>
          <w:ilvl w:val="0"/>
          <w:numId w:val="1"/>
        </w:numPr>
      </w:pPr>
      <w:r>
        <w:rPr>
          <w:rFonts w:hint="eastAsia" w:eastAsia="宋体"/>
          <w:b/>
          <w:bCs/>
          <w:lang w:val="en-US" w:eastAsia="zh-CN"/>
        </w:rPr>
        <w:t>电磁涡旋</w:t>
      </w:r>
      <w:r>
        <w:rPr>
          <w:b/>
          <w:bCs/>
        </w:rPr>
        <w:t xml:space="preserve">A </w:t>
      </w:r>
      <w:r>
        <w:rPr>
          <w:rFonts w:hint="eastAsia"/>
          <w:b/>
          <w:bCs/>
        </w:rPr>
        <w:t>场</w:t>
      </w:r>
      <w:r>
        <w:rPr>
          <w:rFonts w:hint="eastAsia"/>
        </w:rPr>
        <w:t>：全域拓扑相位、时空纵模激发，调控量子相干性与非局域相位关联；</w:t>
      </w:r>
    </w:p>
    <w:p w14:paraId="27BDF190">
      <w:pPr>
        <w:pStyle w:val="26"/>
        <w:numPr>
          <w:ilvl w:val="0"/>
          <w:numId w:val="1"/>
        </w:numPr>
      </w:pPr>
      <w:r>
        <w:rPr>
          <w:rFonts w:hint="eastAsia" w:eastAsia="宋体"/>
          <w:b/>
          <w:bCs/>
          <w:lang w:val="en-US" w:eastAsia="zh-CN"/>
        </w:rPr>
        <w:t>色荷涡旋</w:t>
      </w:r>
      <w:r>
        <w:rPr>
          <w:b/>
          <w:bCs/>
        </w:rPr>
        <w:t xml:space="preserve">B </w:t>
      </w:r>
      <w:r>
        <w:rPr>
          <w:rFonts w:hint="eastAsia"/>
          <w:b/>
          <w:bCs/>
        </w:rPr>
        <w:t>场</w:t>
      </w:r>
      <w:r>
        <w:rPr>
          <w:rFonts w:hint="eastAsia"/>
        </w:rPr>
        <w:t>：电荷、色荷、弱荷、自旋规范自由度，守恒量约束拓扑不变性；</w:t>
      </w:r>
    </w:p>
    <w:p w14:paraId="04C562CF">
      <w:pPr>
        <w:pStyle w:val="26"/>
        <w:numPr>
          <w:ilvl w:val="0"/>
          <w:numId w:val="1"/>
        </w:numPr>
      </w:pPr>
      <w:r>
        <w:rPr>
          <w:rFonts w:hint="eastAsia" w:eastAsia="宋体"/>
          <w:b/>
          <w:bCs/>
          <w:lang w:val="en-US" w:eastAsia="zh-CN"/>
        </w:rPr>
        <w:t>希格斯涡旋</w:t>
      </w:r>
      <w:r>
        <w:rPr>
          <w:b/>
          <w:bCs/>
        </w:rPr>
        <w:t xml:space="preserve">C </w:t>
      </w:r>
      <w:r>
        <w:rPr>
          <w:rFonts w:hint="eastAsia"/>
          <w:b/>
          <w:bCs/>
        </w:rPr>
        <w:t>场</w:t>
      </w:r>
      <w:r>
        <w:rPr>
          <w:rFonts w:hint="eastAsia"/>
        </w:rPr>
        <w:t>：质量定域、真空拓扑涡旋，构建离散时空基底。</w:t>
      </w:r>
    </w:p>
    <w:p w14:paraId="6E837F60">
      <w:pPr>
        <w:pStyle w:val="4"/>
      </w:pPr>
      <w:r>
        <w:rPr>
          <w:rFonts w:hint="eastAsia"/>
        </w:rPr>
        <w:t>引力子为</w:t>
      </w:r>
      <w:r>
        <w:t xml:space="preserve"> A </w:t>
      </w:r>
      <w:r>
        <w:rPr>
          <w:rFonts w:hint="eastAsia"/>
        </w:rPr>
        <w:t>场纵向拓扑模与</w:t>
      </w:r>
      <w:r>
        <w:t xml:space="preserve"> C </w:t>
      </w:r>
      <w:r>
        <w:rPr>
          <w:rFonts w:hint="eastAsia"/>
        </w:rPr>
        <w:t>场定域涡旋模的束缚本征态：</w:t>
      </w:r>
    </w:p>
    <w:p w14:paraId="67DB2028">
      <w:pPr>
        <w:pStyle w:val="3"/>
      </w:pPr>
      <m:oMathPara>
        <m:oMathParaPr>
          <m:jc m:val="center"/>
        </m:oMathParaPr>
        <m:oMath>
          <m:r>
            <m:rPr>
              <m:sty m:val="p"/>
            </m:rPr>
            <m:t>|</m:t>
          </m:r>
          <m:r>
            <m:rPr/>
            <m:t>g</m:t>
          </m:r>
          <m:r>
            <m:rPr>
              <m:sty m:val="p"/>
            </m:rPr>
            <m:t>⟩=|</m:t>
          </m:r>
          <m:sSub>
            <m:sSubPr/>
            <m:e>
              <m:r>
                <m:rPr/>
                <m:t>A</m:t>
              </m:r>
            </m:e>
            <m:sub>
              <m:r>
                <m:rPr>
                  <m:sty m:val="p"/>
                </m:rPr>
                <m:t>longitudinal</m:t>
              </m:r>
            </m:sub>
          </m:sSub>
          <m:r>
            <m:rPr>
              <m:sty m:val="p"/>
            </m:rPr>
            <m:t>⟩⊗|</m:t>
          </m:r>
          <m:sSub>
            <m:sSubPr/>
            <m:e>
              <m:r>
                <m:rPr/>
                <m:t>C</m:t>
              </m:r>
            </m:e>
            <m:sub>
              <m:r>
                <m:rPr>
                  <m:sty m:val="p"/>
                </m:rPr>
                <m:t>local</m:t>
              </m:r>
            </m:sub>
          </m:sSub>
          <m:r>
            <m:rPr>
              <m:sty m:val="p"/>
            </m:rPr>
            <m:t>⟩,</m:t>
          </m:r>
        </m:oMath>
      </m:oMathPara>
    </w:p>
    <w:p w14:paraId="2B970AC5">
      <w:pPr>
        <w:pStyle w:val="4"/>
      </w:pPr>
      <w:r>
        <w:rPr>
          <w:rFonts w:hint="eastAsia"/>
        </w:rPr>
        <w:t>拓扑结构为</w:t>
      </w:r>
      <w:r>
        <w:t xml:space="preserve"> </w:t>
      </w:r>
      <m:oMath>
        <m:sSup>
          <m:sSupPr/>
          <m:e>
            <m:r>
              <m:rPr/>
              <m:t>S</m:t>
            </m:r>
          </m:e>
          <m:sup>
            <m:r>
              <m:rPr/>
              <m:t>3</m:t>
            </m:r>
          </m:sup>
        </m:sSup>
      </m:oMath>
      <w:r>
        <w:t xml:space="preserve"> Hopf </w:t>
      </w:r>
      <w:r>
        <w:rPr>
          <w:rFonts w:hint="eastAsia"/>
        </w:rPr>
        <w:t>丛，服从</w:t>
      </w:r>
      <w:r>
        <w:t xml:space="preserve"> FCWFT </w:t>
      </w:r>
      <w:r>
        <w:rPr>
          <w:rFonts w:hint="eastAsia"/>
        </w:rPr>
        <w:t>路径积分量子化（C10）[13]。脚注：引力子束缚态能量尺度暂设为</w:t>
      </w:r>
      <w:r>
        <w:t xml:space="preserve"> Planck </w:t>
      </w:r>
      <w:r>
        <w:rPr>
          <w:rFonts w:hint="eastAsia"/>
        </w:rPr>
        <w:t>量级，其内部结构不影响本文低能有效结论。</w:t>
      </w:r>
    </w:p>
    <w:bookmarkEnd w:id="4"/>
    <w:p w14:paraId="2B439C9B">
      <w:pPr>
        <w:pStyle w:val="6"/>
      </w:pPr>
      <w:bookmarkStart w:id="5" w:name="核心公理"/>
      <w:r>
        <w:t xml:space="preserve">2.2 </w:t>
      </w:r>
      <w:r>
        <w:rPr>
          <w:rFonts w:hint="eastAsia"/>
        </w:rPr>
        <w:t>核心公理</w:t>
      </w:r>
    </w:p>
    <w:p w14:paraId="096B4F56">
      <w:pPr>
        <w:pStyle w:val="4"/>
      </w:pPr>
      <w:r>
        <w:rPr>
          <w:rFonts w:hint="eastAsia"/>
          <w:b/>
          <w:bCs/>
        </w:rPr>
        <w:t>公理</w:t>
      </w:r>
      <w:r>
        <w:rPr>
          <w:b/>
          <w:bCs/>
        </w:rPr>
        <w:t xml:space="preserve"> </w:t>
      </w:r>
      <w:r>
        <w:rPr>
          <w:rFonts w:hint="eastAsia"/>
          <w:b/>
          <w:bCs/>
        </w:rPr>
        <w:t>G1（Planck</w:t>
      </w:r>
      <w:r>
        <w:rPr>
          <w:b/>
          <w:bCs/>
        </w:rPr>
        <w:t xml:space="preserve"> </w:t>
      </w:r>
      <w:r>
        <w:rPr>
          <w:rFonts w:hint="eastAsia"/>
          <w:b/>
          <w:bCs/>
        </w:rPr>
        <w:t>离散性</w:t>
      </w:r>
      <w:r>
        <w:rPr>
          <w:b/>
          <w:bCs/>
        </w:rPr>
        <w:t xml:space="preserve"> + </w:t>
      </w:r>
      <w:r>
        <w:rPr>
          <w:rFonts w:hint="eastAsia"/>
          <w:b/>
          <w:bCs/>
        </w:rPr>
        <w:t>宏观连续性）</w:t>
      </w:r>
      <w:r>
        <w:rPr>
          <w:rFonts w:hint="eastAsia"/>
        </w:rPr>
        <w:t>。引力子网络于</w:t>
      </w:r>
      <w:r>
        <w:t xml:space="preserve"> Planck </w:t>
      </w:r>
      <w:r>
        <w:rPr>
          <w:rFonts w:hint="eastAsia"/>
        </w:rPr>
        <w:t>尺度</w:t>
      </w:r>
      <w:r>
        <w:t xml:space="preserve"> </w:t>
      </w:r>
      <m:oMath>
        <m:sSub>
          <m:sSubPr/>
          <m:e>
            <m:r>
              <m:rPr/>
              <m:t>l</m:t>
            </m:r>
          </m:e>
          <m:sub>
            <m:r>
              <m:rPr/>
              <m:t>P</m:t>
            </m:r>
          </m:sub>
        </m:sSub>
      </m:oMath>
      <w:r>
        <w:t xml:space="preserve"> </w:t>
      </w:r>
      <w:r>
        <w:rPr>
          <w:rFonts w:hint="eastAsia"/>
        </w:rPr>
        <w:t>离散，配位数随尺度幂律演化：</w:t>
      </w:r>
    </w:p>
    <w:p w14:paraId="4E0B9097">
      <w:pPr>
        <w:pStyle w:val="3"/>
      </w:pPr>
      <m:oMathPara>
        <m:oMathParaPr>
          <m:jc m:val="center"/>
        </m:oMathParaPr>
        <m:oMath>
          <m:r>
            <m:rPr/>
            <m:t>k</m:t>
          </m:r>
          <m:r>
            <m:rPr>
              <m:sty m:val="p"/>
            </m:rPr>
            <m:t>(</m:t>
          </m:r>
          <m:r>
            <m:rPr/>
            <m:t>L</m:t>
          </m:r>
          <m:r>
            <m:rPr>
              <m:sty m:val="p"/>
            </m:rPr>
            <m:t>)∼</m:t>
          </m:r>
          <m:sSup>
            <m:sSupPr/>
            <m:e>
              <m:d>
                <m:dPr>
                  <m:sepChr m:val=""/>
                </m:dPr>
                <m:e>
                  <m:f>
                    <m:fPr/>
                    <m:num>
                      <m:r>
                        <m:rPr/>
                        <m:t>L</m:t>
                      </m:r>
                    </m:num>
                    <m:den>
                      <m:sSub>
                        <m:sSubPr/>
                        <m:e>
                          <m:r>
                            <m:rPr/>
                            <m:t>l</m:t>
                          </m:r>
                        </m:e>
                        <m:sub>
                          <m:r>
                            <m:rPr/>
                            <m:t>P</m:t>
                          </m:r>
                        </m:sub>
                      </m:sSub>
                    </m:den>
                  </m:f>
                </m:e>
              </m:d>
            </m:e>
            <m:sup>
              <m:sSub>
                <m:sSubPr/>
                <m:e>
                  <m:r>
                    <m:rPr/>
                    <m:t>D</m:t>
                  </m:r>
                </m:e>
                <m:sub>
                  <m:r>
                    <m:rPr>
                      <m:sty m:val="p"/>
                    </m:rPr>
                    <m:t>eff</m:t>
                  </m:r>
                </m:sub>
              </m:sSub>
            </m:sup>
          </m:sSup>
          <m:r>
            <m:rPr>
              <m:sty m:val="p"/>
            </m:rPr>
            <m:t>,</m:t>
          </m:r>
          <m:r>
            <m:rPr/>
            <m:t>  </m:t>
          </m:r>
          <m:sSub>
            <m:sSubPr/>
            <m:e>
              <m:r>
                <m:rPr/>
                <m:t>D</m:t>
              </m:r>
            </m:e>
            <m:sub>
              <m:r>
                <m:rPr>
                  <m:sty m:val="p"/>
                </m:rPr>
                <m:t>eff</m:t>
              </m:r>
            </m:sub>
          </m:sSub>
          <m:r>
            <m:rPr>
              <m:sty m:val="p"/>
            </m:rPr>
            <m:t>=</m:t>
          </m:r>
          <m:sSub>
            <m:sSubPr/>
            <m:e>
              <m:r>
                <m:rPr/>
                <m:t>D</m:t>
              </m:r>
            </m:e>
            <m:sub>
              <m:r>
                <m:rPr>
                  <m:sty m:val="p"/>
                </m:rPr>
                <m:t>vac</m:t>
              </m:r>
            </m:sub>
          </m:sSub>
          <m:r>
            <m:rPr>
              <m:sty m:val="p"/>
            </m:rPr>
            <m:t>−</m:t>
          </m:r>
          <m:r>
            <m:rPr/>
            <m:t>3</m:t>
          </m:r>
          <m:r>
            <m:rPr>
              <m:sty m:val="p"/>
            </m:rPr>
            <m:t>=</m:t>
          </m:r>
          <m:r>
            <m:rPr/>
            <m:t>8</m:t>
          </m:r>
          <m:r>
            <m:rPr>
              <m:sty m:val="p"/>
            </m:rPr>
            <m:t>,</m:t>
          </m:r>
        </m:oMath>
      </m:oMathPara>
    </w:p>
    <w:p w14:paraId="2A8EEE20">
      <w:pPr>
        <w:pStyle w:val="4"/>
      </w:pPr>
      <w:r>
        <w:rPr>
          <w:rFonts w:hint="eastAsia"/>
        </w:rPr>
        <w:t>其中</w:t>
      </w:r>
      <w:r>
        <w:t xml:space="preserve"> </w:t>
      </w:r>
      <m:oMath>
        <m:sSub>
          <m:sSubPr/>
          <m:e>
            <m:r>
              <m:rPr/>
              <m:t>D</m:t>
            </m:r>
          </m:e>
          <m:sub>
            <m:r>
              <m:rPr>
                <m:sty m:val="p"/>
              </m:rPr>
              <m:t>vac</m:t>
            </m:r>
          </m:sub>
        </m:sSub>
        <m:r>
          <m:rPr>
            <m:sty m:val="p"/>
          </m:rPr>
          <m:t>=</m:t>
        </m:r>
        <m:r>
          <m:rPr/>
          <m:t>11</m:t>
        </m:r>
      </m:oMath>
      <w:r>
        <w:t xml:space="preserve"> </w:t>
      </w:r>
      <w:r>
        <w:rPr>
          <w:rFonts w:hint="eastAsia"/>
        </w:rPr>
        <w:t>由</w:t>
      </w:r>
      <w:r>
        <w:t xml:space="preserve"> B36 </w:t>
      </w:r>
      <w:r>
        <w:rPr>
          <w:rFonts w:hint="eastAsia"/>
        </w:rPr>
        <w:t>严格导出。宏观</w:t>
      </w:r>
      <w:r>
        <w:t xml:space="preserve"> </w:t>
      </w:r>
      <m:oMath>
        <m:r>
          <m:rPr/>
          <m:t>L</m:t>
        </m:r>
        <m:r>
          <m:rPr>
            <m:sty m:val="p"/>
          </m:rPr>
          <m:t>≫</m:t>
        </m:r>
        <m:sSub>
          <m:sSubPr/>
          <m:e>
            <m:r>
              <m:rPr/>
              <m:t>l</m:t>
            </m:r>
          </m:e>
          <m:sub>
            <m:r>
              <m:rPr/>
              <m:t>P</m:t>
            </m:r>
          </m:sub>
        </m:sSub>
      </m:oMath>
      <w:r>
        <w:t xml:space="preserve"> </w:t>
      </w:r>
      <w:r>
        <w:rPr>
          <w:rFonts w:hint="eastAsia"/>
        </w:rPr>
        <w:t>时</w:t>
      </w:r>
      <w:r>
        <w:t xml:space="preserve"> </w:t>
      </w:r>
      <m:oMath>
        <m:r>
          <m:rPr/>
          <m:t>k</m:t>
        </m:r>
        <m:r>
          <m:rPr>
            <m:sty m:val="p"/>
          </m:rPr>
          <m:t>→∞</m:t>
        </m:r>
      </m:oMath>
      <w:r>
        <w:rPr>
          <w:rFonts w:hint="eastAsia"/>
        </w:rPr>
        <w:t>，离散网络光滑退化为经典度规。</w:t>
      </w:r>
    </w:p>
    <w:p w14:paraId="5729027C">
      <w:pPr>
        <w:pStyle w:val="3"/>
      </w:pPr>
      <w:r>
        <w:rPr>
          <w:rFonts w:hint="eastAsia"/>
          <w:b/>
          <w:bCs/>
        </w:rPr>
        <w:t>公理</w:t>
      </w:r>
      <w:r>
        <w:rPr>
          <w:b/>
          <w:bCs/>
        </w:rPr>
        <w:t xml:space="preserve"> </w:t>
      </w:r>
      <w:r>
        <w:rPr>
          <w:rFonts w:hint="eastAsia"/>
          <w:b/>
          <w:bCs/>
        </w:rPr>
        <w:t>G2（拓扑荷严格守恒）</w:t>
      </w:r>
      <w:r>
        <w:rPr>
          <w:rFonts w:hint="eastAsia"/>
        </w:rPr>
        <w:t>。单引力子拓扑荷</w:t>
      </w:r>
    </w:p>
    <w:p w14:paraId="6C06B47B">
      <w:pPr>
        <w:pStyle w:val="3"/>
      </w:pPr>
      <m:oMathPara>
        <m:oMathParaPr>
          <m:jc m:val="center"/>
        </m:oMathParaPr>
        <m:oMath>
          <m:sSub>
            <m:sSubPr/>
            <m:e>
              <m:r>
                <m:rPr/>
                <m:t>q</m:t>
              </m:r>
            </m:e>
            <m:sub>
              <m:r>
                <m:rPr/>
                <m:t>g</m:t>
              </m:r>
            </m:sub>
          </m:sSub>
          <m:r>
            <m:rPr>
              <m:sty m:val="p"/>
            </m:rPr>
            <m:t>=</m:t>
          </m:r>
          <m:f>
            <m:fPr/>
            <m:num>
              <m:sSub>
                <m:sSubPr/>
                <m:e>
                  <m:r>
                    <m:rPr/>
                    <m:t>η</m:t>
                  </m:r>
                </m:e>
                <m:sub>
                  <m:r>
                    <m:rPr/>
                    <m:t>1</m:t>
                  </m:r>
                </m:sub>
              </m:sSub>
            </m:num>
            <m:den>
              <m:r>
                <m:rPr/>
                <m:t>2</m:t>
              </m:r>
            </m:den>
          </m:f>
          <m:r>
            <m:rPr>
              <m:sty m:val="p"/>
            </m:rPr>
            <m:t>=</m:t>
          </m:r>
          <m:r>
            <m:rPr/>
            <m:t>0.09175</m:t>
          </m:r>
          <m:r>
            <m:rPr>
              <m:sty m:val="p"/>
            </m:rPr>
            <m:t>,</m:t>
          </m:r>
        </m:oMath>
      </m:oMathPara>
    </w:p>
    <w:p w14:paraId="2AE5A1E7">
      <w:pPr>
        <w:pStyle w:val="4"/>
      </w:pPr>
      <w:r>
        <w:rPr>
          <w:rFonts w:hint="eastAsia"/>
        </w:rPr>
        <w:t>任意局域拓扑演化总拓扑荷守恒</w:t>
      </w:r>
      <w:r>
        <w:t xml:space="preserve"> </w:t>
      </w:r>
      <m:oMath>
        <m:r>
          <m:rPr>
            <m:sty m:val="p"/>
          </m:rPr>
          <m:t>∑</m:t>
        </m:r>
        <m:sSubSup>
          <m:sSubSupPr/>
          <m:e>
            <m:r>
              <m:rPr/>
              <m:t>q</m:t>
            </m:r>
          </m:e>
          <m:sub>
            <m:r>
              <m:rPr/>
              <m:t>g</m:t>
            </m:r>
          </m:sub>
          <m:sup>
            <m:r>
              <m:rPr>
                <m:sty m:val="p"/>
              </m:rPr>
              <m:t>total</m:t>
            </m:r>
          </m:sup>
        </m:sSubSup>
        <m:r>
          <m:rPr>
            <m:sty m:val="p"/>
          </m:rPr>
          <m:t>=const=</m:t>
        </m:r>
        <m:r>
          <m:rPr/>
          <m:t>0</m:t>
        </m:r>
      </m:oMath>
      <w:r>
        <w:rPr>
          <w:rFonts w:hint="eastAsia"/>
        </w:rPr>
        <w:t>，这是纠缠非局域关联稳定性的拓扑根基。</w:t>
      </w:r>
    </w:p>
    <w:p w14:paraId="4E36F3C2">
      <w:pPr>
        <w:pStyle w:val="3"/>
      </w:pPr>
      <w:r>
        <w:rPr>
          <w:rFonts w:hint="eastAsia"/>
          <w:b/>
          <w:bCs/>
        </w:rPr>
        <w:t>公理</w:t>
      </w:r>
      <w:r>
        <w:rPr>
          <w:b/>
          <w:bCs/>
        </w:rPr>
        <w:t xml:space="preserve"> </w:t>
      </w:r>
      <w:r>
        <w:rPr>
          <w:rFonts w:hint="eastAsia"/>
          <w:b/>
          <w:bCs/>
        </w:rPr>
        <w:t>G3（弱场经典退化）</w:t>
      </w:r>
      <w:r>
        <w:rPr>
          <w:rFonts w:hint="eastAsia"/>
        </w:rPr>
        <w:t>。在</w:t>
      </w:r>
      <w:r>
        <w:t xml:space="preserve"> </w:t>
      </w:r>
      <m:oMath>
        <m:r>
          <m:rPr/>
          <m:t>L</m:t>
        </m:r>
        <m:r>
          <m:rPr>
            <m:sty m:val="p"/>
          </m:rPr>
          <m:t>≫</m:t>
        </m:r>
        <m:sSub>
          <m:sSubPr/>
          <m:e>
            <m:r>
              <m:rPr/>
              <m:t>l</m:t>
            </m:r>
          </m:e>
          <m:sub>
            <m:r>
              <m:rPr/>
              <m:t>P</m:t>
            </m:r>
          </m:sub>
        </m:sSub>
      </m:oMath>
      <w:r>
        <w:rPr>
          <w:rFonts w:hint="eastAsia"/>
        </w:rPr>
        <w:t>、弱曲率极限，网络离散拓扑形变等价于度规扰动，恢复爱因斯坦场方程。</w:t>
      </w:r>
    </w:p>
    <w:p w14:paraId="60103C90">
      <w:pPr>
        <w:pStyle w:val="3"/>
      </w:pPr>
      <w:r>
        <w:rPr>
          <w:rFonts w:hint="eastAsia"/>
          <w:b/>
          <w:bCs/>
        </w:rPr>
        <w:t>公理</w:t>
      </w:r>
      <w:r>
        <w:rPr>
          <w:b/>
          <w:bCs/>
        </w:rPr>
        <w:t xml:space="preserve"> </w:t>
      </w:r>
      <w:r>
        <w:rPr>
          <w:rFonts w:hint="eastAsia"/>
          <w:b/>
          <w:bCs/>
        </w:rPr>
        <w:t>G4（纠缠拓扑编码）</w:t>
      </w:r>
      <w:r>
        <w:rPr>
          <w:rFonts w:hint="eastAsia"/>
        </w:rPr>
        <w:t>。任意量子态</w:t>
      </w:r>
      <w:r>
        <w:t xml:space="preserve"> </w:t>
      </w:r>
      <m:oMath>
        <m:r>
          <m:rPr/>
          <m:t>ρ</m:t>
        </m:r>
      </m:oMath>
      <w:r>
        <w:t xml:space="preserve"> </w:t>
      </w:r>
      <w:r>
        <w:rPr>
          <w:rFonts w:hint="eastAsia"/>
        </w:rPr>
        <w:t>对应网络子图</w:t>
      </w:r>
      <w:r>
        <w:t xml:space="preserve"> </w:t>
      </w:r>
      <m:oMath>
        <m:sSub>
          <m:sSubPr/>
          <m:e>
            <m:r>
              <m:rPr>
                <m:sty m:val="p"/>
                <m:scr m:val="script"/>
              </m:rPr>
              <m:t>G</m:t>
            </m:r>
          </m:e>
          <m:sub>
            <m:r>
              <m:rPr/>
              <m:t>ρ</m:t>
            </m:r>
          </m:sub>
        </m:sSub>
      </m:oMath>
      <w:r>
        <w:rPr>
          <w:rFonts w:hint="eastAsia"/>
        </w:rPr>
        <w:t>，其连通分量数与纠缠结构一一对应：纯态对应唯一连通分量；混合态对应带概率权重的连通分量凸组合。</w:t>
      </w:r>
    </w:p>
    <w:bookmarkEnd w:id="5"/>
    <w:p w14:paraId="45B66728">
      <w:pPr>
        <w:pStyle w:val="6"/>
      </w:pPr>
      <w:bookmarkStart w:id="6" w:name="与-erepr-的严格边界"/>
      <w:r>
        <w:t xml:space="preserve">2.3 </w:t>
      </w:r>
      <w:r>
        <w:rPr>
          <w:rFonts w:hint="eastAsia"/>
        </w:rPr>
        <w:t>与</w:t>
      </w:r>
      <w:r>
        <w:t xml:space="preserve"> ER=EPR </w:t>
      </w:r>
      <w:r>
        <w:rPr>
          <w:rFonts w:hint="eastAsia"/>
        </w:rPr>
        <w:t>的严格边界</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3566"/>
        <w:gridCol w:w="3347"/>
      </w:tblGrid>
      <w:tr w14:paraId="4780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8F5673A">
            <w:pPr>
              <w:pStyle w:val="26"/>
              <w:jc w:val="center"/>
            </w:pPr>
            <w:r>
              <w:rPr>
                <w:rFonts w:hint="eastAsia"/>
                <w:b/>
              </w:rPr>
              <w:t>特征</w:t>
            </w:r>
          </w:p>
        </w:tc>
        <w:tc>
          <w:tcPr>
            <w:shd w:val="clear" w:color="auto" w:fill="B9CDE5"/>
            <w:vAlign w:val="center"/>
          </w:tcPr>
          <w:p w14:paraId="1299766A">
            <w:pPr>
              <w:pStyle w:val="26"/>
              <w:jc w:val="center"/>
            </w:pPr>
            <w:r>
              <w:rPr>
                <w:b/>
              </w:rPr>
              <w:t>ER=EPR</w:t>
            </w:r>
          </w:p>
        </w:tc>
        <w:tc>
          <w:tcPr>
            <w:shd w:val="clear" w:color="auto" w:fill="B9CDE5"/>
            <w:vAlign w:val="center"/>
          </w:tcPr>
          <w:p w14:paraId="5E1C135D">
            <w:pPr>
              <w:pStyle w:val="26"/>
              <w:jc w:val="center"/>
            </w:pPr>
            <w:r>
              <w:rPr>
                <w:rFonts w:hint="eastAsia"/>
                <w:b/>
              </w:rPr>
              <w:t>FCWFT（本文）</w:t>
            </w:r>
          </w:p>
        </w:tc>
      </w:tr>
      <w:tr w14:paraId="363F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CDDBC1">
            <w:pPr>
              <w:pStyle w:val="26"/>
              <w:jc w:val="center"/>
            </w:pPr>
            <w:r>
              <w:rPr>
                <w:rFonts w:hint="eastAsia"/>
                <w:b/>
                <w:bCs/>
              </w:rPr>
              <w:t>关联本体</w:t>
            </w:r>
          </w:p>
        </w:tc>
        <w:tc>
          <w:tcPr>
            <w:vAlign w:val="center"/>
          </w:tcPr>
          <w:p w14:paraId="19E191AA">
            <w:pPr>
              <w:pStyle w:val="26"/>
              <w:jc w:val="center"/>
            </w:pPr>
            <w:r>
              <w:rPr>
                <w:rFonts w:hint="eastAsia"/>
              </w:rPr>
              <w:t>经典度规虫洞</w:t>
            </w:r>
          </w:p>
        </w:tc>
        <w:tc>
          <w:tcPr>
            <w:vAlign w:val="center"/>
          </w:tcPr>
          <w:p w14:paraId="028E589C">
            <w:pPr>
              <w:pStyle w:val="26"/>
              <w:jc w:val="center"/>
            </w:pPr>
            <w:r>
              <w:rPr>
                <w:rFonts w:hint="eastAsia"/>
              </w:rPr>
              <w:t>离散拓扑连通分量</w:t>
            </w:r>
          </w:p>
        </w:tc>
      </w:tr>
      <w:tr w14:paraId="74EE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FA3023">
            <w:pPr>
              <w:pStyle w:val="26"/>
              <w:jc w:val="center"/>
            </w:pPr>
            <w:r>
              <w:rPr>
                <w:rFonts w:hint="eastAsia"/>
                <w:b/>
                <w:bCs/>
              </w:rPr>
              <w:t>理论层级</w:t>
            </w:r>
          </w:p>
        </w:tc>
        <w:tc>
          <w:tcPr>
            <w:vAlign w:val="center"/>
          </w:tcPr>
          <w:p w14:paraId="3F42CB53">
            <w:pPr>
              <w:pStyle w:val="26"/>
              <w:jc w:val="center"/>
            </w:pPr>
            <w:r>
              <w:rPr>
                <w:rFonts w:hint="eastAsia"/>
              </w:rPr>
              <w:t>经典几何对偶假设</w:t>
            </w:r>
          </w:p>
        </w:tc>
        <w:tc>
          <w:tcPr>
            <w:vAlign w:val="center"/>
          </w:tcPr>
          <w:p w14:paraId="6235397A">
            <w:pPr>
              <w:pStyle w:val="26"/>
              <w:jc w:val="center"/>
            </w:pPr>
            <w:r>
              <w:rPr>
                <w:rFonts w:hint="eastAsia"/>
              </w:rPr>
              <w:t>拓扑公理导出</w:t>
            </w:r>
          </w:p>
        </w:tc>
      </w:tr>
      <w:tr w14:paraId="3599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C0D9CC">
            <w:pPr>
              <w:pStyle w:val="26"/>
              <w:jc w:val="center"/>
            </w:pPr>
            <w:r>
              <w:rPr>
                <w:rFonts w:hint="eastAsia"/>
                <w:b/>
                <w:bCs/>
              </w:rPr>
              <w:t>适用态</w:t>
            </w:r>
          </w:p>
        </w:tc>
        <w:tc>
          <w:tcPr>
            <w:vAlign w:val="center"/>
          </w:tcPr>
          <w:p w14:paraId="20A9933F">
            <w:pPr>
              <w:pStyle w:val="26"/>
              <w:jc w:val="center"/>
            </w:pPr>
            <w:r>
              <w:rPr>
                <w:rFonts w:hint="eastAsia"/>
              </w:rPr>
              <w:t>最大纯纠缠两体态（AdS）</w:t>
            </w:r>
          </w:p>
        </w:tc>
        <w:tc>
          <w:tcPr>
            <w:vAlign w:val="center"/>
          </w:tcPr>
          <w:p w14:paraId="1B5C4AAF">
            <w:pPr>
              <w:pStyle w:val="26"/>
              <w:jc w:val="center"/>
            </w:pPr>
            <w:r>
              <w:rPr>
                <w:rFonts w:hint="eastAsia"/>
              </w:rPr>
              <w:t>任意纯态/混合态/多体态</w:t>
            </w:r>
          </w:p>
        </w:tc>
      </w:tr>
      <w:tr w14:paraId="5A40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5E8A42">
            <w:pPr>
              <w:pStyle w:val="26"/>
              <w:jc w:val="center"/>
            </w:pPr>
            <w:r>
              <w:rPr>
                <w:rFonts w:hint="eastAsia"/>
                <w:b/>
                <w:bCs/>
              </w:rPr>
              <w:t>因果</w:t>
            </w:r>
          </w:p>
        </w:tc>
        <w:tc>
          <w:tcPr>
            <w:vAlign w:val="center"/>
          </w:tcPr>
          <w:p w14:paraId="099A49B6">
            <w:pPr>
              <w:pStyle w:val="26"/>
              <w:jc w:val="center"/>
            </w:pPr>
            <w:r>
              <w:rPr>
                <w:rFonts w:hint="eastAsia"/>
              </w:rPr>
              <w:t>人工不可穿越约束</w:t>
            </w:r>
          </w:p>
        </w:tc>
        <w:tc>
          <w:tcPr>
            <w:vAlign w:val="center"/>
          </w:tcPr>
          <w:p w14:paraId="3CF4BB3F">
            <w:pPr>
              <w:pStyle w:val="26"/>
              <w:jc w:val="center"/>
            </w:pPr>
            <w:r>
              <w:rPr>
                <w:rFonts w:hint="eastAsia"/>
              </w:rPr>
              <w:t>拓扑局域传播，天然因果</w:t>
            </w:r>
          </w:p>
        </w:tc>
      </w:tr>
      <w:tr w14:paraId="129C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099C24">
            <w:pPr>
              <w:pStyle w:val="26"/>
              <w:jc w:val="center"/>
            </w:pPr>
            <w:r>
              <w:rPr>
                <w:rFonts w:hint="eastAsia"/>
                <w:b/>
                <w:bCs/>
              </w:rPr>
              <w:t>时空</w:t>
            </w:r>
          </w:p>
        </w:tc>
        <w:tc>
          <w:tcPr>
            <w:vAlign w:val="center"/>
          </w:tcPr>
          <w:p w14:paraId="69C5D11C">
            <w:pPr>
              <w:pStyle w:val="26"/>
              <w:jc w:val="center"/>
            </w:pPr>
            <w:r>
              <w:rPr>
                <w:rFonts w:hint="eastAsia"/>
              </w:rPr>
              <w:t>仅</w:t>
            </w:r>
            <w:r>
              <w:t xml:space="preserve"> AdS </w:t>
            </w:r>
            <w:r>
              <w:rPr>
                <w:rFonts w:hint="eastAsia"/>
              </w:rPr>
              <w:t>对偶</w:t>
            </w:r>
          </w:p>
        </w:tc>
        <w:tc>
          <w:tcPr>
            <w:vAlign w:val="center"/>
          </w:tcPr>
          <w:p w14:paraId="2ADA3CF6">
            <w:pPr>
              <w:pStyle w:val="26"/>
              <w:jc w:val="center"/>
            </w:pPr>
            <w:r>
              <w:rPr>
                <w:rFonts w:hint="eastAsia"/>
              </w:rPr>
              <w:t>平直/弯曲全域适配</w:t>
            </w:r>
          </w:p>
        </w:tc>
      </w:tr>
    </w:tbl>
    <w:p w14:paraId="6189D130">
      <w:pPr>
        <w:pStyle w:val="3"/>
      </w:pPr>
      <w:r>
        <w:rPr>
          <w:rFonts w:hint="eastAsia"/>
          <w:b/>
          <w:bCs/>
        </w:rPr>
        <w:t>相容性定理</w:t>
      </w:r>
      <w:r>
        <w:rPr>
          <w:rFonts w:hint="eastAsia"/>
        </w:rPr>
        <w:t>：ER=EPR</w:t>
      </w:r>
      <w:r>
        <w:t xml:space="preserve"> </w:t>
      </w:r>
      <w:r>
        <w:rPr>
          <w:rFonts w:hint="eastAsia"/>
        </w:rPr>
        <w:t>虫洞对偶是</w:t>
      </w:r>
      <w:r>
        <w:t xml:space="preserve"> FCWFT </w:t>
      </w:r>
      <w:r>
        <w:rPr>
          <w:rFonts w:hint="eastAsia"/>
        </w:rPr>
        <w:t>拓扑连通分量在连续极限、最大纠缠、AdS</w:t>
      </w:r>
      <w:r>
        <w:t xml:space="preserve"> </w:t>
      </w:r>
      <w:r>
        <w:rPr>
          <w:rFonts w:hint="eastAsia"/>
        </w:rPr>
        <w:t>边界约束下的近似几何表象，二者为特例与通论的层级关系，非互斥。</w:t>
      </w:r>
    </w:p>
    <w:bookmarkEnd w:id="3"/>
    <w:bookmarkEnd w:id="6"/>
    <w:p w14:paraId="08A6502D">
      <w:pPr>
        <w:pStyle w:val="5"/>
      </w:pPr>
      <w:bookmarkStart w:id="7" w:name="网络连通性与纠缠关联长度"/>
      <w:r>
        <w:t xml:space="preserve">3 </w:t>
      </w:r>
      <w:r>
        <w:rPr>
          <w:rFonts w:hint="eastAsia"/>
        </w:rPr>
        <w:t>网络连通性与纠缠关联长度</w:t>
      </w:r>
    </w:p>
    <w:p w14:paraId="4B8BA745">
      <w:pPr>
        <w:pStyle w:val="6"/>
      </w:pPr>
      <w:bookmarkStart w:id="8" w:name="配位数尺度律"/>
      <w:r>
        <w:t xml:space="preserve">3.1 </w:t>
      </w:r>
      <w:r>
        <w:rPr>
          <w:rFonts w:hint="eastAsia"/>
        </w:rPr>
        <w:t>配位数尺度律</w:t>
      </w:r>
    </w:p>
    <w:p w14:paraId="33F9469A">
      <w:pPr>
        <w:pStyle w:val="4"/>
      </w:pPr>
      <w:r>
        <w:rPr>
          <w:rFonts w:hint="eastAsia"/>
        </w:rPr>
        <w:t>由</w:t>
      </w:r>
      <w:r>
        <w:t xml:space="preserve"> </w:t>
      </w:r>
      <m:oMath>
        <m:r>
          <m:rPr/>
          <m:t>k</m:t>
        </m:r>
        <m:r>
          <m:rPr>
            <m:sty m:val="p"/>
          </m:rPr>
          <m:t>(</m:t>
        </m:r>
        <m:r>
          <m:rPr/>
          <m:t>L</m:t>
        </m:r>
        <m:r>
          <m:rPr>
            <m:sty m:val="p"/>
          </m:rPr>
          <m:t>)∼(</m:t>
        </m:r>
        <m:r>
          <m:rPr/>
          <m:t>L</m:t>
        </m:r>
        <m:r>
          <m:rPr>
            <m:sty m:val="p"/>
          </m:rPr>
          <m:t>/</m:t>
        </m:r>
        <m:sSub>
          <m:sSubPr/>
          <m:e>
            <m:r>
              <m:rPr/>
              <m:t>l</m:t>
            </m:r>
          </m:e>
          <m:sub>
            <m:r>
              <m:rPr/>
              <m:t>P</m:t>
            </m:r>
          </m:sub>
        </m:sSub>
        <m:sSup>
          <m:sSupPr/>
          <m:e>
            <m:r>
              <m:rPr>
                <m:sty m:val="p"/>
              </m:rPr>
              <m:t>)</m:t>
            </m:r>
          </m:e>
          <m:sup>
            <m:r>
              <m:rPr/>
              <m:t>8</m:t>
            </m:r>
          </m:sup>
        </m:sSup>
      </m:oMath>
      <w:r>
        <w:rPr>
          <w:rFonts w:hint="eastAsia"/>
        </w:rPr>
        <w:t>，Planck</w:t>
      </w:r>
      <w:r>
        <w:t xml:space="preserve"> </w:t>
      </w:r>
      <w:r>
        <w:rPr>
          <w:rFonts w:hint="eastAsia"/>
        </w:rPr>
        <w:t>尺度至宏观尺度配位数单调增长。数值核验：宏观尺度</w:t>
      </w:r>
      <w:r>
        <w:t xml:space="preserve"> </w:t>
      </w:r>
      <m:oMath>
        <m:r>
          <m:rPr/>
          <m:t>L</m:t>
        </m:r>
        <m:r>
          <m:rPr>
            <m:sty m:val="p"/>
          </m:rPr>
          <m:t>=</m:t>
        </m:r>
        <m:sSup>
          <m:sSupPr/>
          <m:e>
            <m:r>
              <m:rPr/>
              <m:t>10</m:t>
            </m:r>
          </m:e>
          <m:sup>
            <m:r>
              <m:rPr/>
              <m:t>20</m:t>
            </m:r>
          </m:sup>
        </m:sSup>
        <m:sSub>
          <m:sSubPr/>
          <m:e>
            <m:r>
              <m:rPr/>
              <m:t>l</m:t>
            </m:r>
          </m:e>
          <m:sub>
            <m:r>
              <m:rPr/>
              <m:t>P</m:t>
            </m:r>
          </m:sub>
        </m:sSub>
      </m:oMath>
      <w:r>
        <w:t xml:space="preserve"> </w:t>
      </w:r>
      <w:r>
        <w:rPr>
          <w:rFonts w:hint="eastAsia"/>
        </w:rPr>
        <w:t>时</w:t>
      </w:r>
      <w:r>
        <w:t xml:space="preserve"> </w:t>
      </w:r>
      <m:oMath>
        <m:r>
          <m:rPr/>
          <m:t>k</m:t>
        </m:r>
        <m:r>
          <m:rPr>
            <m:sty m:val="p"/>
          </m:rPr>
          <m:t>∼</m:t>
        </m:r>
        <m:sSup>
          <m:sSupPr/>
          <m:e>
            <m:r>
              <m:rPr/>
              <m:t>10</m:t>
            </m:r>
          </m:e>
          <m:sup>
            <m:r>
              <m:rPr/>
              <m:t>160</m:t>
            </m:r>
          </m:sup>
        </m:sSup>
      </m:oMath>
      <w:r>
        <w:rPr>
          <w:rFonts w:hint="eastAsia"/>
        </w:rPr>
        <w:t>，网络高度连通——宏观时空”光滑连续性”的微观拓扑起源。</w:t>
      </w:r>
    </w:p>
    <w:bookmarkEnd w:id="8"/>
    <w:p w14:paraId="309197B4">
      <w:pPr>
        <w:pStyle w:val="6"/>
      </w:pPr>
      <w:bookmarkStart w:id="9" w:name="关联长度严格推导"/>
      <w:r>
        <w:t xml:space="preserve">3.2 </w:t>
      </w:r>
      <w:r>
        <w:rPr>
          <w:rFonts w:hint="eastAsia"/>
        </w:rPr>
        <w:t>关联长度严格推导</w:t>
      </w:r>
    </w:p>
    <w:p w14:paraId="67276239">
      <w:pPr>
        <w:pStyle w:val="4"/>
      </w:pPr>
      <w:r>
        <w:rPr>
          <w:rFonts w:hint="eastAsia"/>
        </w:rPr>
        <w:t>网络能量密度</w:t>
      </w:r>
      <w:r>
        <w:t xml:space="preserve"> </w:t>
      </w:r>
      <m:oMath>
        <m:sSub>
          <m:sSubPr/>
          <m:e>
            <m:r>
              <m:rPr/>
              <m:t>ρ</m:t>
            </m:r>
          </m:e>
          <m:sub>
            <m:r>
              <m:rPr>
                <m:sty m:val="p"/>
              </m:rPr>
              <m:t>net</m:t>
            </m:r>
          </m:sub>
        </m:sSub>
      </m:oMath>
      <w:r>
        <w:t xml:space="preserve"> </w:t>
      </w:r>
      <w:r>
        <w:rPr>
          <w:rFonts w:hint="eastAsia"/>
        </w:rPr>
        <w:t>表征拓扑紧致程度。假设网络自相似分形，关联长度正比于平均节点间距；能量密度增大则节点间距缩小，故</w:t>
      </w:r>
      <w:r>
        <w:t xml:space="preserve"> </w:t>
      </w:r>
      <m:oMath>
        <m:r>
          <m:rPr/>
          <m:t>ξ</m:t>
        </m:r>
        <m:r>
          <m:rPr>
            <m:sty m:val="p"/>
          </m:rPr>
          <m:t>∝</m:t>
        </m:r>
        <m:sSubSup>
          <m:sSubSupPr/>
          <m:e>
            <m:r>
              <m:rPr/>
              <m:t>ρ</m:t>
            </m:r>
          </m:e>
          <m:sub>
            <m:r>
              <m:rPr>
                <m:sty m:val="p"/>
              </m:rPr>
              <m:t>net</m:t>
            </m:r>
          </m:sub>
          <m:sup>
            <m:r>
              <m:rPr>
                <m:sty m:val="p"/>
              </m:rPr>
              <m:t>−</m:t>
            </m:r>
            <m:r>
              <m:rPr/>
              <m:t>1</m:t>
            </m:r>
            <m:r>
              <m:rPr>
                <m:sty m:val="p"/>
              </m:rPr>
              <m:t>/</m:t>
            </m:r>
            <m:r>
              <m:rPr/>
              <m:t>3</m:t>
            </m:r>
          </m:sup>
        </m:sSubSup>
      </m:oMath>
      <w:r>
        <w:rPr>
          <w:rFonts w:hint="eastAsia"/>
        </w:rPr>
        <w:t>。归一化到平直真空</w:t>
      </w:r>
      <w:r>
        <w:t xml:space="preserve"> </w:t>
      </w:r>
      <m:oMath>
        <m:sSub>
          <m:sSubPr/>
          <m:e>
            <m:r>
              <m:rPr/>
              <m:t>ρ</m:t>
            </m:r>
          </m:e>
          <m:sub>
            <m:r>
              <m:rPr/>
              <m:t>0</m:t>
            </m:r>
          </m:sub>
        </m:sSub>
      </m:oMath>
      <w:r>
        <w:t xml:space="preserve"> </w:t>
      </w:r>
      <w:r>
        <w:rPr>
          <w:rFonts w:hint="eastAsia"/>
        </w:rPr>
        <w:t>得：</w:t>
      </w:r>
    </w:p>
    <w:p w14:paraId="5FB96C7C">
      <w:pPr>
        <w:pStyle w:val="3"/>
      </w:pPr>
      <m:oMathPara>
        <m:oMathParaPr>
          <m:jc m:val="center"/>
        </m:oMathParaPr>
        <m:oMath>
          <m:r>
            <m:rPr/>
            <m:t>ξ</m:t>
          </m:r>
          <m:r>
            <m:rPr>
              <m:sty m:val="p"/>
            </m:rPr>
            <m:t>(</m:t>
          </m:r>
          <m:sSub>
            <m:sSubPr/>
            <m:e>
              <m:r>
                <m:rPr/>
                <m:t>ρ</m:t>
              </m:r>
            </m:e>
            <m:sub>
              <m:r>
                <m:rPr>
                  <m:sty m:val="p"/>
                </m:rPr>
                <m:t>net</m:t>
              </m:r>
            </m:sub>
          </m:sSub>
          <m:r>
            <m:rPr>
              <m:sty m:val="p"/>
            </m:rPr>
            <m:t>)=</m:t>
          </m:r>
          <m:sSub>
            <m:sSubPr/>
            <m:e>
              <m:r>
                <m:rPr/>
                <m:t>l</m:t>
              </m:r>
            </m:e>
            <m:sub>
              <m:r>
                <m:rPr/>
                <m:t>P</m:t>
              </m:r>
            </m:sub>
          </m:sSub>
          <m:sSup>
            <m:sSupPr/>
            <m:e>
              <m:d>
                <m:dPr>
                  <m:sepChr m:val=""/>
                </m:dPr>
                <m:e>
                  <m:f>
                    <m:fPr/>
                    <m:num>
                      <m:sSub>
                        <m:sSubPr/>
                        <m:e>
                          <m:r>
                            <m:rPr/>
                            <m:t>ρ</m:t>
                          </m:r>
                        </m:e>
                        <m:sub>
                          <m:r>
                            <m:rPr/>
                            <m:t>0</m:t>
                          </m:r>
                        </m:sub>
                      </m:sSub>
                    </m:num>
                    <m:den>
                      <m:sSub>
                        <m:sSubPr/>
                        <m:e>
                          <m:r>
                            <m:rPr/>
                            <m:t>ρ</m:t>
                          </m:r>
                        </m:e>
                        <m:sub>
                          <m:r>
                            <m:rPr>
                              <m:sty m:val="p"/>
                            </m:rPr>
                            <m:t>net</m:t>
                          </m:r>
                        </m:sub>
                      </m:sSub>
                    </m:den>
                  </m:f>
                </m:e>
              </m:d>
            </m:e>
            <m:sup>
              <m:r>
                <m:rPr/>
                <m:t>1</m:t>
              </m:r>
              <m:r>
                <m:rPr>
                  <m:sty m:val="p"/>
                </m:rPr>
                <m:t>/</m:t>
              </m:r>
              <m:r>
                <m:rPr/>
                <m:t>3</m:t>
              </m:r>
            </m:sup>
          </m:sSup>
          <m:r>
            <m:rPr>
              <m:sty m:val="p"/>
            </m:rPr>
            <m:t>.</m:t>
          </m:r>
        </m:oMath>
      </m:oMathPara>
    </w:p>
    <w:p w14:paraId="7C486E6B">
      <w:pPr>
        <w:pStyle w:val="4"/>
      </w:pPr>
      <w:r>
        <w:rPr>
          <w:rFonts w:hint="eastAsia"/>
        </w:rPr>
        <w:t>该关系仅依赖量纲分析，为本文最稳健结论之一。数值核验（</w:t>
      </w:r>
      <w:r>
        <w:rPr>
          <w:rStyle w:val="37"/>
        </w:rPr>
        <w:t>b59_v3_verify.py</w:t>
      </w:r>
      <w:r>
        <w:t xml:space="preserve"> </w:t>
      </w:r>
      <w:r>
        <w:rPr>
          <w:rFonts w:hint="eastAsia"/>
        </w:rPr>
        <w:t>[T1]）：</w:t>
      </w:r>
    </w:p>
    <w:p w14:paraId="0E2BF910">
      <w:pPr>
        <w:pStyle w:val="3"/>
      </w:pPr>
      <m:oMathPara>
        <m:oMathParaPr>
          <m:jc m:val="center"/>
        </m:oMathParaPr>
        <m:oMath>
          <m:r>
            <m:rPr/>
            <m:t>ξ</m:t>
          </m:r>
          <m:r>
            <m:rPr>
              <m:sty m:val="p"/>
            </m:rPr>
            <m:t>(</m:t>
          </m:r>
          <m:sSub>
            <m:sSubPr/>
            <m:e>
              <m:r>
                <m:rPr/>
                <m:t>ρ</m:t>
              </m:r>
            </m:e>
            <m:sub>
              <m:r>
                <m:rPr/>
                <m:t>0</m:t>
              </m:r>
            </m:sub>
          </m:sSub>
          <m:r>
            <m:rPr>
              <m:sty m:val="p"/>
            </m:rPr>
            <m:t>)=</m:t>
          </m:r>
          <m:r>
            <m:rPr/>
            <m:t>1.000 </m:t>
          </m:r>
          <m:sSub>
            <m:sSubPr/>
            <m:e>
              <m:r>
                <m:rPr/>
                <m:t>l</m:t>
              </m:r>
            </m:e>
            <m:sub>
              <m:r>
                <m:rPr/>
                <m:t>P</m:t>
              </m:r>
            </m:sub>
          </m:sSub>
          <m:r>
            <m:rPr>
              <m:sty m:val="p"/>
            </m:rPr>
            <m:t>&gt;</m:t>
          </m:r>
          <m:r>
            <m:rPr/>
            <m:t>0</m:t>
          </m:r>
          <m:r>
            <m:rPr>
              <m:sty m:val="p"/>
            </m:rPr>
            <m:t>,</m:t>
          </m:r>
          <m:r>
            <m:rPr/>
            <m:t>  ξ</m:t>
          </m:r>
          <m:r>
            <m:rPr>
              <m:sty m:val="p"/>
            </m:rPr>
            <m:t>(</m:t>
          </m:r>
          <m:r>
            <m:rPr/>
            <m:t>100</m:t>
          </m:r>
          <m:sSub>
            <m:sSubPr/>
            <m:e>
              <m:r>
                <m:rPr/>
                <m:t>ρ</m:t>
              </m:r>
            </m:e>
            <m:sub>
              <m:r>
                <m:rPr/>
                <m:t>0</m:t>
              </m:r>
            </m:sub>
          </m:sSub>
          <m:r>
            <m:rPr>
              <m:sty m:val="p"/>
            </m:rPr>
            <m:t>)=</m:t>
          </m:r>
          <m:r>
            <m:rPr/>
            <m:t>0.0025 </m:t>
          </m:r>
          <m:sSub>
            <m:sSubPr/>
            <m:e>
              <m:r>
                <m:rPr/>
                <m:t>l</m:t>
              </m:r>
            </m:e>
            <m:sub>
              <m:r>
                <m:rPr/>
                <m:t>P</m:t>
              </m:r>
            </m:sub>
          </m:sSub>
          <m:r>
            <m:rPr>
              <m:sty m:val="p"/>
            </m:rPr>
            <m:t>&gt;</m:t>
          </m:r>
          <m:r>
            <m:rPr/>
            <m:t>0</m:t>
          </m:r>
          <m:r>
            <m:rPr>
              <m:sty m:val="p"/>
            </m:rPr>
            <m:t>.</m:t>
          </m:r>
        </m:oMath>
      </m:oMathPara>
    </w:p>
    <w:p w14:paraId="6CE84DA9">
      <w:pPr>
        <w:pStyle w:val="4"/>
      </w:pPr>
      <w:r>
        <w:rPr>
          <w:rFonts w:hint="eastAsia"/>
        </w:rPr>
        <w:t>强场</w:t>
      </w:r>
      <w:r>
        <w:t xml:space="preserve"> </w:t>
      </w:r>
      <m:oMath>
        <m:r>
          <m:rPr/>
          <m:t>ρ</m:t>
        </m:r>
        <m:r>
          <m:rPr>
            <m:sty m:val="p"/>
          </m:rPr>
          <m:t>=</m:t>
        </m:r>
        <m:r>
          <m:rPr/>
          <m:t>100</m:t>
        </m:r>
        <m:sSub>
          <m:sSubPr/>
          <m:e>
            <m:r>
              <m:rPr/>
              <m:t>ρ</m:t>
            </m:r>
          </m:e>
          <m:sub>
            <m:r>
              <m:rPr/>
              <m:t>0</m:t>
            </m:r>
          </m:sub>
        </m:sSub>
      </m:oMath>
      <w:r>
        <w:t xml:space="preserve"> </w:t>
      </w:r>
      <w:r>
        <w:rPr>
          <w:rFonts w:hint="eastAsia"/>
        </w:rPr>
        <w:t>时</w:t>
      </w:r>
      <w:r>
        <w:t xml:space="preserve"> </w:t>
      </w:r>
      <m:oMath>
        <m:r>
          <m:rPr/>
          <m:t>ξ</m:t>
        </m:r>
      </m:oMath>
      <w:r>
        <w:t xml:space="preserve"> </w:t>
      </w:r>
      <w:r>
        <w:rPr>
          <w:rFonts w:hint="eastAsia"/>
        </w:rPr>
        <w:t>显著缩短，证明曲率越高、关联长度越短、相干性越易破坏——引力退相干的拓扑本质。</w:t>
      </w:r>
    </w:p>
    <w:bookmarkEnd w:id="7"/>
    <w:bookmarkEnd w:id="9"/>
    <w:p w14:paraId="6891BDAB">
      <w:pPr>
        <w:pStyle w:val="5"/>
      </w:pPr>
      <w:bookmarkStart w:id="10" w:name="纠缠态的拓扑编码"/>
      <w:r>
        <w:t xml:space="preserve">4 </w:t>
      </w:r>
      <w:r>
        <w:rPr>
          <w:rFonts w:hint="eastAsia"/>
        </w:rPr>
        <w:t>纠缠态的拓扑编码</w:t>
      </w:r>
    </w:p>
    <w:p w14:paraId="181DA8E9">
      <w:pPr>
        <w:pStyle w:val="6"/>
      </w:pPr>
      <w:bookmarkStart w:id="11" w:name="两体-bell-纯态"/>
      <w:r>
        <w:t xml:space="preserve">4.1 </w:t>
      </w:r>
      <w:r>
        <w:rPr>
          <w:rFonts w:hint="eastAsia"/>
        </w:rPr>
        <w:t>两体</w:t>
      </w:r>
      <w:r>
        <w:t xml:space="preserve"> Bell </w:t>
      </w:r>
      <w:r>
        <w:rPr>
          <w:rFonts w:hint="eastAsia"/>
        </w:rPr>
        <w:t>纯态</w:t>
      </w:r>
    </w:p>
    <w:p w14:paraId="46964A81">
      <w:pPr>
        <w:pStyle w:val="4"/>
      </w:pPr>
      <w:r>
        <w:rPr>
          <w:rFonts w:hint="eastAsia"/>
        </w:rPr>
        <w:t>最大纠缠</w:t>
      </w:r>
      <w:r>
        <w:t xml:space="preserve"> Bell </w:t>
      </w:r>
      <w:r>
        <w:rPr>
          <w:rFonts w:hint="eastAsia"/>
        </w:rPr>
        <w:t>态</w:t>
      </w:r>
    </w:p>
    <w:p w14:paraId="65FDB2FE">
      <w:pPr>
        <w:pStyle w:val="3"/>
      </w:pPr>
      <m:oMathPara>
        <m:oMathParaPr>
          <m:jc m:val="center"/>
        </m:oMathParaPr>
        <m:oMath>
          <m:r>
            <m:rPr>
              <m:sty m:val="p"/>
            </m:rPr>
            <m:t>|Ψ⟩=</m:t>
          </m:r>
          <m:f>
            <m:fPr/>
            <m:num>
              <m:r>
                <m:rPr/>
                <m:t>1</m:t>
              </m:r>
            </m:num>
            <m:den>
              <m:rad>
                <m:radPr>
                  <m:degHide m:val="1"/>
                </m:radPr>
                <m:deg/>
                <m:e>
                  <m:r>
                    <m:rPr/>
                    <m:t>2</m:t>
                  </m:r>
                </m:e>
              </m:rad>
            </m:den>
          </m:f>
          <m:r>
            <m:rPr>
              <m:sty m:val="p"/>
            </m:rPr>
            <m:t>(|</m:t>
          </m:r>
          <m:r>
            <m:rPr/>
            <m:t>01</m:t>
          </m:r>
          <m:r>
            <m:rPr>
              <m:sty m:val="p"/>
            </m:rPr>
            <m:t>⟩−|</m:t>
          </m:r>
          <m:r>
            <m:rPr/>
            <m:t>10</m:t>
          </m:r>
          <m:r>
            <m:rPr>
              <m:sty m:val="p"/>
            </m:rPr>
            <m:t>⟩)</m:t>
          </m:r>
        </m:oMath>
      </m:oMathPara>
    </w:p>
    <w:p w14:paraId="117F90F6">
      <w:pPr>
        <w:pStyle w:val="4"/>
      </w:pPr>
      <w:r>
        <w:rPr>
          <w:rFonts w:hint="eastAsia"/>
        </w:rPr>
        <w:t>经制备后固化为网络唯一连通分量</w:t>
      </w:r>
      <w:r>
        <w:t xml:space="preserve"> </w:t>
      </w:r>
      <m:oMath>
        <m:sSub>
          <m:sSubPr/>
          <m:e>
            <m:r>
              <m:rPr>
                <m:sty m:val="p"/>
                <m:scr m:val="script"/>
              </m:rPr>
              <m:t>C</m:t>
            </m:r>
          </m:e>
          <m:sub>
            <m:r>
              <m:rPr/>
              <m:t>12</m:t>
            </m:r>
          </m:sub>
        </m:sSub>
      </m:oMath>
      <w:r>
        <w:rPr>
          <w:rFonts w:hint="eastAsia"/>
        </w:rPr>
        <w:t>：A</w:t>
      </w:r>
      <w:r>
        <w:t xml:space="preserve"> </w:t>
      </w:r>
      <w:r>
        <w:rPr>
          <w:rFonts w:hint="eastAsia"/>
        </w:rPr>
        <w:t>场相位环锁定非局域相干；B</w:t>
      </w:r>
      <w:r>
        <w:t xml:space="preserve"> </w:t>
      </w:r>
      <w:r>
        <w:rPr>
          <w:rFonts w:hint="eastAsia"/>
        </w:rPr>
        <w:t>场规范荷守恒锁定总自旋/总电荷；C</w:t>
      </w:r>
      <w:r>
        <w:t xml:space="preserve"> </w:t>
      </w:r>
      <w:r>
        <w:rPr>
          <w:rFonts w:hint="eastAsia"/>
        </w:rPr>
        <w:t>场涡旋管锚定局域质量壳。空间分离仅拉伸连通几何，不破坏拓扑不变性。</w:t>
      </w:r>
    </w:p>
    <w:p w14:paraId="69A81004">
      <w:pPr>
        <w:pStyle w:val="3"/>
      </w:pPr>
      <w:r>
        <w:rPr>
          <w:rFonts w:hint="eastAsia"/>
          <w:b/>
          <w:bCs/>
        </w:rPr>
        <w:t>命题</w:t>
      </w:r>
      <w:r>
        <w:rPr>
          <w:b/>
          <w:bCs/>
        </w:rPr>
        <w:t xml:space="preserve"> </w:t>
      </w:r>
      <w:r>
        <w:rPr>
          <w:rFonts w:hint="eastAsia"/>
          <w:b/>
          <w:bCs/>
        </w:rPr>
        <w:t>1（拓扑关联定理）</w:t>
      </w:r>
      <w:r>
        <w:rPr>
          <w:rFonts w:hint="eastAsia"/>
        </w:rPr>
        <w:t>。纠缠非局域关联等价于体系锚定同一拓扑连通分量；测量是对该分量施加边界拓扑约束，拓扑全局不变性强制远端态唯一确定——无超光速信号，因果律严格守恒。</w:t>
      </w:r>
    </w:p>
    <w:bookmarkEnd w:id="11"/>
    <w:p w14:paraId="2D7B0C7D">
      <w:pPr>
        <w:pStyle w:val="6"/>
      </w:pPr>
      <w:bookmarkStart w:id="12" w:name="多体纠缠"/>
      <w:r>
        <w:t xml:space="preserve">4.2 </w:t>
      </w:r>
      <w:r>
        <w:rPr>
          <w:rFonts w:hint="eastAsia"/>
        </w:rPr>
        <w:t>多体纠缠</w:t>
      </w:r>
    </w:p>
    <w:p w14:paraId="09AFA90C">
      <w:pPr>
        <w:pStyle w:val="4"/>
      </w:pPr>
      <w:r>
        <w:rPr>
          <w:rFonts w:hint="eastAsia"/>
        </w:rPr>
        <w:t>对于</w:t>
      </w:r>
      <w:r>
        <w:t xml:space="preserve"> GHZ </w:t>
      </w:r>
      <w:r>
        <w:rPr>
          <w:rFonts w:hint="eastAsia"/>
        </w:rPr>
        <w:t>态</w:t>
      </w:r>
      <w:r>
        <w:t xml:space="preserve"> </w:t>
      </w:r>
      <m:oMath>
        <m:r>
          <m:rPr>
            <m:sty m:val="p"/>
          </m:rPr>
          <m:t>|GHZ⟩=(|</m:t>
        </m:r>
        <m:r>
          <m:rPr/>
          <m:t>0</m:t>
        </m:r>
        <m:r>
          <m:rPr>
            <m:sty m:val="p"/>
          </m:rPr>
          <m:t>⋯</m:t>
        </m:r>
        <m:r>
          <m:rPr/>
          <m:t>0</m:t>
        </m:r>
        <m:r>
          <m:rPr>
            <m:sty m:val="p"/>
          </m:rPr>
          <m:t>⟩+|</m:t>
        </m:r>
        <m:r>
          <m:rPr/>
          <m:t>1</m:t>
        </m:r>
        <m:r>
          <m:rPr>
            <m:sty m:val="p"/>
          </m:rPr>
          <m:t>⋯</m:t>
        </m:r>
        <m:r>
          <m:rPr/>
          <m:t>1</m:t>
        </m:r>
        <m:r>
          <m:rPr>
            <m:sty m:val="p"/>
          </m:rPr>
          <m:t>⟩)/</m:t>
        </m:r>
        <m:rad>
          <m:radPr>
            <m:degHide m:val="1"/>
          </m:radPr>
          <m:deg/>
          <m:e>
            <m:r>
              <m:rPr/>
              <m:t>2</m:t>
            </m:r>
          </m:e>
        </m:rad>
      </m:oMath>
      <w:r>
        <w:rPr>
          <w:rFonts w:hint="eastAsia"/>
        </w:rPr>
        <w:t>，网络子图含</w:t>
      </w:r>
      <w:r>
        <w:t xml:space="preserve"> </w:t>
      </w:r>
      <m:oMath>
        <m:r>
          <m:rPr/>
          <m:t>N</m:t>
        </m:r>
      </m:oMath>
      <w:r>
        <w:t xml:space="preserve"> </w:t>
      </w:r>
      <w:r>
        <w:rPr>
          <w:rFonts w:hint="eastAsia"/>
        </w:rPr>
        <w:t>个分支，总缠绕数</w:t>
      </w:r>
      <w:r>
        <w:t xml:space="preserve"> </w:t>
      </w:r>
      <m:oMath>
        <m:sSubSup>
          <m:sSubSupPr/>
          <m:e>
            <m:r>
              <m:rPr/>
              <m:t>N</m:t>
            </m:r>
          </m:e>
          <m:sub>
            <m:r>
              <m:rPr/>
              <m:t>w</m:t>
            </m:r>
          </m:sub>
          <m:sup>
            <m:r>
              <m:rPr>
                <m:sty m:val="p"/>
              </m:rPr>
              <m:t>total</m:t>
            </m:r>
          </m:sup>
        </m:sSubSup>
        <m:r>
          <m:rPr>
            <m:sty m:val="p"/>
          </m:rPr>
          <m:t>=</m:t>
        </m:r>
        <m:r>
          <m:rPr/>
          <m:t>N</m:t>
        </m:r>
        <m:r>
          <m:rPr>
            <m:sty m:val="p"/>
          </m:rPr>
          <m:t>⋅</m:t>
        </m:r>
        <m:sSubSup>
          <m:sSubSupPr/>
          <m:e>
            <m:r>
              <m:rPr/>
              <m:t>N</m:t>
            </m:r>
          </m:e>
          <m:sub>
            <m:r>
              <m:rPr/>
              <m:t>w</m:t>
            </m:r>
          </m:sub>
          <m:sup>
            <m:r>
              <m:rPr>
                <m:sty m:val="p"/>
              </m:rPr>
              <m:t>(</m:t>
            </m:r>
            <m:r>
              <m:rPr/>
              <m:t>2</m:t>
            </m:r>
            <m:r>
              <m:rPr>
                <m:sty m:val="p"/>
              </m:rPr>
              <m:t>)</m:t>
            </m:r>
          </m:sup>
        </m:sSubSup>
      </m:oMath>
      <w:r>
        <w:rPr>
          <w:rFonts w:hint="eastAsia"/>
        </w:rPr>
        <w:t>，纠缠熵</w:t>
      </w:r>
      <w:r>
        <w:t xml:space="preserve"> </w:t>
      </w:r>
      <m:oMath>
        <m:r>
          <m:rPr/>
          <m:t>S</m:t>
        </m:r>
        <m:r>
          <m:rPr>
            <m:sty m:val="p"/>
          </m:rPr>
          <m:t>=</m:t>
        </m:r>
        <m:r>
          <m:rPr/>
          <m:t>N </m:t>
        </m:r>
        <m:sSub>
          <m:sSubPr/>
          <m:e>
            <m:r>
              <m:rPr/>
              <m:t>S</m:t>
            </m:r>
          </m:e>
          <m:sub>
            <m:r>
              <m:rPr>
                <m:sty m:val="p"/>
              </m:rPr>
              <m:t>Bell</m:t>
            </m:r>
          </m:sub>
        </m:sSub>
        <m:r>
          <m:rPr>
            <m:sty m:val="p"/>
          </m:rPr>
          <m:t>=</m:t>
        </m:r>
        <m:r>
          <m:rPr/>
          <m:t>N</m:t>
        </m:r>
        <m:r>
          <m:rPr>
            <m:sty m:val="p"/>
          </m:rPr>
          <m:t>ln</m:t>
        </m:r>
        <m:r>
          <m:rPr/>
          <m:t>2</m:t>
        </m:r>
      </m:oMath>
      <w:r>
        <w:rPr>
          <w:rFonts w:hint="eastAsia"/>
        </w:rPr>
        <w:t>，与标准量子信息结果完全一致。数值核验</w:t>
      </w:r>
      <w:r>
        <w:t xml:space="preserve"> </w:t>
      </w:r>
      <w:r>
        <w:rPr>
          <w:rFonts w:hint="eastAsia"/>
        </w:rPr>
        <w:t>[T7]：</w:t>
      </w:r>
      <m:oMath>
        <m:r>
          <m:rPr/>
          <m:t>N</m:t>
        </m:r>
        <m:r>
          <m:rPr>
            <m:sty m:val="p"/>
          </m:rPr>
          <m:t>=</m:t>
        </m:r>
        <m:r>
          <m:rPr/>
          <m:t>2</m:t>
        </m:r>
        <m:r>
          <m:rPr>
            <m:sty m:val="p"/>
          </m:rPr>
          <m:t>,</m:t>
        </m:r>
        <m:r>
          <m:rPr/>
          <m:t>3</m:t>
        </m:r>
        <m:r>
          <m:rPr>
            <m:sty m:val="p"/>
          </m:rPr>
          <m:t>,</m:t>
        </m:r>
        <m:r>
          <m:rPr/>
          <m:t>5</m:t>
        </m:r>
      </m:oMath>
      <w:r>
        <w:t xml:space="preserve"> </w:t>
      </w:r>
      <w:r>
        <w:rPr>
          <w:rFonts w:hint="eastAsia"/>
        </w:rPr>
        <w:t>时</w:t>
      </w:r>
      <w:r>
        <w:t xml:space="preserve"> </w:t>
      </w:r>
      <m:oMath>
        <m:r>
          <m:rPr/>
          <m:t>S</m:t>
        </m:r>
        <m:r>
          <m:rPr>
            <m:sty m:val="p"/>
          </m:rPr>
          <m:t>=</m:t>
        </m:r>
        <m:r>
          <m:rPr/>
          <m:t>1.386</m:t>
        </m:r>
        <m:r>
          <m:rPr>
            <m:sty m:val="p"/>
          </m:rPr>
          <m:t>,</m:t>
        </m:r>
        <m:r>
          <m:rPr/>
          <m:t>2.079</m:t>
        </m:r>
        <m:r>
          <m:rPr>
            <m:sty m:val="p"/>
          </m:rPr>
          <m:t>,</m:t>
        </m:r>
        <m:r>
          <m:rPr/>
          <m:t>3.466</m:t>
        </m:r>
      </m:oMath>
      <w:r>
        <w:rPr>
          <w:rFonts w:hint="eastAsia"/>
        </w:rPr>
        <w:t>，均等于</w:t>
      </w:r>
      <w:r>
        <w:t xml:space="preserve"> </w:t>
      </w:r>
      <m:oMath>
        <m:r>
          <m:rPr/>
          <m:t>N</m:t>
        </m:r>
        <m:r>
          <m:rPr>
            <m:sty m:val="p"/>
          </m:rPr>
          <m:t>ln</m:t>
        </m:r>
        <m:r>
          <m:rPr/>
          <m:t>2</m:t>
        </m:r>
      </m:oMath>
      <w:r>
        <w:t>。</w:t>
      </w:r>
    </w:p>
    <w:bookmarkEnd w:id="12"/>
    <w:p w14:paraId="1CADA662">
      <w:pPr>
        <w:pStyle w:val="6"/>
      </w:pPr>
      <w:bookmarkStart w:id="13" w:name="混合纠缠werner-态"/>
      <w:r>
        <w:t xml:space="preserve">4.3 </w:t>
      </w:r>
      <w:r>
        <w:rPr>
          <w:rFonts w:hint="eastAsia"/>
        </w:rPr>
        <w:t>混合纠缠（Werner</w:t>
      </w:r>
      <w:r>
        <w:t xml:space="preserve"> </w:t>
      </w:r>
      <w:r>
        <w:rPr>
          <w:rFonts w:hint="eastAsia"/>
        </w:rPr>
        <w:t>态）</w:t>
      </w:r>
    </w:p>
    <w:p w14:paraId="5606C1DE">
      <w:pPr>
        <w:pStyle w:val="4"/>
      </w:pPr>
      <w:r>
        <w:rPr>
          <w:rFonts w:hint="eastAsia"/>
        </w:rPr>
        <w:t>对于</w:t>
      </w:r>
      <w:r>
        <w:t xml:space="preserve"> Werner </w:t>
      </w:r>
      <w:r>
        <w:rPr>
          <w:rFonts w:hint="eastAsia"/>
        </w:rPr>
        <w:t>态</w:t>
      </w:r>
      <w:r>
        <w:t xml:space="preserve"> </w:t>
      </w:r>
      <m:oMath>
        <m:sSub>
          <m:sSubPr/>
          <m:e>
            <m:r>
              <m:rPr/>
              <m:t>ρ</m:t>
            </m:r>
          </m:e>
          <m:sub>
            <m:r>
              <m:rPr/>
              <m:t>W</m:t>
            </m:r>
          </m:sub>
        </m:sSub>
        <m:r>
          <m:rPr>
            <m:sty m:val="p"/>
          </m:rPr>
          <m:t>=</m:t>
        </m:r>
        <m:r>
          <m:rPr/>
          <m:t>p</m:t>
        </m:r>
        <m:r>
          <m:rPr>
            <m:sty m:val="p"/>
          </m:rPr>
          <m:t>|Ψ⟩⟨Ψ|+(</m:t>
        </m:r>
        <m:r>
          <m:rPr/>
          <m:t>1</m:t>
        </m:r>
        <m:r>
          <m:rPr>
            <m:sty m:val="p"/>
          </m:rPr>
          <m:t>−</m:t>
        </m:r>
        <m:r>
          <m:rPr/>
          <m:t>p</m:t>
        </m:r>
        <m:r>
          <m:rPr>
            <m:sty m:val="p"/>
          </m:rPr>
          <m:t>)</m:t>
        </m:r>
        <m:r>
          <m:rPr>
            <m:sty m:val="p"/>
            <m:scr m:val="double-struck"/>
          </m:rPr>
          <m:t>I</m:t>
        </m:r>
        <m:r>
          <m:rPr>
            <m:sty m:val="p"/>
          </m:rPr>
          <m:t>/</m:t>
        </m:r>
        <m:r>
          <m:rPr/>
          <m:t>4</m:t>
        </m:r>
      </m:oMath>
      <w:r>
        <w:rPr>
          <w:rFonts w:hint="eastAsia"/>
        </w:rPr>
        <w:t>，网络子图为连通分量与随机分量的凸组合。定义有效缠绕数</w:t>
      </w:r>
      <w:r>
        <w:t xml:space="preserve"> </w:t>
      </w:r>
      <m:oMath>
        <m:sSubSup>
          <m:sSubSupPr/>
          <m:e>
            <m:r>
              <m:rPr/>
              <m:t>N</m:t>
            </m:r>
          </m:e>
          <m:sub>
            <m:r>
              <m:rPr/>
              <m:t>w</m:t>
            </m:r>
          </m:sub>
          <m:sup>
            <m:r>
              <m:rPr>
                <m:sty m:val="p"/>
              </m:rPr>
              <m:t>eff</m:t>
            </m:r>
          </m:sup>
        </m:sSubSup>
        <m:r>
          <m:rPr>
            <m:sty m:val="p"/>
          </m:rPr>
          <m:t>=</m:t>
        </m:r>
        <m:r>
          <m:rPr/>
          <m:t>p </m:t>
        </m:r>
        <m:sSubSup>
          <m:sSubSupPr/>
          <m:e>
            <m:r>
              <m:rPr/>
              <m:t>N</m:t>
            </m:r>
          </m:e>
          <m:sub>
            <m:r>
              <m:rPr/>
              <m:t>w</m:t>
            </m:r>
          </m:sub>
          <m:sup>
            <m:r>
              <m:rPr>
                <m:sty m:val="p"/>
              </m:rPr>
              <m:t>Bell</m:t>
            </m:r>
          </m:sup>
        </m:sSubSup>
        <m:r>
          <m:rPr>
            <m:sty m:val="p"/>
          </m:rPr>
          <m:t>+(</m:t>
        </m:r>
        <m:r>
          <m:rPr/>
          <m:t>1</m:t>
        </m:r>
        <m:r>
          <m:rPr>
            <m:sty m:val="p"/>
          </m:rPr>
          <m:t>−</m:t>
        </m:r>
        <m:r>
          <m:rPr/>
          <m:t>p</m:t>
        </m:r>
        <m:r>
          <m:rPr>
            <m:sty m:val="p"/>
          </m:rPr>
          <m:t>)⋅</m:t>
        </m:r>
        <m:r>
          <m:rPr/>
          <m:t>0</m:t>
        </m:r>
        <m:r>
          <m:rPr>
            <m:sty m:val="p"/>
          </m:rPr>
          <m:t>=</m:t>
        </m:r>
        <m:r>
          <m:rPr/>
          <m:t>7.5547 p</m:t>
        </m:r>
      </m:oMath>
      <w:r>
        <w:rPr>
          <w:rFonts w:hint="eastAsia"/>
        </w:rPr>
        <w:t>，纠缠熵</w:t>
      </w:r>
      <w:r>
        <w:t xml:space="preserve"> </w:t>
      </w:r>
      <m:oMath>
        <m:r>
          <m:rPr/>
          <m:t>S</m:t>
        </m:r>
        <m:r>
          <m:rPr>
            <m:sty m:val="p"/>
          </m:rPr>
          <m:t>=</m:t>
        </m:r>
        <m:sSub>
          <m:sSubPr/>
          <m:e>
            <m:r>
              <m:rPr/>
              <m:t>η</m:t>
            </m:r>
          </m:e>
          <m:sub>
            <m:r>
              <m:rPr/>
              <m:t>1</m:t>
            </m:r>
          </m:sub>
        </m:sSub>
        <m:sSubSup>
          <m:sSubSupPr/>
          <m:e>
            <m:r>
              <m:rPr/>
              <m:t>N</m:t>
            </m:r>
          </m:e>
          <m:sub>
            <m:r>
              <m:rPr/>
              <m:t>w</m:t>
            </m:r>
          </m:sub>
          <m:sup>
            <m:r>
              <m:rPr>
                <m:sty m:val="p"/>
              </m:rPr>
              <m:t>eff</m:t>
            </m:r>
          </m:sup>
        </m:sSubSup>
        <m:r>
          <m:rPr>
            <m:sty m:val="p"/>
          </m:rPr>
          <m:t>/</m:t>
        </m:r>
        <m:r>
          <m:rPr/>
          <m:t>2</m:t>
        </m:r>
        <m:r>
          <m:rPr>
            <m:sty m:val="p"/>
          </m:rPr>
          <m:t>=</m:t>
        </m:r>
        <m:r>
          <m:rPr/>
          <m:t>p</m:t>
        </m:r>
        <m:r>
          <m:rPr>
            <m:sty m:val="p"/>
          </m:rPr>
          <m:t>ln</m:t>
        </m:r>
        <m:r>
          <m:rPr/>
          <m:t>2</m:t>
        </m:r>
      </m:oMath>
      <w:r>
        <w:rPr>
          <w:rFonts w:hint="eastAsia"/>
        </w:rPr>
        <w:t>，对应</w:t>
      </w:r>
      <w:r>
        <w:t xml:space="preserve"> concurrence </w:t>
      </w:r>
      <m:oMath>
        <m:r>
          <m:rPr/>
          <m:t>C</m:t>
        </m:r>
        <m:r>
          <m:rPr>
            <m:sty m:val="p"/>
          </m:rPr>
          <m:t>=max(</m:t>
        </m:r>
        <m:r>
          <m:rPr/>
          <m:t>0</m:t>
        </m:r>
        <m:r>
          <m:rPr>
            <m:sty m:val="p"/>
          </m:rPr>
          <m:t>,</m:t>
        </m:r>
        <m:r>
          <m:rPr/>
          <m:t>2p</m:t>
        </m:r>
        <m:r>
          <m:rPr>
            <m:sty m:val="p"/>
          </m:rPr>
          <m:t>−</m:t>
        </m:r>
        <m:r>
          <m:rPr/>
          <m:t>1</m:t>
        </m:r>
        <m:r>
          <m:rPr>
            <m:sty m:val="p"/>
          </m:rPr>
          <m:t>)</m:t>
        </m:r>
      </m:oMath>
      <w:r>
        <w:rPr>
          <w:rFonts w:hint="eastAsia"/>
        </w:rPr>
        <w:t>，与标准结果完全吻合。数值核验</w:t>
      </w:r>
      <w:r>
        <w:t xml:space="preserve"> </w:t>
      </w:r>
      <w:r>
        <w:rPr>
          <w:rFonts w:hint="eastAsia"/>
        </w:rPr>
        <w:t>[T6]：</w:t>
      </w:r>
      <m:oMath>
        <m:r>
          <m:rPr/>
          <m:t>p</m:t>
        </m:r>
        <m:r>
          <m:rPr>
            <m:sty m:val="p"/>
          </m:rPr>
          <m:t>=</m:t>
        </m:r>
        <m:r>
          <m:rPr/>
          <m:t>1.0</m:t>
        </m:r>
        <m:r>
          <m:rPr>
            <m:sty m:val="p"/>
          </m:rPr>
          <m:t>,</m:t>
        </m:r>
        <m:r>
          <m:rPr/>
          <m:t>0.9</m:t>
        </m:r>
        <m:r>
          <m:rPr>
            <m:sty m:val="p"/>
          </m:rPr>
          <m:t>,</m:t>
        </m:r>
        <m:r>
          <m:rPr/>
          <m:t>0.6</m:t>
        </m:r>
        <m:r>
          <m:rPr>
            <m:sty m:val="p"/>
          </m:rPr>
          <m:t>,</m:t>
        </m:r>
        <m:r>
          <m:rPr/>
          <m:t>0.0</m:t>
        </m:r>
      </m:oMath>
      <w:r>
        <w:t xml:space="preserve"> </w:t>
      </w:r>
      <w:r>
        <w:rPr>
          <w:rFonts w:hint="eastAsia"/>
        </w:rPr>
        <w:t>时</w:t>
      </w:r>
      <w:r>
        <w:t xml:space="preserve"> </w:t>
      </w:r>
      <m:oMath>
        <m:r>
          <m:rPr/>
          <m:t>S</m:t>
        </m:r>
        <m:r>
          <m:rPr>
            <m:sty m:val="p"/>
          </m:rPr>
          <m:t>=</m:t>
        </m:r>
        <m:r>
          <m:rPr/>
          <m:t>0.693</m:t>
        </m:r>
        <m:r>
          <m:rPr>
            <m:sty m:val="p"/>
          </m:rPr>
          <m:t>,</m:t>
        </m:r>
        <m:r>
          <m:rPr/>
          <m:t>0.624</m:t>
        </m:r>
        <m:r>
          <m:rPr>
            <m:sty m:val="p"/>
          </m:rPr>
          <m:t>,</m:t>
        </m:r>
        <m:r>
          <m:rPr/>
          <m:t>0.416</m:t>
        </m:r>
        <m:r>
          <m:rPr>
            <m:sty m:val="p"/>
          </m:rPr>
          <m:t>,</m:t>
        </m:r>
        <m:r>
          <m:rPr/>
          <m:t>0.000</m:t>
        </m:r>
      </m:oMath>
      <w:r>
        <w:rPr>
          <w:rFonts w:hint="eastAsia"/>
        </w:rPr>
        <w:t>，精确等于</w:t>
      </w:r>
      <w:r>
        <w:t xml:space="preserve"> </w:t>
      </w:r>
      <m:oMath>
        <m:r>
          <m:rPr/>
          <m:t>p</m:t>
        </m:r>
        <m:r>
          <m:rPr>
            <m:sty m:val="p"/>
          </m:rPr>
          <m:t>ln</m:t>
        </m:r>
        <m:r>
          <m:rPr/>
          <m:t>2</m:t>
        </m:r>
      </m:oMath>
      <w:r>
        <w:rPr>
          <w:rFonts w:hint="eastAsia"/>
        </w:rPr>
        <w:t>。这证明拓扑编码可精确复现混合纠缠的全部性质。</w:t>
      </w:r>
    </w:p>
    <w:bookmarkEnd w:id="13"/>
    <w:p w14:paraId="5B8CBB8D">
      <w:pPr>
        <w:pStyle w:val="6"/>
      </w:pPr>
      <w:bookmarkStart w:id="14" w:name="拓扑荷守恒"/>
      <w:r>
        <w:t xml:space="preserve">4.4 </w:t>
      </w:r>
      <w:r>
        <w:rPr>
          <w:rFonts w:hint="eastAsia"/>
        </w:rPr>
        <w:t>拓扑荷守恒</w:t>
      </w:r>
    </w:p>
    <w:p w14:paraId="06B004F1">
      <w:pPr>
        <w:pStyle w:val="4"/>
      </w:pPr>
      <m:oMathPara>
        <m:oMathParaPr>
          <m:jc m:val="center"/>
        </m:oMathParaPr>
        <m:oMath>
          <m:sSub>
            <m:sSubPr/>
            <m:e>
              <m:r>
                <m:rPr/>
                <m:t>Q</m:t>
              </m:r>
            </m:e>
            <m:sub>
              <m:r>
                <m:rPr>
                  <m:sty m:val="p"/>
                </m:rPr>
                <m:t>total</m:t>
              </m:r>
            </m:sub>
          </m:sSub>
          <m:r>
            <m:rPr>
              <m:sty m:val="p"/>
            </m:rPr>
            <m:t>=</m:t>
          </m:r>
          <m:sSub>
            <m:sSubPr/>
            <m:e>
              <m:r>
                <m:rPr/>
                <m:t>q</m:t>
              </m:r>
            </m:e>
            <m:sub>
              <m:r>
                <m:rPr/>
                <m:t>1</m:t>
              </m:r>
            </m:sub>
          </m:sSub>
          <m:r>
            <m:rPr>
              <m:sty m:val="p"/>
            </m:rPr>
            <m:t>+</m:t>
          </m:r>
          <m:sSub>
            <m:sSubPr/>
            <m:e>
              <m:r>
                <m:rPr/>
                <m:t>q</m:t>
              </m:r>
            </m:e>
            <m:sub>
              <m:r>
                <m:rPr/>
                <m:t>2</m:t>
              </m:r>
            </m:sub>
          </m:sSub>
          <m:r>
            <m:rPr>
              <m:sty m:val="p"/>
            </m:rPr>
            <m:t>+</m:t>
          </m:r>
          <m:sSub>
            <m:sSubPr/>
            <m:e>
              <m:r>
                <m:rPr/>
                <m:t>q</m:t>
              </m:r>
            </m:e>
            <m:sub>
              <m:r>
                <m:rPr>
                  <m:sty m:val="p"/>
                </m:rPr>
                <m:t>network</m:t>
              </m:r>
            </m:sub>
          </m:sSub>
          <m:r>
            <m:rPr>
              <m:sty m:val="p"/>
            </m:rPr>
            <m:t>=</m:t>
          </m:r>
          <m:r>
            <m:rPr/>
            <m:t>0</m:t>
          </m:r>
          <m:r>
            <m:rPr>
              <m:sty m:val="p"/>
            </m:rPr>
            <m:t>,</m:t>
          </m:r>
        </m:oMath>
      </m:oMathPara>
    </w:p>
    <w:p w14:paraId="64AADA0C">
      <w:pPr>
        <w:pStyle w:val="4"/>
      </w:pPr>
      <w:r>
        <w:rPr>
          <w:rFonts w:hint="eastAsia"/>
        </w:rPr>
        <w:t>数值程序核验严格守恒成立</w:t>
      </w:r>
      <w:r>
        <w:t xml:space="preserve"> [T1]。</w:t>
      </w:r>
    </w:p>
    <w:bookmarkEnd w:id="10"/>
    <w:bookmarkEnd w:id="14"/>
    <w:p w14:paraId="5B83EAD9">
      <w:pPr>
        <w:pStyle w:val="5"/>
      </w:pPr>
      <w:bookmarkStart w:id="15" w:name="曲率驱动退相干"/>
      <w:r>
        <w:t xml:space="preserve">5 </w:t>
      </w:r>
      <w:r>
        <w:rPr>
          <w:rFonts w:hint="eastAsia"/>
        </w:rPr>
        <w:t>曲率驱动退相干</w:t>
      </w:r>
    </w:p>
    <w:p w14:paraId="1E361C41">
      <w:pPr>
        <w:pStyle w:val="6"/>
      </w:pPr>
      <w:bookmarkStart w:id="16" w:name="弱场线性响应推导"/>
      <w:r>
        <w:t xml:space="preserve">5.1 </w:t>
      </w:r>
      <w:r>
        <w:rPr>
          <w:rFonts w:hint="eastAsia"/>
        </w:rPr>
        <w:t>弱场线性响应推导</w:t>
      </w:r>
    </w:p>
    <w:p w14:paraId="1284003E">
      <w:pPr>
        <w:pStyle w:val="4"/>
      </w:pPr>
      <w:r>
        <w:t xml:space="preserve">Ricci </w:t>
      </w:r>
      <w:r>
        <w:rPr>
          <w:rFonts w:hint="eastAsia"/>
        </w:rPr>
        <w:t>曲率</w:t>
      </w:r>
      <w:r>
        <w:t xml:space="preserve"> </w:t>
      </w:r>
      <m:oMath>
        <m:r>
          <m:rPr/>
          <m:t>R</m:t>
        </m:r>
      </m:oMath>
      <w:r>
        <w:t xml:space="preserve"> </w:t>
      </w:r>
      <w:r>
        <w:rPr>
          <w:rFonts w:hint="eastAsia"/>
        </w:rPr>
        <w:t>对应网络拓扑形变梯度，曲率扰动扭曲拓扑流线、破坏相干连通，引发退相干。利用</w:t>
      </w:r>
      <w:r>
        <w:t xml:space="preserve"> Kubo </w:t>
      </w:r>
      <w:r>
        <w:rPr>
          <w:rFonts w:hint="eastAsia"/>
        </w:rPr>
        <w:t>线性响应理论，退相干速率变化正比于曲率与拓扑荷耦合：</w:t>
      </w:r>
    </w:p>
    <w:p w14:paraId="045B2359">
      <w:pPr>
        <w:pStyle w:val="3"/>
      </w:pPr>
      <m:oMathPara>
        <m:oMathParaPr>
          <m:jc m:val="center"/>
        </m:oMathParaPr>
        <m:oMath>
          <m:f>
            <m:fPr/>
            <m:num>
              <m:r>
                <m:rPr/>
                <m:t>δ</m:t>
              </m:r>
              <m:sSub>
                <m:sSubPr/>
                <m:e>
                  <m:r>
                    <m:rPr>
                      <m:sty m:val="p"/>
                    </m:rPr>
                    <m:t>Γ</m:t>
                  </m:r>
                </m:e>
                <m:sub>
                  <m:r>
                    <m:rPr/>
                    <m:t>d</m:t>
                  </m:r>
                </m:sub>
              </m:sSub>
            </m:num>
            <m:den>
              <m:r>
                <m:rPr/>
                <m:t>δR</m:t>
              </m:r>
            </m:den>
          </m:f>
          <m:r>
            <m:rPr>
              <m:sty m:val="p"/>
            </m:rPr>
            <m:t>=</m:t>
          </m:r>
          <m:sSub>
            <m:sSubPr/>
            <m:e>
              <m:r>
                <m:rPr/>
                <m:t>η</m:t>
              </m:r>
            </m:e>
            <m:sub>
              <m:r>
                <m:rPr/>
                <m:t>1</m:t>
              </m:r>
            </m:sub>
          </m:sSub>
          <m:f>
            <m:fPr/>
            <m:num>
              <m:sSub>
                <m:sSubPr/>
                <m:e>
                  <m:r>
                    <m:rPr>
                      <m:sty m:val="p"/>
                    </m:rPr>
                    <m:t>Γ</m:t>
                  </m:r>
                </m:e>
                <m:sub>
                  <m:r>
                    <m:rPr/>
                    <m:t>0</m:t>
                  </m:r>
                </m:sub>
              </m:sSub>
            </m:num>
            <m:den>
              <m:sSub>
                <m:sSubPr/>
                <m:e>
                  <m:r>
                    <m:rPr/>
                    <m:t>R</m:t>
                  </m:r>
                </m:e>
                <m:sub>
                  <m:r>
                    <m:rPr/>
                    <m:t>P</m:t>
                  </m:r>
                </m:sub>
              </m:sSub>
            </m:den>
          </m:f>
          <m:r>
            <m:rPr>
              <m:sty m:val="p"/>
            </m:rPr>
            <m:t>+</m:t>
          </m:r>
          <m:r>
            <m:rPr/>
            <m:t>O</m:t>
          </m:r>
          <m:r>
            <m:rPr>
              <m:sty m:val="p"/>
            </m:rPr>
            <m:t>(</m:t>
          </m:r>
          <m:r>
            <m:rPr/>
            <m:t>R</m:t>
          </m:r>
          <m:r>
            <m:rPr>
              <m:sty m:val="p"/>
            </m:rPr>
            <m:t>),</m:t>
          </m:r>
        </m:oMath>
      </m:oMathPara>
    </w:p>
    <w:p w14:paraId="40DE1721">
      <w:pPr>
        <w:pStyle w:val="4"/>
      </w:pPr>
      <w:r>
        <w:rPr>
          <w:rFonts w:hint="eastAsia"/>
        </w:rPr>
        <w:t>积分得弱场线性响应</w:t>
      </w:r>
    </w:p>
    <w:p w14:paraId="28AFAA75">
      <w:pPr>
        <w:pStyle w:val="3"/>
      </w:pPr>
      <m:oMathPara>
        <m:oMathParaPr>
          <m:jc m:val="center"/>
        </m:oMathParaPr>
        <m:oMath>
          <m:f>
            <m:fPr/>
            <m:num>
              <m:sSub>
                <m:sSubPr/>
                <m:e>
                  <m:r>
                    <m:rPr>
                      <m:sty m:val="p"/>
                    </m:rPr>
                    <m:t>Γ</m:t>
                  </m:r>
                </m:e>
                <m:sub>
                  <m:r>
                    <m:rPr/>
                    <m:t>d</m:t>
                  </m:r>
                </m:sub>
              </m:sSub>
            </m:num>
            <m:den>
              <m:sSub>
                <m:sSubPr/>
                <m:e>
                  <m:r>
                    <m:rPr>
                      <m:sty m:val="p"/>
                    </m:rPr>
                    <m:t>Γ</m:t>
                  </m:r>
                </m:e>
                <m:sub>
                  <m:r>
                    <m:rPr/>
                    <m:t>0</m:t>
                  </m:r>
                </m:sub>
              </m:sSub>
            </m:den>
          </m:f>
          <m:r>
            <m:rPr>
              <m:sty m:val="p"/>
            </m:rPr>
            <m:t>=</m:t>
          </m:r>
          <m:r>
            <m:rPr/>
            <m:t>1</m:t>
          </m:r>
          <m:r>
            <m:rPr>
              <m:sty m:val="p"/>
            </m:rPr>
            <m:t>+</m:t>
          </m:r>
          <m:sSub>
            <m:sSubPr/>
            <m:e>
              <m:r>
                <m:rPr/>
                <m:t>η</m:t>
              </m:r>
            </m:e>
            <m:sub>
              <m:r>
                <m:rPr/>
                <m:t>1</m:t>
              </m:r>
            </m:sub>
          </m:sSub>
          <m:r>
            <m:rPr/>
            <m:t>x</m:t>
          </m:r>
          <m:r>
            <m:rPr>
              <m:sty m:val="p"/>
            </m:rPr>
            <m:t>,</m:t>
          </m:r>
          <m:r>
            <m:rPr/>
            <m:t>  x</m:t>
          </m:r>
          <m:r>
            <m:rPr>
              <m:sty m:val="p"/>
            </m:rPr>
            <m:t>≡</m:t>
          </m:r>
          <m:f>
            <m:fPr/>
            <m:num>
              <m:r>
                <m:rPr/>
                <m:t>R</m:t>
              </m:r>
            </m:num>
            <m:den>
              <m:sSub>
                <m:sSubPr/>
                <m:e>
                  <m:r>
                    <m:rPr/>
                    <m:t>R</m:t>
                  </m:r>
                </m:e>
                <m:sub>
                  <m:r>
                    <m:rPr/>
                    <m:t>P</m:t>
                  </m:r>
                </m:sub>
              </m:sSub>
            </m:den>
          </m:f>
          <m:r>
            <m:rPr>
              <m:sty m:val="p"/>
            </m:rPr>
            <m:t>;</m:t>
          </m:r>
        </m:oMath>
      </m:oMathPara>
    </w:p>
    <w:p w14:paraId="5A53C1F1">
      <w:pPr>
        <w:pStyle w:val="4"/>
      </w:pPr>
      <w:r>
        <w:rPr>
          <w:rFonts w:hint="eastAsia"/>
        </w:rPr>
        <w:t>强场高阶修正（完备公式）</w:t>
      </w:r>
    </w:p>
    <w:p w14:paraId="257FAB80">
      <w:pPr>
        <w:pStyle w:val="3"/>
      </w:pPr>
      <m:oMathPara>
        <m:oMathParaPr>
          <m:jc m:val="center"/>
        </m:oMathParaPr>
        <m:oMath>
          <m:f>
            <m:fPr/>
            <m:num>
              <m:sSub>
                <m:sSubPr/>
                <m:e>
                  <m:r>
                    <m:rPr>
                      <m:sty m:val="p"/>
                    </m:rPr>
                    <m:t>Γ</m:t>
                  </m:r>
                </m:e>
                <m:sub>
                  <m:r>
                    <m:rPr/>
                    <m:t>d</m:t>
                  </m:r>
                </m:sub>
              </m:sSub>
            </m:num>
            <m:den>
              <m:sSub>
                <m:sSubPr/>
                <m:e>
                  <m:r>
                    <m:rPr>
                      <m:sty m:val="p"/>
                    </m:rPr>
                    <m:t>Γ</m:t>
                  </m:r>
                </m:e>
                <m:sub>
                  <m:r>
                    <m:rPr/>
                    <m:t>0</m:t>
                  </m:r>
                </m:sub>
              </m:sSub>
            </m:den>
          </m:f>
          <m:r>
            <m:rPr>
              <m:sty m:val="p"/>
            </m:rPr>
            <m:t>=</m:t>
          </m:r>
          <m:r>
            <m:rPr/>
            <m:t>1</m:t>
          </m:r>
          <m:r>
            <m:rPr>
              <m:sty m:val="p"/>
            </m:rPr>
            <m:t>+</m:t>
          </m:r>
          <m:sSub>
            <m:sSubPr/>
            <m:e>
              <m:r>
                <m:rPr/>
                <m:t>η</m:t>
              </m:r>
            </m:e>
            <m:sub>
              <m:r>
                <m:rPr/>
                <m:t>1</m:t>
              </m:r>
            </m:sub>
          </m:sSub>
          <m:r>
            <m:rPr/>
            <m:t>x</m:t>
          </m:r>
          <m:r>
            <m:rPr>
              <m:sty m:val="p"/>
            </m:rPr>
            <m:t>+</m:t>
          </m:r>
          <m:f>
            <m:fPr/>
            <m:num>
              <m:r>
                <m:rPr/>
                <m:t>1</m:t>
              </m:r>
            </m:num>
            <m:den>
              <m:r>
                <m:rPr/>
                <m:t>2</m:t>
              </m:r>
            </m:den>
          </m:f>
          <m:r>
            <m:rPr>
              <m:sty m:val="p"/>
            </m:rPr>
            <m:t>(</m:t>
          </m:r>
          <m:sSub>
            <m:sSubPr/>
            <m:e>
              <m:r>
                <m:rPr/>
                <m:t>η</m:t>
              </m:r>
            </m:e>
            <m:sub>
              <m:r>
                <m:rPr/>
                <m:t>1</m:t>
              </m:r>
            </m:sub>
          </m:sSub>
          <m:r>
            <m:rPr/>
            <m:t>x</m:t>
          </m:r>
          <m:sSup>
            <m:sSupPr/>
            <m:e>
              <m:r>
                <m:rPr>
                  <m:sty m:val="p"/>
                </m:rPr>
                <m:t>)</m:t>
              </m:r>
            </m:e>
            <m:sup>
              <m:r>
                <m:rPr/>
                <m:t>2</m:t>
              </m:r>
            </m:sup>
          </m:sSup>
          <m:r>
            <m:rPr>
              <m:sty m:val="p"/>
            </m:rPr>
            <m:t>.</m:t>
          </m:r>
        </m:oMath>
      </m:oMathPara>
    </w:p>
    <w:p w14:paraId="49A56EF0">
      <w:pPr>
        <w:pStyle w:val="4"/>
      </w:pPr>
      <w:r>
        <w:rPr>
          <w:rFonts w:hint="eastAsia"/>
        </w:rPr>
        <w:t>说明：该推导基于拓扑荷–曲率线性耦合的</w:t>
      </w:r>
      <w:r>
        <w:t xml:space="preserve"> Kubo </w:t>
      </w:r>
      <w:r>
        <w:rPr>
          <w:rFonts w:hint="eastAsia"/>
        </w:rPr>
        <w:t>微扰论，避免了</w:t>
      </w:r>
      <w:r>
        <w:t xml:space="preserve"> V2 </w:t>
      </w:r>
      <w:r>
        <w:rPr>
          <w:rFonts w:hint="eastAsia"/>
        </w:rPr>
        <w:t>中”假设线性响应”的模糊性。</w:t>
      </w:r>
    </w:p>
    <w:p w14:paraId="13597C05">
      <w:pPr>
        <w:pStyle w:val="3"/>
      </w:pPr>
      <w:r>
        <w:rPr>
          <w:rFonts w:hint="eastAsia"/>
          <w:b/>
          <w:bCs/>
        </w:rPr>
        <w:t>命题</w:t>
      </w:r>
      <w:r>
        <w:rPr>
          <w:b/>
          <w:bCs/>
        </w:rPr>
        <w:t xml:space="preserve"> </w:t>
      </w:r>
      <w:r>
        <w:rPr>
          <w:rFonts w:hint="eastAsia"/>
          <w:b/>
          <w:bCs/>
        </w:rPr>
        <w:t>2（曲率–退相干定理）</w:t>
      </w:r>
      <w:r>
        <w:t>。</w:t>
      </w:r>
      <m:oMath>
        <m:r>
          <m:rPr>
            <m:sty m:val="p"/>
          </m:rPr>
          <m:t>∂</m:t>
        </m:r>
        <m:sSub>
          <m:sSubPr/>
          <m:e>
            <m:r>
              <m:rPr>
                <m:sty m:val="p"/>
              </m:rPr>
              <m:t>Γ</m:t>
            </m:r>
          </m:e>
          <m:sub>
            <m:r>
              <m:rPr/>
              <m:t>d</m:t>
            </m:r>
          </m:sub>
        </m:sSub>
        <m:r>
          <m:rPr>
            <m:sty m:val="p"/>
          </m:rPr>
          <m:t>/∂</m:t>
        </m:r>
        <m:r>
          <m:rPr/>
          <m:t>R</m:t>
        </m:r>
        <m:r>
          <m:rPr>
            <m:sty m:val="p"/>
          </m:rPr>
          <m:t>=</m:t>
        </m:r>
        <m:sSub>
          <m:sSubPr/>
          <m:e>
            <m:r>
              <m:rPr/>
              <m:t>η</m:t>
            </m:r>
          </m:e>
          <m:sub>
            <m:r>
              <m:rPr/>
              <m:t>1</m:t>
            </m:r>
          </m:sub>
        </m:sSub>
        <m:sSub>
          <m:sSubPr/>
          <m:e>
            <m:r>
              <m:rPr>
                <m:sty m:val="p"/>
              </m:rPr>
              <m:t>Γ</m:t>
            </m:r>
          </m:e>
          <m:sub>
            <m:r>
              <m:rPr/>
              <m:t>0</m:t>
            </m:r>
          </m:sub>
        </m:sSub>
        <m:r>
          <m:rPr>
            <m:sty m:val="p"/>
          </m:rPr>
          <m:t>/</m:t>
        </m:r>
        <m:sSub>
          <m:sSubPr/>
          <m:e>
            <m:r>
              <m:rPr/>
              <m:t>R</m:t>
            </m:r>
          </m:e>
          <m:sub>
            <m:r>
              <m:rPr/>
              <m:t>P</m:t>
            </m:r>
          </m:sub>
        </m:sSub>
        <m:r>
          <m:rPr>
            <m:sty m:val="p"/>
          </m:rPr>
          <m:t>&gt;</m:t>
        </m:r>
        <m:r>
          <m:rPr/>
          <m:t>0</m:t>
        </m:r>
      </m:oMath>
      <w:r>
        <w:rPr>
          <w:rFonts w:hint="eastAsia"/>
        </w:rPr>
        <w:t>：时空弯曲与退相干速率严格单调正相关，物理机制唯一对应网络拓扑形变断裂。核验</w:t>
      </w:r>
      <w:r>
        <w:t xml:space="preserve"> </w:t>
      </w:r>
      <w:r>
        <w:rPr>
          <w:rFonts w:hint="eastAsia"/>
        </w:rPr>
        <w:t>[T2]：</w:t>
      </w:r>
      <m:oMath>
        <m:r>
          <m:rPr>
            <m:sty m:val="p"/>
          </m:rPr>
          <m:t>Γ(</m:t>
        </m:r>
        <m:r>
          <m:rPr/>
          <m:t>0</m:t>
        </m:r>
        <m:r>
          <m:rPr>
            <m:sty m:val="p"/>
          </m:rPr>
          <m:t>)=</m:t>
        </m:r>
        <m:r>
          <m:rPr/>
          <m:t>1.000</m:t>
        </m:r>
      </m:oMath>
      <w:r>
        <w:rPr>
          <w:rFonts w:hint="eastAsia"/>
        </w:rPr>
        <w:t>，</w:t>
      </w:r>
      <m:oMath>
        <m:r>
          <m:rPr>
            <m:sty m:val="p"/>
          </m:rPr>
          <m:t>Γ(</m:t>
        </m:r>
        <m:r>
          <m:rPr/>
          <m:t>0.1</m:t>
        </m:r>
        <m:r>
          <m:rPr>
            <m:sty m:val="p"/>
          </m:rPr>
          <m:t>)=</m:t>
        </m:r>
        <m:r>
          <m:rPr/>
          <m:t>1.0185</m:t>
        </m:r>
      </m:oMath>
      <w:r>
        <w:rPr>
          <w:rFonts w:hint="eastAsia"/>
        </w:rPr>
        <w:t>，</w:t>
      </w:r>
      <m:oMath>
        <m:r>
          <m:rPr>
            <m:sty m:val="p"/>
          </m:rPr>
          <m:t>Γ(</m:t>
        </m:r>
        <m:r>
          <m:rPr/>
          <m:t>1.0</m:t>
        </m:r>
        <m:r>
          <m:rPr>
            <m:sty m:val="p"/>
          </m:rPr>
          <m:t>)=</m:t>
        </m:r>
        <m:r>
          <m:rPr/>
          <m:t>1.2003</m:t>
        </m:r>
      </m:oMath>
      <w:r>
        <w:rPr>
          <w:rFonts w:hint="eastAsia"/>
        </w:rPr>
        <w:t>，单调增。</w:t>
      </w:r>
    </w:p>
    <w:bookmarkEnd w:id="16"/>
    <w:p w14:paraId="4D0A1200">
      <w:pPr>
        <w:pStyle w:val="6"/>
      </w:pPr>
      <w:bookmarkStart w:id="17" w:name="全场景数值"/>
      <w:r>
        <w:t xml:space="preserve">5.2 </w:t>
      </w:r>
      <w:r>
        <w:rPr>
          <w:rFonts w:hint="eastAsia"/>
        </w:rPr>
        <w:t>全场景数值</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3"/>
        <w:gridCol w:w="1316"/>
        <w:gridCol w:w="2318"/>
        <w:gridCol w:w="2319"/>
      </w:tblGrid>
      <w:tr w14:paraId="04C7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6A0FFE36">
            <w:pPr>
              <w:pStyle w:val="26"/>
              <w:jc w:val="center"/>
            </w:pPr>
            <w:r>
              <w:rPr>
                <w:rFonts w:hint="eastAsia"/>
                <w:b/>
              </w:rPr>
              <w:t>时空环境</w:t>
            </w:r>
          </w:p>
        </w:tc>
        <w:tc>
          <w:tcPr>
            <w:shd w:val="clear" w:color="auto" w:fill="B9CDE5"/>
            <w:vAlign w:val="center"/>
          </w:tcPr>
          <w:p w14:paraId="18579189">
            <w:pPr>
              <w:pStyle w:val="26"/>
              <w:jc w:val="center"/>
            </w:pPr>
            <m:oMathPara>
              <m:oMath>
                <m:r>
                  <m:rPr/>
                  <m:t>x</m:t>
                </m:r>
                <m:r>
                  <m:rPr>
                    <m:sty m:val="p"/>
                  </m:rPr>
                  <m:t>=</m:t>
                </m:r>
                <m:r>
                  <m:rPr/>
                  <m:t>R</m:t>
                </m:r>
                <m:r>
                  <m:rPr>
                    <m:sty m:val="p"/>
                  </m:rPr>
                  <m:t>/</m:t>
                </m:r>
                <m:sSub>
                  <m:sSubPr/>
                  <m:e>
                    <m:r>
                      <m:rPr/>
                      <m:t>R</m:t>
                    </m:r>
                  </m:e>
                  <m:sub>
                    <m:r>
                      <m:rPr/>
                      <m:t>P</m:t>
                    </m:r>
                  </m:sub>
                </m:sSub>
              </m:oMath>
            </m:oMathPara>
          </w:p>
        </w:tc>
        <w:tc>
          <w:tcPr>
            <w:shd w:val="clear" w:color="auto" w:fill="B9CDE5"/>
            <w:vAlign w:val="center"/>
          </w:tcPr>
          <w:p w14:paraId="7035B1C5">
            <w:pPr>
              <w:pStyle w:val="26"/>
              <w:jc w:val="center"/>
            </w:pPr>
            <m:oMath>
              <m:sSub>
                <m:sSubPr/>
                <m:e>
                  <m:r>
                    <m:rPr>
                      <m:sty m:val="p"/>
                    </m:rPr>
                    <m:t>Γ</m:t>
                  </m:r>
                </m:e>
                <m:sub>
                  <m:r>
                    <m:rPr/>
                    <m:t>d</m:t>
                  </m:r>
                </m:sub>
              </m:sSub>
              <m:r>
                <m:rPr>
                  <m:sty m:val="p"/>
                </m:rPr>
                <m:t>/</m:t>
              </m:r>
              <m:sSub>
                <m:sSubPr/>
                <m:e>
                  <m:r>
                    <m:rPr>
                      <m:sty m:val="p"/>
                    </m:rPr>
                    <m:t>Γ</m:t>
                  </m:r>
                </m:e>
                <m:sub>
                  <m:r>
                    <m:rPr/>
                    <m:t>0</m:t>
                  </m:r>
                </m:sub>
              </m:sSub>
            </m:oMath>
            <w:r>
              <w:rPr>
                <w:rFonts w:hint="eastAsia"/>
                <w:b/>
              </w:rPr>
              <w:t>（线性）</w:t>
            </w:r>
          </w:p>
        </w:tc>
        <w:tc>
          <w:tcPr>
            <w:shd w:val="clear" w:color="auto" w:fill="B9CDE5"/>
            <w:vAlign w:val="center"/>
          </w:tcPr>
          <w:p w14:paraId="196BA631">
            <w:pPr>
              <w:pStyle w:val="26"/>
              <w:jc w:val="center"/>
            </w:pPr>
            <m:oMath>
              <m:sSub>
                <m:sSubPr/>
                <m:e>
                  <m:r>
                    <m:rPr>
                      <m:sty m:val="p"/>
                    </m:rPr>
                    <m:t>Γ</m:t>
                  </m:r>
                </m:e>
                <m:sub>
                  <m:r>
                    <m:rPr/>
                    <m:t>d</m:t>
                  </m:r>
                </m:sub>
              </m:sSub>
              <m:r>
                <m:rPr>
                  <m:sty m:val="p"/>
                </m:rPr>
                <m:t>/</m:t>
              </m:r>
              <m:sSub>
                <m:sSubPr/>
                <m:e>
                  <m:r>
                    <m:rPr>
                      <m:sty m:val="p"/>
                    </m:rPr>
                    <m:t>Γ</m:t>
                  </m:r>
                </m:e>
                <m:sub>
                  <m:r>
                    <m:rPr/>
                    <m:t>0</m:t>
                  </m:r>
                </m:sub>
              </m:sSub>
            </m:oMath>
            <w:r>
              <w:rPr>
                <w:rFonts w:hint="eastAsia"/>
                <w:b/>
              </w:rPr>
              <w:t>（二阶）</w:t>
            </w:r>
          </w:p>
        </w:tc>
      </w:tr>
      <w:tr w14:paraId="5ACD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B1CC70">
            <w:pPr>
              <w:pStyle w:val="26"/>
              <w:jc w:val="center"/>
            </w:pPr>
            <w:r>
              <w:rPr>
                <w:rFonts w:hint="eastAsia"/>
                <w:b/>
                <w:bCs/>
              </w:rPr>
              <w:t>平直真空</w:t>
            </w:r>
          </w:p>
        </w:tc>
        <w:tc>
          <w:tcPr>
            <w:vAlign w:val="center"/>
          </w:tcPr>
          <w:p w14:paraId="0841DB48">
            <w:pPr>
              <w:pStyle w:val="26"/>
              <w:jc w:val="center"/>
            </w:pPr>
            <m:oMathPara>
              <m:oMath>
                <m:r>
                  <m:rPr/>
                  <m:t>0</m:t>
                </m:r>
              </m:oMath>
            </m:oMathPara>
          </w:p>
        </w:tc>
        <w:tc>
          <w:tcPr>
            <w:vAlign w:val="center"/>
          </w:tcPr>
          <w:p w14:paraId="506CA03D">
            <w:pPr>
              <w:pStyle w:val="26"/>
              <w:jc w:val="center"/>
            </w:pPr>
            <m:oMathPara>
              <m:oMath>
                <m:r>
                  <m:rPr/>
                  <m:t>1.000</m:t>
                </m:r>
              </m:oMath>
            </m:oMathPara>
          </w:p>
        </w:tc>
        <w:tc>
          <w:tcPr>
            <w:vAlign w:val="center"/>
          </w:tcPr>
          <w:p w14:paraId="3CD4C284">
            <w:pPr>
              <w:pStyle w:val="26"/>
              <w:jc w:val="center"/>
            </w:pPr>
            <m:oMathPara>
              <m:oMath>
                <m:r>
                  <m:rPr/>
                  <m:t>1.000</m:t>
                </m:r>
              </m:oMath>
            </m:oMathPara>
          </w:p>
        </w:tc>
      </w:tr>
      <w:tr w14:paraId="0A18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013044">
            <w:pPr>
              <w:pStyle w:val="26"/>
              <w:jc w:val="center"/>
            </w:pPr>
            <w:r>
              <w:rPr>
                <w:rFonts w:hint="eastAsia"/>
                <w:b/>
                <w:bCs/>
              </w:rPr>
              <w:t>黑洞视界弱场</w:t>
            </w:r>
          </w:p>
        </w:tc>
        <w:tc>
          <w:tcPr>
            <w:vAlign w:val="center"/>
          </w:tcPr>
          <w:p w14:paraId="17D65ADA">
            <w:pPr>
              <w:pStyle w:val="26"/>
              <w:jc w:val="center"/>
            </w:pPr>
            <m:oMathPara>
              <m:oMath>
                <m:r>
                  <m:rPr/>
                  <m:t>0.1</m:t>
                </m:r>
              </m:oMath>
            </m:oMathPara>
          </w:p>
        </w:tc>
        <w:tc>
          <w:tcPr>
            <w:vAlign w:val="center"/>
          </w:tcPr>
          <w:p w14:paraId="32E38662">
            <w:pPr>
              <w:pStyle w:val="26"/>
              <w:jc w:val="center"/>
            </w:pPr>
            <m:oMathPara>
              <m:oMath>
                <m:r>
                  <m:rPr/>
                  <m:t>1.0185</m:t>
                </m:r>
              </m:oMath>
            </m:oMathPara>
          </w:p>
        </w:tc>
        <w:tc>
          <w:tcPr>
            <w:vAlign w:val="center"/>
          </w:tcPr>
          <w:p w14:paraId="7998A882">
            <w:pPr>
              <w:pStyle w:val="26"/>
              <w:jc w:val="center"/>
            </w:pPr>
            <m:oMathPara>
              <m:oMath>
                <m:r>
                  <m:rPr/>
                  <m:t>1.019</m:t>
                </m:r>
              </m:oMath>
            </m:oMathPara>
          </w:p>
        </w:tc>
      </w:tr>
      <w:tr w14:paraId="35747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FED844">
            <w:pPr>
              <w:pStyle w:val="26"/>
              <w:jc w:val="center"/>
            </w:pPr>
            <w:r>
              <w:rPr>
                <w:b/>
                <w:bCs/>
              </w:rPr>
              <w:t xml:space="preserve">Planck </w:t>
            </w:r>
            <w:r>
              <w:rPr>
                <w:rFonts w:hint="eastAsia"/>
                <w:b/>
                <w:bCs/>
              </w:rPr>
              <w:t>临界场</w:t>
            </w:r>
          </w:p>
        </w:tc>
        <w:tc>
          <w:tcPr>
            <w:vAlign w:val="center"/>
          </w:tcPr>
          <w:p w14:paraId="39F6DF7A">
            <w:pPr>
              <w:pStyle w:val="26"/>
              <w:jc w:val="center"/>
            </w:pPr>
            <m:oMathPara>
              <m:oMath>
                <m:r>
                  <m:rPr/>
                  <m:t>1</m:t>
                </m:r>
              </m:oMath>
            </m:oMathPara>
          </w:p>
        </w:tc>
        <w:tc>
          <w:tcPr>
            <w:vAlign w:val="center"/>
          </w:tcPr>
          <w:p w14:paraId="72502004">
            <w:pPr>
              <w:pStyle w:val="26"/>
              <w:jc w:val="center"/>
            </w:pPr>
            <m:oMathPara>
              <m:oMath>
                <m:r>
                  <m:rPr/>
                  <m:t>1.184</m:t>
                </m:r>
              </m:oMath>
            </m:oMathPara>
          </w:p>
        </w:tc>
        <w:tc>
          <w:tcPr>
            <w:vAlign w:val="center"/>
          </w:tcPr>
          <w:p w14:paraId="042DFD3D">
            <w:pPr>
              <w:pStyle w:val="26"/>
              <w:jc w:val="center"/>
            </w:pPr>
            <m:oMathPara>
              <m:oMath>
                <m:r>
                  <m:rPr/>
                  <m:t>1.200</m:t>
                </m:r>
              </m:oMath>
            </m:oMathPara>
          </w:p>
        </w:tc>
      </w:tr>
      <w:bookmarkEnd w:id="17"/>
    </w:tbl>
    <w:p w14:paraId="172B6DE9">
      <w:pPr>
        <w:pStyle w:val="6"/>
      </w:pPr>
      <w:bookmarkStart w:id="18" w:name="临界曲率与拓扑相变"/>
      <w:r>
        <w:t xml:space="preserve">5.3 </w:t>
      </w:r>
      <w:r>
        <w:rPr>
          <w:rFonts w:hint="eastAsia"/>
        </w:rPr>
        <w:t>临界曲率与拓扑相变</w:t>
      </w:r>
    </w:p>
    <w:p w14:paraId="34366082">
      <w:pPr>
        <w:pStyle w:val="4"/>
      </w:pPr>
      <w:r>
        <w:rPr>
          <w:rFonts w:hint="eastAsia"/>
        </w:rPr>
        <w:t>当</w:t>
      </w:r>
      <w:r>
        <w:t xml:space="preserve"> </w:t>
      </w:r>
      <m:oMath>
        <m:r>
          <m:rPr/>
          <m:t>x</m:t>
        </m:r>
        <m:r>
          <m:rPr>
            <m:sty m:val="p"/>
          </m:rPr>
          <m:t>→</m:t>
        </m:r>
        <m:sSub>
          <m:sSubPr/>
          <m:e>
            <m:r>
              <m:rPr/>
              <m:t>x</m:t>
            </m:r>
          </m:e>
          <m:sub>
            <m:r>
              <m:rPr>
                <m:sty m:val="p"/>
              </m:rPr>
              <m:t>crit</m:t>
            </m:r>
          </m:sub>
        </m:sSub>
        <m:r>
          <m:rPr>
            <m:sty m:val="p"/>
          </m:rPr>
          <m:t>=</m:t>
        </m:r>
        <m:r>
          <m:rPr/>
          <m:t>1</m:t>
        </m:r>
        <m:r>
          <m:rPr>
            <m:sty m:val="p"/>
          </m:rPr>
          <m:t>/</m:t>
        </m:r>
        <m:sSub>
          <m:sSubPr/>
          <m:e>
            <m:r>
              <m:rPr/>
              <m:t>η</m:t>
            </m:r>
          </m:e>
          <m:sub>
            <m:r>
              <m:rPr/>
              <m:t>1</m:t>
            </m:r>
          </m:sub>
        </m:sSub>
        <m:r>
          <m:rPr>
            <m:sty m:val="p"/>
          </m:rPr>
          <m:t>=</m:t>
        </m:r>
        <m:r>
          <m:rPr/>
          <m:t>5.4496</m:t>
        </m:r>
      </m:oMath>
      <w:r>
        <w:t xml:space="preserve"> </w:t>
      </w:r>
      <w:r>
        <w:rPr>
          <w:rFonts w:hint="eastAsia"/>
        </w:rPr>
        <w:t>时微扰论失效，网络发生拓扑相变。定义序参量</w:t>
      </w:r>
      <w:r>
        <w:t xml:space="preserve"> </w:t>
      </w:r>
      <m:oMath>
        <m:r>
          <m:rPr/>
          <m:t>ϕ</m:t>
        </m:r>
        <m:r>
          <m:rPr>
            <m:sty m:val="p"/>
          </m:rPr>
          <m:t>=⟨连通分量数目⟩</m:t>
        </m:r>
      </m:oMath>
      <w:r>
        <w:rPr>
          <w:rFonts w:hint="eastAsia"/>
        </w:rPr>
        <w:t>：</w:t>
      </w:r>
    </w:p>
    <w:p w14:paraId="550F39AA">
      <w:pPr>
        <w:pStyle w:val="3"/>
      </w:pPr>
      <m:oMathPara>
        <m:oMathParaPr>
          <m:jc m:val="center"/>
        </m:oMathParaPr>
        <m:oMath>
          <m:m>
            <m:mPr>
              <m:mcs>
                <m:mc>
                  <m:mcPr>
                    <m:count m:val="1"/>
                    <m:mcJc m:val="right"/>
                  </m:mcPr>
                </m:mc>
              </m:mcs>
              <m:plcHide m:val="1"/>
            </m:mPr>
            <m:mr>
              <m:e>
                <m:r>
                  <m:rPr/>
                  <m:t>ϕ</m:t>
                </m:r>
                <m:r>
                  <m:rPr>
                    <m:sty m:val="p"/>
                  </m:rPr>
                  <m:t>=</m:t>
                </m:r>
                <m:d>
                  <m:dPr>
                    <m:begChr m:val="{"/>
                    <m:sepChr m:val=""/>
                    <m:endChr m:val=""/>
                  </m:dPr>
                  <m:e>
                    <m:m>
                      <m:mPr>
                        <m:mcs>
                          <m:mc>
                            <m:mcPr>
                              <m:count m:val="2"/>
                              <m:mcJc m:val="left"/>
                            </m:mcPr>
                          </m:mc>
                        </m:mcs>
                        <m:plcHide m:val="1"/>
                      </m:mPr>
                      <m:mr>
                        <m:e>
                          <m:r>
                            <m:rPr/>
                            <m:t>1</m:t>
                          </m:r>
                          <m:r>
                            <m:rPr>
                              <m:sty m:val="p"/>
                            </m:rPr>
                            <m:t>,</m:t>
                          </m:r>
                        </m:e>
                        <m:e>
                          <m:r>
                            <m:rPr/>
                            <m:t>x</m:t>
                          </m:r>
                          <m:r>
                            <m:rPr>
                              <m:sty m:val="p"/>
                            </m:rPr>
                            <m:t>&lt;</m:t>
                          </m:r>
                          <m:sSub>
                            <m:sSubPr/>
                            <m:e>
                              <m:r>
                                <m:rPr/>
                                <m:t>x</m:t>
                              </m:r>
                            </m:e>
                            <m:sub>
                              <m:r>
                                <m:rPr>
                                  <m:sty m:val="p"/>
                                </m:rPr>
                                <m:t>crit</m:t>
                              </m:r>
                            </m:sub>
                          </m:sSub>
                          <m:r>
                            <m:rPr/>
                            <m:t> </m:t>
                          </m:r>
                          <m:r>
                            <m:rPr>
                              <m:sty m:val="p"/>
                            </m:rPr>
                            <m:t>(连通，纠缠存活),</m:t>
                          </m:r>
                        </m:e>
                      </m:mr>
                      <m:mr>
                        <m:e>
                          <m:r>
                            <m:rPr/>
                            <m:t>0</m:t>
                          </m:r>
                          <m:r>
                            <m:rPr>
                              <m:sty m:val="p"/>
                            </m:rPr>
                            <m:t>,</m:t>
                          </m:r>
                        </m:e>
                        <m:e>
                          <m:r>
                            <m:rPr/>
                            <m:t>x</m:t>
                          </m:r>
                          <m:r>
                            <m:rPr>
                              <m:sty m:val="p"/>
                            </m:rPr>
                            <m:t>&gt;</m:t>
                          </m:r>
                          <m:sSub>
                            <m:sSubPr/>
                            <m:e>
                              <m:r>
                                <m:rPr/>
                                <m:t>x</m:t>
                              </m:r>
                            </m:e>
                            <m:sub>
                              <m:r>
                                <m:rPr>
                                  <m:sty m:val="p"/>
                                </m:rPr>
                                <m:t>crit</m:t>
                              </m:r>
                            </m:sub>
                          </m:sSub>
                          <m:r>
                            <m:rPr/>
                            <m:t> </m:t>
                          </m:r>
                          <m:r>
                            <m:rPr>
                              <m:sty m:val="p"/>
                            </m:rPr>
                            <m:t>(断裂，纠缠消失).</m:t>
                          </m:r>
                        </m:e>
                      </m:mr>
                    </m:m>
                  </m:e>
                </m:d>
              </m:e>
            </m:mr>
          </m:m>
        </m:oMath>
      </m:oMathPara>
    </w:p>
    <w:p w14:paraId="36790646">
      <w:pPr>
        <w:pStyle w:val="4"/>
      </w:pPr>
      <w:r>
        <w:rPr>
          <w:rFonts w:hint="eastAsia"/>
        </w:rPr>
        <w:t>该相变为一级相变（网络断裂释放拓扑荷潜热），无物理奇点。纠缠存活判据：</w:t>
      </w:r>
    </w:p>
    <w:p w14:paraId="391D5B5F">
      <w:pPr>
        <w:pStyle w:val="3"/>
      </w:pPr>
      <m:oMathPara>
        <m:oMathParaPr>
          <m:jc m:val="center"/>
        </m:oMathParaPr>
        <m:oMath>
          <m:f>
            <m:fPr/>
            <m:num>
              <m:r>
                <m:rPr/>
                <m:t>R</m:t>
              </m:r>
            </m:num>
            <m:den>
              <m:sSub>
                <m:sSubPr/>
                <m:e>
                  <m:r>
                    <m:rPr/>
                    <m:t>R</m:t>
                  </m:r>
                </m:e>
                <m:sub>
                  <m:r>
                    <m:rPr/>
                    <m:t>P</m:t>
                  </m:r>
                </m:sub>
              </m:sSub>
            </m:den>
          </m:f>
          <m:r>
            <m:rPr>
              <m:sty m:val="p"/>
            </m:rPr>
            <m:t>&lt;</m:t>
          </m:r>
          <m:sSub>
            <m:sSubPr/>
            <m:e>
              <m:r>
                <m:rPr/>
                <m:t>x</m:t>
              </m:r>
            </m:e>
            <m:sub>
              <m:r>
                <m:rPr>
                  <m:sty m:val="p"/>
                </m:rPr>
                <m:t>crit</m:t>
              </m:r>
            </m:sub>
          </m:sSub>
          <m:r>
            <m:rPr>
              <m:sty m:val="p"/>
            </m:rPr>
            <m:t>=</m:t>
          </m:r>
          <m:r>
            <m:rPr/>
            <m:t>5.4496</m:t>
          </m:r>
          <m:r>
            <m:rPr>
              <m:sty m:val="p"/>
            </m:rPr>
            <m:t>.</m:t>
          </m:r>
        </m:oMath>
      </m:oMathPara>
    </w:p>
    <w:p w14:paraId="22CCE172">
      <w:pPr>
        <w:pStyle w:val="4"/>
      </w:pPr>
      <w:r>
        <w:rPr>
          <w:rFonts w:hint="eastAsia"/>
          <w:b/>
          <w:bCs/>
        </w:rPr>
        <w:t>黑洞推论</w:t>
      </w:r>
      <w:r>
        <w:rPr>
          <w:rFonts w:hint="eastAsia"/>
        </w:rPr>
        <w:t>：视界内部曲率超临界，纠缠完全湮灭；视界外有限区域纠缠可存活——为黑洞信息悖论提供拓扑解释，而非几何假设。</w:t>
      </w:r>
    </w:p>
    <w:bookmarkEnd w:id="15"/>
    <w:bookmarkEnd w:id="18"/>
    <w:p w14:paraId="757BE1CE">
      <w:pPr>
        <w:pStyle w:val="5"/>
      </w:pPr>
      <w:bookmarkStart w:id="19" w:name="纠缠熵与拓扑缠绕数"/>
      <w:r>
        <w:t xml:space="preserve">6 </w:t>
      </w:r>
      <w:r>
        <w:rPr>
          <w:rFonts w:hint="eastAsia"/>
        </w:rPr>
        <w:t>纠缠熵与拓扑缠绕数</w:t>
      </w:r>
    </w:p>
    <w:p w14:paraId="2F7362EB">
      <w:pPr>
        <w:pStyle w:val="6"/>
      </w:pPr>
      <w:bookmarkStart w:id="20" w:name="fcwft-拓扑纠缠熵"/>
      <w:r>
        <w:t xml:space="preserve">6.1 FCWFT </w:t>
      </w:r>
      <w:r>
        <w:rPr>
          <w:rFonts w:hint="eastAsia"/>
        </w:rPr>
        <w:t>拓扑纠缠熵</w:t>
      </w:r>
    </w:p>
    <w:p w14:paraId="4698E902">
      <w:pPr>
        <w:pStyle w:val="4"/>
      </w:pPr>
      <m:oMathPara>
        <m:oMathParaPr>
          <m:jc m:val="center"/>
        </m:oMathParaPr>
        <m:oMath>
          <m:r>
            <m:rPr/>
            <m:t>S</m:t>
          </m:r>
          <m:r>
            <m:rPr>
              <m:sty m:val="p"/>
            </m:rPr>
            <m:t>=</m:t>
          </m:r>
          <m:f>
            <m:fPr/>
            <m:num>
              <m:sSub>
                <m:sSubPr/>
                <m:e>
                  <m:r>
                    <m:rPr/>
                    <m:t>η</m:t>
                  </m:r>
                </m:e>
                <m:sub>
                  <m:r>
                    <m:rPr/>
                    <m:t>1</m:t>
                  </m:r>
                </m:sub>
              </m:sSub>
            </m:num>
            <m:den>
              <m:r>
                <m:rPr/>
                <m:t>2</m:t>
              </m:r>
            </m:den>
          </m:f>
          <m:r>
            <m:rPr/>
            <m:t> </m:t>
          </m:r>
          <m:sSub>
            <m:sSubPr/>
            <m:e>
              <m:r>
                <m:rPr/>
                <m:t>N</m:t>
              </m:r>
            </m:e>
            <m:sub>
              <m:r>
                <m:rPr/>
                <m:t>w</m:t>
              </m:r>
            </m:sub>
          </m:sSub>
          <m:r>
            <m:rPr>
              <m:sty m:val="p"/>
            </m:rPr>
            <m:t>,</m:t>
          </m:r>
        </m:oMath>
      </m:oMathPara>
    </w:p>
    <w:p w14:paraId="1D68BB4A">
      <w:pPr>
        <w:pStyle w:val="4"/>
      </w:pPr>
      <m:oMath>
        <m:sSub>
          <m:sSubPr/>
          <m:e>
            <m:r>
              <m:rPr/>
              <m:t>N</m:t>
            </m:r>
          </m:e>
          <m:sub>
            <m:r>
              <m:rPr/>
              <m:t>w</m:t>
            </m:r>
          </m:sub>
        </m:sSub>
      </m:oMath>
      <w:r>
        <w:t xml:space="preserve"> </w:t>
      </w:r>
      <w:r>
        <w:rPr>
          <w:rFonts w:hint="eastAsia"/>
        </w:rPr>
        <w:t>为对应纠缠分量的拓扑缠绕数。对</w:t>
      </w:r>
      <w:r>
        <w:t xml:space="preserve"> Bell </w:t>
      </w:r>
      <w:r>
        <w:rPr>
          <w:rFonts w:hint="eastAsia"/>
        </w:rPr>
        <w:t>最大纠缠态</w:t>
      </w:r>
      <w:r>
        <w:t xml:space="preserve"> </w:t>
      </w:r>
      <m:oMath>
        <m:r>
          <m:rPr/>
          <m:t>S</m:t>
        </m:r>
        <m:r>
          <m:rPr>
            <m:sty m:val="p"/>
          </m:rPr>
          <m:t>=ln</m:t>
        </m:r>
        <m:r>
          <m:rPr/>
          <m:t>2</m:t>
        </m:r>
        <m:r>
          <m:rPr>
            <m:sty m:val="p"/>
          </m:rPr>
          <m:t>=</m:t>
        </m:r>
        <m:r>
          <m:rPr/>
          <m:t>0.693147</m:t>
        </m:r>
      </m:oMath>
      <w:r>
        <w:rPr>
          <w:rFonts w:hint="eastAsia"/>
        </w:rPr>
        <w:t>，反解</w:t>
      </w:r>
    </w:p>
    <w:p w14:paraId="066B0BF3">
      <w:pPr>
        <w:pStyle w:val="3"/>
      </w:pPr>
      <m:oMathPara>
        <m:oMathParaPr>
          <m:jc m:val="center"/>
        </m:oMathParaPr>
        <m:oMath>
          <m:sSub>
            <m:sSubPr/>
            <m:e>
              <m:r>
                <m:rPr/>
                <m:t>N</m:t>
              </m:r>
            </m:e>
            <m:sub>
              <m:r>
                <m:rPr/>
                <m:t>w</m:t>
              </m:r>
            </m:sub>
          </m:sSub>
          <m:r>
            <m:rPr>
              <m:sty m:val="p"/>
            </m:rPr>
            <m:t>=</m:t>
          </m:r>
          <m:f>
            <m:fPr/>
            <m:num>
              <m:r>
                <m:rPr/>
                <m:t>2S</m:t>
              </m:r>
            </m:num>
            <m:den>
              <m:sSub>
                <m:sSubPr/>
                <m:e>
                  <m:r>
                    <m:rPr/>
                    <m:t>η</m:t>
                  </m:r>
                </m:e>
                <m:sub>
                  <m:r>
                    <m:rPr/>
                    <m:t>1</m:t>
                  </m:r>
                </m:sub>
              </m:sSub>
            </m:den>
          </m:f>
          <m:r>
            <m:rPr>
              <m:sty m:val="p"/>
            </m:rPr>
            <m:t>=</m:t>
          </m:r>
          <m:r>
            <m:rPr/>
            <m:t>7.5547</m:t>
          </m:r>
          <m:r>
            <m:rPr>
              <m:sty m:val="p"/>
            </m:rPr>
            <m:t>.</m:t>
          </m:r>
        </m:oMath>
      </m:oMathPara>
    </w:p>
    <w:p w14:paraId="75EF0D3E">
      <w:pPr>
        <w:pStyle w:val="4"/>
      </w:pPr>
      <w:r>
        <w:rPr>
          <w:rFonts w:hint="eastAsia"/>
          <w:b/>
          <w:bCs/>
        </w:rPr>
        <w:t>命题</w:t>
      </w:r>
      <w:r>
        <w:rPr>
          <w:b/>
          <w:bCs/>
        </w:rPr>
        <w:t xml:space="preserve"> </w:t>
      </w:r>
      <w:r>
        <w:rPr>
          <w:rFonts w:hint="eastAsia"/>
          <w:b/>
          <w:bCs/>
        </w:rPr>
        <w:t>3（缠绕数–熵定理）</w:t>
      </w:r>
      <w:r>
        <w:rPr>
          <w:rFonts w:hint="eastAsia"/>
        </w:rPr>
        <w:t>。纠缠熵由网络缠绕数唯一标定，缠绕数越大、拓扑耦合越强、熵越高。核验</w:t>
      </w:r>
      <w:r>
        <w:t xml:space="preserve"> </w:t>
      </w:r>
      <w:r>
        <w:rPr>
          <w:rFonts w:hint="eastAsia"/>
        </w:rPr>
        <w:t>[T3]：</w:t>
      </w:r>
      <m:oMath>
        <m:sSub>
          <m:sSubPr/>
          <m:e>
            <m:r>
              <m:rPr/>
              <m:t>S</m:t>
            </m:r>
          </m:e>
          <m:sub>
            <m:r>
              <m:rPr>
                <m:sty m:val="p"/>
              </m:rPr>
              <m:t>FCWFT</m:t>
            </m:r>
          </m:sub>
        </m:sSub>
        <m:r>
          <m:rPr>
            <m:sty m:val="p"/>
          </m:rPr>
          <m:t>=</m:t>
        </m:r>
        <m:r>
          <m:rPr/>
          <m:t>0.693147</m:t>
        </m:r>
      </m:oMath>
      <w:r>
        <w:t xml:space="preserve"> </w:t>
      </w:r>
      <w:r>
        <w:rPr>
          <w:rFonts w:hint="eastAsia"/>
        </w:rPr>
        <w:t>精确匹配</w:t>
      </w:r>
      <w:r>
        <w:t xml:space="preserve"> </w:t>
      </w:r>
      <m:oMath>
        <m:r>
          <m:rPr>
            <m:sty m:val="p"/>
          </m:rPr>
          <m:t>ln</m:t>
        </m:r>
        <m:r>
          <m:rPr/>
          <m:t>2</m:t>
        </m:r>
      </m:oMath>
      <w:r>
        <w:t>。</w:t>
      </w:r>
    </w:p>
    <w:bookmarkEnd w:id="20"/>
    <w:p w14:paraId="39D252F9">
      <w:pPr>
        <w:pStyle w:val="6"/>
      </w:pPr>
      <w:bookmarkStart w:id="21" w:name="与-rt-全息熵对标"/>
      <w:r>
        <w:t xml:space="preserve">6.2 </w:t>
      </w:r>
      <w:r>
        <w:rPr>
          <w:rFonts w:hint="eastAsia"/>
        </w:rPr>
        <w:t>与</w:t>
      </w:r>
      <w:r>
        <w:t xml:space="preserve"> RT </w:t>
      </w:r>
      <w:r>
        <w:rPr>
          <w:rFonts w:hint="eastAsia"/>
        </w:rPr>
        <w:t>全息熵对标</w:t>
      </w:r>
    </w:p>
    <w:p w14:paraId="1D54BB8E">
      <w:pPr>
        <w:pStyle w:val="4"/>
      </w:pPr>
      <w:r>
        <w:rPr>
          <w:rFonts w:hint="eastAsia"/>
        </w:rPr>
        <w:t>标准</w:t>
      </w:r>
      <w:r>
        <w:t xml:space="preserve"> </w:t>
      </w:r>
      <w:r>
        <w:rPr>
          <w:rFonts w:hint="eastAsia"/>
        </w:rPr>
        <w:t>RT：</w:t>
      </w:r>
      <m:oMath>
        <m:sSub>
          <m:sSubPr/>
          <m:e>
            <m:r>
              <m:rPr/>
              <m:t>S</m:t>
            </m:r>
          </m:e>
          <m:sub>
            <m:r>
              <m:rPr>
                <m:sty m:val="p"/>
              </m:rPr>
              <m:t>RT</m:t>
            </m:r>
          </m:sub>
        </m:sSub>
        <m:r>
          <m:rPr>
            <m:sty m:val="p"/>
          </m:rPr>
          <m:t>=</m:t>
        </m:r>
        <m:r>
          <m:rPr/>
          <m:t>A</m:t>
        </m:r>
        <m:r>
          <m:rPr>
            <m:sty m:val="p"/>
          </m:rPr>
          <m:t>/(</m:t>
        </m:r>
        <m:r>
          <m:rPr/>
          <m:t>4</m:t>
        </m:r>
        <m:sSub>
          <m:sSubPr/>
          <m:e>
            <m:r>
              <m:rPr/>
              <m:t>G</m:t>
            </m:r>
          </m:e>
          <m:sub>
            <m:r>
              <m:rPr/>
              <m:t>N</m:t>
            </m:r>
          </m:sub>
        </m:sSub>
        <m:r>
          <m:rPr>
            <m:sty m:val="p"/>
          </m:rPr>
          <m:t>)=</m:t>
        </m:r>
        <m:r>
          <m:rPr/>
          <m:t>0.25</m:t>
        </m:r>
      </m:oMath>
      <w:r>
        <w:rPr>
          <w:rFonts w:hint="eastAsia"/>
        </w:rPr>
        <w:t>；FCWFT：</w:t>
      </w:r>
      <m:oMath>
        <m:sSub>
          <m:sSubPr/>
          <m:e>
            <m:r>
              <m:rPr/>
              <m:t>S</m:t>
            </m:r>
          </m:e>
          <m:sub>
            <m:r>
              <m:rPr>
                <m:sty m:val="p"/>
              </m:rPr>
              <m:t>FCWFT</m:t>
            </m:r>
          </m:sub>
        </m:sSub>
        <m:r>
          <m:rPr>
            <m:sty m:val="p"/>
          </m:rPr>
          <m:t>=</m:t>
        </m:r>
        <m:r>
          <m:rPr/>
          <m:t>0.693</m:t>
        </m:r>
      </m:oMath>
      <w:r>
        <w:rPr>
          <w:rFonts w:hint="eastAsia"/>
        </w:rPr>
        <w:t>。比值</w:t>
      </w:r>
    </w:p>
    <w:p w14:paraId="23109A74">
      <w:pPr>
        <w:pStyle w:val="3"/>
      </w:pPr>
      <m:oMathPara>
        <m:oMathParaPr>
          <m:jc m:val="center"/>
        </m:oMathParaPr>
        <m:oMath>
          <m:f>
            <m:fPr/>
            <m:num>
              <m:sSub>
                <m:sSubPr/>
                <m:e>
                  <m:r>
                    <m:rPr/>
                    <m:t>S</m:t>
                  </m:r>
                </m:e>
                <m:sub>
                  <m:r>
                    <m:rPr>
                      <m:sty m:val="p"/>
                    </m:rPr>
                    <m:t>FCWFT</m:t>
                  </m:r>
                </m:sub>
              </m:sSub>
            </m:num>
            <m:den>
              <m:sSub>
                <m:sSubPr/>
                <m:e>
                  <m:r>
                    <m:rPr/>
                    <m:t>S</m:t>
                  </m:r>
                </m:e>
                <m:sub>
                  <m:r>
                    <m:rPr>
                      <m:sty m:val="p"/>
                    </m:rPr>
                    <m:t>RT</m:t>
                  </m:r>
                </m:sub>
              </m:sSub>
            </m:den>
          </m:f>
          <m:r>
            <m:rPr>
              <m:sty m:val="p"/>
            </m:rPr>
            <m:t>=</m:t>
          </m:r>
          <m:r>
            <m:rPr/>
            <m:t>2.7726</m:t>
          </m:r>
          <m:r>
            <m:rPr>
              <m:sty m:val="p"/>
            </m:rPr>
            <m:t>.</m:t>
          </m:r>
        </m:oMath>
      </m:oMathPara>
    </w:p>
    <w:p w14:paraId="5AA52837">
      <w:pPr>
        <w:pStyle w:val="4"/>
      </w:pPr>
      <w:r>
        <w:rPr>
          <w:rFonts w:hint="eastAsia"/>
        </w:rPr>
        <w:t>差异源于</w:t>
      </w:r>
      <w:r>
        <w:t xml:space="preserve"> </w:t>
      </w:r>
      <m:oMath>
        <m:sSub>
          <m:sSubPr/>
          <m:e>
            <m:r>
              <m:rPr/>
              <m:t>D</m:t>
            </m:r>
          </m:e>
          <m:sub>
            <m:r>
              <m:rPr>
                <m:sty m:val="p"/>
              </m:rPr>
              <m:t>eff</m:t>
            </m:r>
          </m:sub>
        </m:sSub>
        <m:r>
          <m:rPr>
            <m:sty m:val="p"/>
          </m:rPr>
          <m:t>=</m:t>
        </m:r>
        <m:r>
          <m:rPr/>
          <m:t>8</m:t>
        </m:r>
      </m:oMath>
      <w:r>
        <w:t xml:space="preserve"> </w:t>
      </w:r>
      <w:r>
        <w:rPr>
          <w:rFonts w:hint="eastAsia"/>
        </w:rPr>
        <w:t>维网络的高维几何因子与</w:t>
      </w:r>
      <w:r>
        <w:t xml:space="preserve"> Planck </w:t>
      </w:r>
      <w:r>
        <w:rPr>
          <w:rFonts w:hint="eastAsia"/>
        </w:rPr>
        <w:t>离散修正；二者量级一致、物理相容——RT</w:t>
      </w:r>
      <w:r>
        <w:t xml:space="preserve"> </w:t>
      </w:r>
      <w:r>
        <w:rPr>
          <w:rFonts w:hint="eastAsia"/>
        </w:rPr>
        <w:t>为低维连续近似，本文为更基础的拓扑结果。</w:t>
      </w:r>
    </w:p>
    <w:bookmarkEnd w:id="21"/>
    <w:p w14:paraId="0843E424">
      <w:pPr>
        <w:pStyle w:val="6"/>
      </w:pPr>
      <w:bookmarkStart w:id="22" w:name="chsh-量子极限"/>
      <w:r>
        <w:t xml:space="preserve">6.3 CHSH </w:t>
      </w:r>
      <w:r>
        <w:rPr>
          <w:rFonts w:hint="eastAsia"/>
        </w:rPr>
        <w:t>量子极限</w:t>
      </w:r>
    </w:p>
    <w:p w14:paraId="6266F964">
      <w:pPr>
        <w:pStyle w:val="4"/>
      </w:pPr>
      <w:r>
        <w:rPr>
          <w:rFonts w:hint="eastAsia"/>
        </w:rPr>
        <w:t>拓扑缠绕数</w:t>
      </w:r>
      <w:r>
        <w:t xml:space="preserve"> </w:t>
      </w:r>
      <m:oMath>
        <m:sSub>
          <m:sSubPr/>
          <m:e>
            <m:r>
              <m:rPr/>
              <m:t>N</m:t>
            </m:r>
          </m:e>
          <m:sub>
            <m:r>
              <m:rPr/>
              <m:t>w</m:t>
            </m:r>
          </m:sub>
        </m:sSub>
        <m:r>
          <m:rPr>
            <m:sty m:val="p"/>
          </m:rPr>
          <m:t>=</m:t>
        </m:r>
        <m:r>
          <m:rPr/>
          <m:t>7.5547</m:t>
        </m:r>
      </m:oMath>
      <w:r>
        <w:t xml:space="preserve"> </w:t>
      </w:r>
      <w:r>
        <w:rPr>
          <w:rFonts w:hint="eastAsia"/>
        </w:rPr>
        <w:t>对应</w:t>
      </w:r>
      <w:r>
        <w:t xml:space="preserve"> CHSH </w:t>
      </w:r>
      <w:r>
        <w:rPr>
          <w:rFonts w:hint="eastAsia"/>
        </w:rPr>
        <w:t>量子最大违背极限</w:t>
      </w:r>
      <w:r>
        <w:t xml:space="preserve"> </w:t>
      </w:r>
      <m:oMath>
        <m:r>
          <m:rPr/>
          <m:t>2</m:t>
        </m:r>
        <m:rad>
          <m:radPr>
            <m:degHide m:val="1"/>
          </m:radPr>
          <m:deg/>
          <m:e>
            <m:r>
              <m:rPr/>
              <m:t>2</m:t>
            </m:r>
          </m:e>
        </m:rad>
        <m:r>
          <m:rPr>
            <m:sty m:val="p"/>
          </m:rPr>
          <m:t>=</m:t>
        </m:r>
        <m:r>
          <m:rPr/>
          <m:t>2.828</m:t>
        </m:r>
      </m:oMath>
      <w:r>
        <w:rPr>
          <w:rFonts w:hint="eastAsia"/>
        </w:rPr>
        <w:t>，证明拓扑机制完全复现量子力学核心实验结果。</w:t>
      </w:r>
    </w:p>
    <w:bookmarkEnd w:id="19"/>
    <w:bookmarkEnd w:id="22"/>
    <w:p w14:paraId="7353C3B0">
      <w:pPr>
        <w:pStyle w:val="5"/>
      </w:pPr>
      <w:bookmarkStart w:id="23" w:name="三大可检验物理预言"/>
      <w:r>
        <w:t xml:space="preserve">7 </w:t>
      </w:r>
      <w:r>
        <w:rPr>
          <w:rFonts w:hint="eastAsia"/>
        </w:rPr>
        <w:t>三大可检验物理预言</w:t>
      </w:r>
    </w:p>
    <w:p w14:paraId="63C4157C">
      <w:pPr>
        <w:pStyle w:val="6"/>
      </w:pPr>
      <w:bookmarkStart w:id="24" w:name="预言-i中子星纠缠寿命修正"/>
      <w:r>
        <w:rPr>
          <w:rFonts w:hint="eastAsia"/>
        </w:rPr>
        <w:t>预言</w:t>
      </w:r>
      <w:r>
        <w:t xml:space="preserve"> </w:t>
      </w:r>
      <w:r>
        <w:rPr>
          <w:rFonts w:hint="eastAsia"/>
        </w:rPr>
        <w:t>I：中子星纠缠寿命修正</w:t>
      </w:r>
    </w:p>
    <w:p w14:paraId="3BE67B93">
      <w:pPr>
        <w:pStyle w:val="4"/>
      </w:pPr>
      <w:r>
        <w:rPr>
          <w:rFonts w:hint="eastAsia"/>
        </w:rPr>
        <w:t>弱场引力势下</w:t>
      </w:r>
    </w:p>
    <w:p w14:paraId="0CCE8380">
      <w:pPr>
        <w:pStyle w:val="3"/>
      </w:pPr>
      <m:oMathPara>
        <m:oMathParaPr>
          <m:jc m:val="center"/>
        </m:oMathParaPr>
        <m:oMath>
          <m:f>
            <m:fPr/>
            <m:num>
              <m:r>
                <m:rPr/>
                <m:t>δτ</m:t>
              </m:r>
            </m:num>
            <m:den>
              <m:r>
                <m:rPr/>
                <m:t>τ</m:t>
              </m:r>
            </m:den>
          </m:f>
          <m:r>
            <m:rPr>
              <m:sty m:val="p"/>
            </m:rPr>
            <m:t>∼−</m:t>
          </m:r>
          <m:sSub>
            <m:sSubPr/>
            <m:e>
              <m:r>
                <m:rPr/>
                <m:t>η</m:t>
              </m:r>
            </m:e>
            <m:sub>
              <m:r>
                <m:rPr/>
                <m:t>1</m:t>
              </m:r>
            </m:sub>
          </m:sSub>
          <m:f>
            <m:fPr/>
            <m:num>
              <m:r>
                <m:rPr>
                  <m:sty m:val="p"/>
                </m:rPr>
                <m:t>Φ</m:t>
              </m:r>
            </m:num>
            <m:den>
              <m:sSup>
                <m:sSupPr/>
                <m:e>
                  <m:r>
                    <m:rPr/>
                    <m:t>c</m:t>
                  </m:r>
                </m:e>
                <m:sup>
                  <m:r>
                    <m:rPr/>
                    <m:t>2</m:t>
                  </m:r>
                </m:sup>
              </m:sSup>
            </m:den>
          </m:f>
          <m:r>
            <m:rPr>
              <m:sty m:val="p"/>
            </m:rPr>
            <m:t>.</m:t>
          </m:r>
        </m:oMath>
      </m:oMathPara>
    </w:p>
    <w:p w14:paraId="50903C23">
      <w:pPr>
        <w:pStyle w:val="4"/>
      </w:pPr>
      <w:r>
        <w:rPr>
          <w:rFonts w:hint="eastAsia"/>
        </w:rPr>
        <w:t>数值核验</w:t>
      </w:r>
      <w:r>
        <w:t xml:space="preserve"> </w:t>
      </w:r>
      <w:r>
        <w:rPr>
          <w:rFonts w:hint="eastAsia"/>
        </w:rPr>
        <w:t>[T4]：</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6"/>
        <w:gridCol w:w="2228"/>
        <w:gridCol w:w="4512"/>
      </w:tblGrid>
      <w:tr w14:paraId="6AC8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27BE80D">
            <w:pPr>
              <w:pStyle w:val="26"/>
              <w:jc w:val="center"/>
            </w:pPr>
            <w:r>
              <w:rPr>
                <w:rFonts w:hint="eastAsia"/>
                <w:b/>
              </w:rPr>
              <w:t>环境</w:t>
            </w:r>
          </w:p>
        </w:tc>
        <w:tc>
          <w:tcPr>
            <w:shd w:val="clear" w:color="auto" w:fill="B9CDE5"/>
            <w:vAlign w:val="center"/>
          </w:tcPr>
          <w:p w14:paraId="39F75816">
            <w:pPr>
              <w:pStyle w:val="26"/>
              <w:jc w:val="center"/>
            </w:pPr>
            <m:oMathPara>
              <m:oMath>
                <m:r>
                  <m:rPr>
                    <m:sty m:val="p"/>
                  </m:rPr>
                  <m:t>Φ/</m:t>
                </m:r>
                <m:sSup>
                  <m:sSupPr/>
                  <m:e>
                    <m:r>
                      <m:rPr/>
                      <m:t>c</m:t>
                    </m:r>
                  </m:e>
                  <m:sup>
                    <m:r>
                      <m:rPr/>
                      <m:t>2</m:t>
                    </m:r>
                  </m:sup>
                </m:sSup>
              </m:oMath>
            </m:oMathPara>
          </w:p>
        </w:tc>
        <w:tc>
          <w:tcPr>
            <w:shd w:val="clear" w:color="auto" w:fill="B9CDE5"/>
            <w:vAlign w:val="center"/>
          </w:tcPr>
          <w:p w14:paraId="26687E41">
            <w:pPr>
              <w:pStyle w:val="26"/>
              <w:jc w:val="center"/>
            </w:pPr>
            <m:oMathPara>
              <m:oMath>
                <m:r>
                  <m:rPr/>
                  <m:t>δτ</m:t>
                </m:r>
                <m:r>
                  <m:rPr>
                    <m:sty m:val="p"/>
                  </m:rPr>
                  <m:t>/</m:t>
                </m:r>
                <m:r>
                  <m:rPr/>
                  <m:t>τ</m:t>
                </m:r>
              </m:oMath>
            </m:oMathPara>
          </w:p>
        </w:tc>
      </w:tr>
      <w:tr w14:paraId="43DE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DC298D">
            <w:pPr>
              <w:pStyle w:val="26"/>
              <w:jc w:val="center"/>
            </w:pPr>
            <w:r>
              <w:rPr>
                <w:rFonts w:hint="eastAsia"/>
                <w:b/>
                <w:bCs/>
              </w:rPr>
              <w:t>地球</w:t>
            </w:r>
          </w:p>
        </w:tc>
        <w:tc>
          <w:tcPr>
            <w:vAlign w:val="center"/>
          </w:tcPr>
          <w:p w14:paraId="7A2435DE">
            <w:pPr>
              <w:pStyle w:val="26"/>
              <w:jc w:val="center"/>
            </w:pPr>
            <m:oMathPara>
              <m:oMath>
                <m:r>
                  <m:rPr/>
                  <m:t>6.95</m:t>
                </m:r>
                <m:r>
                  <m:rPr>
                    <m:sty m:val="p"/>
                  </m:rPr>
                  <m:t>×</m:t>
                </m:r>
                <m:sSup>
                  <m:sSupPr/>
                  <m:e>
                    <m:r>
                      <m:rPr/>
                      <m:t>10</m:t>
                    </m:r>
                  </m:e>
                  <m:sup>
                    <m:r>
                      <m:rPr>
                        <m:sty m:val="p"/>
                      </m:rPr>
                      <m:t>−</m:t>
                    </m:r>
                    <m:r>
                      <m:rPr/>
                      <m:t>10</m:t>
                    </m:r>
                  </m:sup>
                </m:sSup>
              </m:oMath>
            </m:oMathPara>
          </w:p>
        </w:tc>
        <w:tc>
          <w:tcPr>
            <w:vAlign w:val="center"/>
          </w:tcPr>
          <w:p w14:paraId="0B291D44">
            <w:pPr>
              <w:pStyle w:val="26"/>
              <w:jc w:val="center"/>
            </w:pPr>
            <m:oMath>
              <m:r>
                <m:rPr>
                  <m:sty m:val="p"/>
                </m:rPr>
                <m:t>−</m:t>
              </m:r>
              <m:r>
                <m:rPr/>
                <m:t>1.28</m:t>
              </m:r>
              <m:r>
                <m:rPr>
                  <m:sty m:val="p"/>
                </m:rPr>
                <m:t>×</m:t>
              </m:r>
              <m:sSup>
                <m:sSupPr/>
                <m:e>
                  <m:r>
                    <m:rPr/>
                    <m:t>10</m:t>
                  </m:r>
                </m:e>
                <m:sup>
                  <m:r>
                    <m:rPr>
                      <m:sty m:val="p"/>
                    </m:rPr>
                    <m:t>−</m:t>
                  </m:r>
                  <m:r>
                    <m:rPr/>
                    <m:t>10</m:t>
                  </m:r>
                </m:sup>
              </m:sSup>
            </m:oMath>
            <w:r>
              <w:rPr>
                <w:rFonts w:hint="eastAsia"/>
              </w:rPr>
              <w:t>（不可测）</w:t>
            </w:r>
          </w:p>
        </w:tc>
      </w:tr>
      <w:tr w14:paraId="117B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5B97B8">
            <w:pPr>
              <w:pStyle w:val="26"/>
              <w:jc w:val="center"/>
            </w:pPr>
            <w:r>
              <w:rPr>
                <w:rFonts w:hint="eastAsia"/>
                <w:b/>
                <w:bCs/>
              </w:rPr>
              <w:t>太阳</w:t>
            </w:r>
          </w:p>
        </w:tc>
        <w:tc>
          <w:tcPr>
            <w:vAlign w:val="center"/>
          </w:tcPr>
          <w:p w14:paraId="54E042CE">
            <w:pPr>
              <w:pStyle w:val="26"/>
              <w:jc w:val="center"/>
            </w:pPr>
            <m:oMathPara>
              <m:oMath>
                <m:r>
                  <m:rPr/>
                  <m:t>2.12</m:t>
                </m:r>
                <m:r>
                  <m:rPr>
                    <m:sty m:val="p"/>
                  </m:rPr>
                  <m:t>×</m:t>
                </m:r>
                <m:sSup>
                  <m:sSupPr/>
                  <m:e>
                    <m:r>
                      <m:rPr/>
                      <m:t>10</m:t>
                    </m:r>
                  </m:e>
                  <m:sup>
                    <m:r>
                      <m:rPr>
                        <m:sty m:val="p"/>
                      </m:rPr>
                      <m:t>−</m:t>
                    </m:r>
                    <m:r>
                      <m:rPr/>
                      <m:t>6</m:t>
                    </m:r>
                  </m:sup>
                </m:sSup>
              </m:oMath>
            </m:oMathPara>
          </w:p>
        </w:tc>
        <w:tc>
          <w:tcPr>
            <w:vAlign w:val="center"/>
          </w:tcPr>
          <w:p w14:paraId="2FD66F73">
            <w:pPr>
              <w:pStyle w:val="26"/>
              <w:jc w:val="center"/>
            </w:pPr>
            <m:oMathPara>
              <m:oMath>
                <m:r>
                  <m:rPr>
                    <m:sty m:val="p"/>
                  </m:rPr>
                  <m:t>−</m:t>
                </m:r>
                <m:r>
                  <m:rPr/>
                  <m:t>3.89</m:t>
                </m:r>
                <m:r>
                  <m:rPr>
                    <m:sty m:val="p"/>
                  </m:rPr>
                  <m:t>×</m:t>
                </m:r>
                <m:sSup>
                  <m:sSupPr/>
                  <m:e>
                    <m:r>
                      <m:rPr/>
                      <m:t>10</m:t>
                    </m:r>
                  </m:e>
                  <m:sup>
                    <m:r>
                      <m:rPr>
                        <m:sty m:val="p"/>
                      </m:rPr>
                      <m:t>−</m:t>
                    </m:r>
                    <m:r>
                      <m:rPr/>
                      <m:t>7</m:t>
                    </m:r>
                  </m:sup>
                </m:sSup>
              </m:oMath>
            </m:oMathPara>
          </w:p>
        </w:tc>
      </w:tr>
      <w:tr w14:paraId="6ADF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4514E55">
            <w:pPr>
              <w:pStyle w:val="26"/>
              <w:jc w:val="center"/>
            </w:pPr>
            <w:r>
              <w:rPr>
                <w:rFonts w:hint="eastAsia"/>
                <w:b/>
                <w:bCs/>
              </w:rPr>
              <w:t>中子星</w:t>
            </w:r>
          </w:p>
        </w:tc>
        <w:tc>
          <w:tcPr>
            <w:vAlign w:val="center"/>
          </w:tcPr>
          <w:p w14:paraId="58856179">
            <w:pPr>
              <w:pStyle w:val="26"/>
              <w:jc w:val="center"/>
            </w:pPr>
            <m:oMathPara>
              <m:oMath>
                <m:r>
                  <m:rPr/>
                  <m:t>0.2</m:t>
                </m:r>
              </m:oMath>
            </m:oMathPara>
          </w:p>
        </w:tc>
        <w:tc>
          <w:tcPr>
            <w:vAlign w:val="center"/>
          </w:tcPr>
          <w:p w14:paraId="49407451">
            <w:pPr>
              <w:pStyle w:val="26"/>
              <w:jc w:val="center"/>
            </w:pPr>
            <m:oMath>
              <m:r>
                <m:rPr>
                  <m:sty m:val="p"/>
                </m:rPr>
                <m:t>−</m:t>
              </m:r>
              <m:r>
                <m:rPr/>
                <m:t>3.67</m:t>
              </m:r>
              <m:r>
                <m:rPr>
                  <m:sty m:val="p"/>
                </m:rPr>
                <m:t>×</m:t>
              </m:r>
              <m:sSup>
                <m:sSupPr/>
                <m:e>
                  <m:r>
                    <m:rPr/>
                    <m:t>10</m:t>
                  </m:r>
                </m:e>
                <m:sup>
                  <m:r>
                    <m:rPr>
                      <m:sty m:val="p"/>
                    </m:rPr>
                    <m:t>−</m:t>
                  </m:r>
                  <m:r>
                    <m:rPr/>
                    <m:t>2</m:t>
                  </m:r>
                </m:sup>
              </m:sSup>
            </m:oMath>
            <w:r>
              <w:rPr>
                <w:rFonts w:hint="eastAsia"/>
              </w:rPr>
              <w:t>（可测）</w:t>
            </w:r>
          </w:p>
        </w:tc>
      </w:tr>
    </w:tbl>
    <w:p w14:paraId="34800DED">
      <w:pPr>
        <w:pStyle w:val="3"/>
      </w:pPr>
      <w:r>
        <w:rPr>
          <w:rFonts w:hint="eastAsia"/>
        </w:rPr>
        <w:t>中子星表面纠缠寿命缩短</w:t>
      </w:r>
      <w:r>
        <w:t xml:space="preserve"> </w:t>
      </w:r>
      <w:r>
        <w:rPr>
          <w:rFonts w:hint="eastAsia"/>
        </w:rPr>
        <w:t>3.7%，远超实验系统误差，可通过轨道卫星纠缠钟差实验（如</w:t>
      </w:r>
      <w:r>
        <w:t xml:space="preserve"> </w:t>
      </w:r>
      <w:r>
        <w:rPr>
          <w:rFonts w:hint="eastAsia"/>
        </w:rPr>
        <w:t>STE-QUEST）检验。</w:t>
      </w:r>
    </w:p>
    <w:bookmarkEnd w:id="24"/>
    <w:p w14:paraId="6CA4DCA9">
      <w:pPr>
        <w:pStyle w:val="6"/>
      </w:pPr>
      <w:bookmarkStart w:id="25" w:name="预言-ii引力波纠缠共振宽频段"/>
      <w:r>
        <w:rPr>
          <w:rFonts w:hint="eastAsia"/>
        </w:rPr>
        <w:t>预言</w:t>
      </w:r>
      <w:r>
        <w:t xml:space="preserve"> </w:t>
      </w:r>
      <w:r>
        <w:rPr>
          <w:rFonts w:hint="eastAsia"/>
        </w:rPr>
        <w:t>II：引力波–纠缠共振（宽频段）</w:t>
      </w:r>
    </w:p>
    <w:p w14:paraId="701AFED6">
      <w:pPr>
        <w:pStyle w:val="4"/>
      </w:pPr>
      <w:r>
        <w:rPr>
          <w:rFonts w:hint="eastAsia"/>
        </w:rPr>
        <w:t>共振条件</w:t>
      </w:r>
      <w:r>
        <w:t xml:space="preserve"> </w:t>
      </w:r>
      <m:oMath>
        <m:sSub>
          <m:sSubPr/>
          <m:e>
            <m:r>
              <m:rPr/>
              <m:t>f</m:t>
            </m:r>
          </m:e>
          <m:sub>
            <m:r>
              <m:rPr>
                <m:sty m:val="p"/>
              </m:rPr>
              <m:t>res</m:t>
            </m:r>
          </m:sub>
        </m:sSub>
        <m:r>
          <m:rPr>
            <m:sty m:val="p"/>
          </m:rPr>
          <m:t>=Δ</m:t>
        </m:r>
        <m:r>
          <m:rPr/>
          <m:t>E</m:t>
        </m:r>
        <m:r>
          <m:rPr>
            <m:sty m:val="p"/>
          </m:rPr>
          <m:t>/</m:t>
        </m:r>
        <m:r>
          <m:rPr/>
          <m:t>h</m:t>
        </m:r>
      </m:oMath>
      <w:r>
        <w:rPr>
          <w:rFonts w:hint="eastAsia"/>
        </w:rPr>
        <w:t>。数值核验</w:t>
      </w:r>
      <w:r>
        <w:t xml:space="preserve"> </w:t>
      </w:r>
      <w:r>
        <w:rPr>
          <w:rFonts w:hint="eastAsia"/>
        </w:rPr>
        <w:t>[T5]：</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4"/>
        <w:gridCol w:w="1343"/>
        <w:gridCol w:w="4599"/>
      </w:tblGrid>
      <w:tr w14:paraId="4F269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BF4C0C0">
            <w:pPr>
              <w:pStyle w:val="26"/>
              <w:jc w:val="center"/>
            </w:pPr>
            <w:r>
              <w:rPr>
                <w:rFonts w:hint="eastAsia"/>
                <w:b/>
              </w:rPr>
              <w:t>平台</w:t>
            </w:r>
          </w:p>
        </w:tc>
        <w:tc>
          <w:tcPr>
            <w:shd w:val="clear" w:color="auto" w:fill="B9CDE5"/>
            <w:vAlign w:val="center"/>
          </w:tcPr>
          <w:p w14:paraId="2CAB755D">
            <w:pPr>
              <w:pStyle w:val="26"/>
              <w:jc w:val="center"/>
            </w:pPr>
            <m:oMathPara>
              <m:oMath>
                <m:r>
                  <m:rPr>
                    <m:sty m:val="p"/>
                  </m:rPr>
                  <m:t>Δ</m:t>
                </m:r>
                <m:r>
                  <m:rPr/>
                  <m:t>E</m:t>
                </m:r>
              </m:oMath>
            </m:oMathPara>
          </w:p>
        </w:tc>
        <w:tc>
          <w:tcPr>
            <w:shd w:val="clear" w:color="auto" w:fill="B9CDE5"/>
            <w:vAlign w:val="center"/>
          </w:tcPr>
          <w:p w14:paraId="2351B883">
            <w:pPr>
              <w:pStyle w:val="26"/>
              <w:jc w:val="center"/>
            </w:pPr>
            <m:oMathPara>
              <m:oMath>
                <m:sSub>
                  <m:sSubPr/>
                  <m:e>
                    <m:r>
                      <m:rPr/>
                      <m:t>f</m:t>
                    </m:r>
                  </m:e>
                  <m:sub>
                    <m:r>
                      <m:rPr>
                        <m:sty m:val="p"/>
                      </m:rPr>
                      <m:t>res</m:t>
                    </m:r>
                  </m:sub>
                </m:sSub>
              </m:oMath>
            </m:oMathPara>
          </w:p>
        </w:tc>
      </w:tr>
      <w:tr w14:paraId="0B33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739A90">
            <w:pPr>
              <w:pStyle w:val="26"/>
              <w:jc w:val="center"/>
            </w:pPr>
            <w:r>
              <w:rPr>
                <w:rFonts w:hint="eastAsia"/>
                <w:b/>
                <w:bCs/>
              </w:rPr>
              <w:t>原子纠缠</w:t>
            </w:r>
          </w:p>
        </w:tc>
        <w:tc>
          <w:tcPr>
            <w:vAlign w:val="center"/>
          </w:tcPr>
          <w:p w14:paraId="01895B9A">
            <w:pPr>
              <w:pStyle w:val="26"/>
              <w:jc w:val="center"/>
            </w:pPr>
            <m:oMathPara>
              <m:oMath>
                <m:sSup>
                  <m:sSupPr/>
                  <m:e>
                    <m:r>
                      <m:rPr/>
                      <m:t>10</m:t>
                    </m:r>
                  </m:e>
                  <m:sup>
                    <m:r>
                      <m:rPr>
                        <m:sty m:val="p"/>
                      </m:rPr>
                      <m:t>−</m:t>
                    </m:r>
                    <m:r>
                      <m:rPr/>
                      <m:t>9</m:t>
                    </m:r>
                  </m:sup>
                </m:sSup>
                <m:r>
                  <m:rPr>
                    <m:sty m:val="p"/>
                  </m:rPr>
                  <m:t>eV</m:t>
                </m:r>
              </m:oMath>
            </m:oMathPara>
          </w:p>
        </w:tc>
        <w:tc>
          <w:tcPr>
            <w:vAlign w:val="center"/>
          </w:tcPr>
          <w:p w14:paraId="68F10961">
            <w:pPr>
              <w:pStyle w:val="26"/>
              <w:jc w:val="center"/>
            </w:pPr>
            <m:oMath>
              <m:r>
                <m:rPr/>
                <m:t>2.42</m:t>
              </m:r>
              <m:r>
                <m:rPr>
                  <m:sty m:val="p"/>
                </m:rPr>
                <m:t>×</m:t>
              </m:r>
              <m:sSup>
                <m:sSupPr/>
                <m:e>
                  <m:r>
                    <m:rPr/>
                    <m:t>10</m:t>
                  </m:r>
                </m:e>
                <m:sup>
                  <m:r>
                    <m:rPr/>
                    <m:t>5</m:t>
                  </m:r>
                </m:sup>
              </m:sSup>
              <m:r>
                <m:rPr>
                  <m:sty m:val="p"/>
                </m:rPr>
                <m:t>Hz</m:t>
              </m:r>
            </m:oMath>
            <w:r>
              <w:rPr>
                <w:rFonts w:hint="eastAsia"/>
              </w:rPr>
              <w:t>（LIGO</w:t>
            </w:r>
            <w:r>
              <w:t xml:space="preserve"> </w:t>
            </w:r>
            <w:r>
              <w:rPr>
                <w:rFonts w:hint="eastAsia"/>
              </w:rPr>
              <w:t>低频端）</w:t>
            </w:r>
          </w:p>
        </w:tc>
      </w:tr>
      <w:tr w14:paraId="7A7E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8D91D7">
            <w:pPr>
              <w:pStyle w:val="26"/>
              <w:jc w:val="center"/>
            </w:pPr>
            <w:r>
              <w:rPr>
                <w:rFonts w:hint="eastAsia"/>
                <w:b/>
                <w:bCs/>
              </w:rPr>
              <w:t>超导量子比特</w:t>
            </w:r>
          </w:p>
        </w:tc>
        <w:tc>
          <w:tcPr>
            <w:vAlign w:val="center"/>
          </w:tcPr>
          <w:p w14:paraId="476E007B">
            <w:pPr>
              <w:pStyle w:val="26"/>
              <w:jc w:val="center"/>
            </w:pPr>
            <m:oMathPara>
              <m:oMath>
                <m:sSup>
                  <m:sSupPr/>
                  <m:e>
                    <m:r>
                      <m:rPr/>
                      <m:t>10</m:t>
                    </m:r>
                  </m:e>
                  <m:sup>
                    <m:r>
                      <m:rPr>
                        <m:sty m:val="p"/>
                      </m:rPr>
                      <m:t>−</m:t>
                    </m:r>
                    <m:r>
                      <m:rPr/>
                      <m:t>5</m:t>
                    </m:r>
                  </m:sup>
                </m:sSup>
                <m:r>
                  <m:rPr>
                    <m:sty m:val="p"/>
                  </m:rPr>
                  <m:t>eV</m:t>
                </m:r>
              </m:oMath>
            </m:oMathPara>
          </w:p>
        </w:tc>
        <w:tc>
          <w:tcPr>
            <w:vAlign w:val="center"/>
          </w:tcPr>
          <w:p w14:paraId="72717E03">
            <w:pPr>
              <w:pStyle w:val="26"/>
              <w:jc w:val="center"/>
            </w:pPr>
            <m:oMath>
              <m:r>
                <m:rPr/>
                <m:t>2.42</m:t>
              </m:r>
              <m:r>
                <m:rPr>
                  <m:sty m:val="p"/>
                </m:rPr>
                <m:t>×</m:t>
              </m:r>
              <m:sSup>
                <m:sSupPr/>
                <m:e>
                  <m:r>
                    <m:rPr/>
                    <m:t>10</m:t>
                  </m:r>
                </m:e>
                <m:sup>
                  <m:r>
                    <m:rPr/>
                    <m:t>9</m:t>
                  </m:r>
                </m:sup>
              </m:sSup>
              <m:r>
                <m:rPr>
                  <m:sty m:val="p"/>
                </m:rPr>
                <m:t>Hz</m:t>
              </m:r>
            </m:oMath>
            <w:r>
              <w:rPr>
                <w:rFonts w:hint="eastAsia"/>
              </w:rPr>
              <w:t>（微波腔）</w:t>
            </w:r>
          </w:p>
        </w:tc>
      </w:tr>
      <w:tr w14:paraId="029B2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EF0BF9">
            <w:pPr>
              <w:pStyle w:val="26"/>
              <w:jc w:val="center"/>
            </w:pPr>
            <w:r>
              <w:rPr>
                <w:rFonts w:hint="eastAsia"/>
                <w:b/>
                <w:bCs/>
              </w:rPr>
              <w:t>光学纠缠</w:t>
            </w:r>
          </w:p>
        </w:tc>
        <w:tc>
          <w:tcPr>
            <w:vAlign w:val="center"/>
          </w:tcPr>
          <w:p w14:paraId="059E4B40">
            <w:pPr>
              <w:pStyle w:val="26"/>
              <w:jc w:val="center"/>
            </w:pPr>
            <m:oMathPara>
              <m:oMath>
                <m:r>
                  <m:rPr/>
                  <m:t>1</m:t>
                </m:r>
                <m:r>
                  <m:rPr>
                    <m:sty m:val="p"/>
                  </m:rPr>
                  <m:t>eV</m:t>
                </m:r>
              </m:oMath>
            </m:oMathPara>
          </w:p>
        </w:tc>
        <w:tc>
          <w:tcPr>
            <w:vAlign w:val="center"/>
          </w:tcPr>
          <w:p w14:paraId="133C44B4">
            <w:pPr>
              <w:pStyle w:val="26"/>
              <w:jc w:val="center"/>
            </w:pPr>
            <m:oMath>
              <m:r>
                <m:rPr/>
                <m:t>2.42</m:t>
              </m:r>
              <m:r>
                <m:rPr>
                  <m:sty m:val="p"/>
                </m:rPr>
                <m:t>×</m:t>
              </m:r>
              <m:sSup>
                <m:sSupPr/>
                <m:e>
                  <m:r>
                    <m:rPr/>
                    <m:t>10</m:t>
                  </m:r>
                </m:e>
                <m:sup>
                  <m:r>
                    <m:rPr/>
                    <m:t>14</m:t>
                  </m:r>
                </m:sup>
              </m:sSup>
              <m:r>
                <m:rPr>
                  <m:sty m:val="p"/>
                </m:rPr>
                <m:t>Hz</m:t>
              </m:r>
            </m:oMath>
            <w:r>
              <w:rPr>
                <w:rFonts w:hint="eastAsia"/>
              </w:rPr>
              <w:t>（可见光）</w:t>
            </w:r>
          </w:p>
        </w:tc>
      </w:tr>
    </w:tbl>
    <w:p w14:paraId="4506F262">
      <w:pPr>
        <w:pStyle w:val="3"/>
      </w:pPr>
      <w:r>
        <w:rPr>
          <w:rFonts w:hint="eastAsia"/>
        </w:rPr>
        <w:t>预言覆盖</w:t>
      </w:r>
      <w:r>
        <w:t xml:space="preserve"> </w:t>
      </w:r>
      <m:oMath>
        <m:sSup>
          <m:sSupPr/>
          <m:e>
            <m:r>
              <m:rPr/>
              <m:t>10</m:t>
            </m:r>
          </m:e>
          <m:sup>
            <m:r>
              <m:rPr/>
              <m:t>4</m:t>
            </m:r>
          </m:sup>
        </m:sSup>
      </m:oMath>
      <w:r>
        <w:t>–</w:t>
      </w:r>
      <m:oMath>
        <m:sSup>
          <m:sSupPr/>
          <m:e>
            <m:r>
              <m:rPr/>
              <m:t>10</m:t>
            </m:r>
          </m:e>
          <m:sup>
            <m:r>
              <m:rPr/>
              <m:t>14</m:t>
            </m:r>
          </m:sup>
        </m:sSup>
        <m:r>
          <m:rPr>
            <m:sty m:val="p"/>
          </m:rPr>
          <m:t>Hz</m:t>
        </m:r>
      </m:oMath>
      <w:r>
        <w:t xml:space="preserve"> </w:t>
      </w:r>
      <w:r>
        <w:rPr>
          <w:rFonts w:hint="eastAsia"/>
        </w:rPr>
        <w:t>宽频段，不同实验平台均可检验：外源引力波扫过共振频率时，纠缠度出现特征谐振峰。</w:t>
      </w:r>
    </w:p>
    <w:bookmarkEnd w:id="25"/>
    <w:p w14:paraId="1578A41C">
      <w:pPr>
        <w:pStyle w:val="6"/>
      </w:pPr>
      <w:bookmarkStart w:id="26" w:name="预言-iii黑洞视界纠缠突变"/>
      <w:r>
        <w:rPr>
          <w:rFonts w:hint="eastAsia"/>
        </w:rPr>
        <w:t>预言</w:t>
      </w:r>
      <w:r>
        <w:t xml:space="preserve"> </w:t>
      </w:r>
      <w:r>
        <w:rPr>
          <w:rFonts w:hint="eastAsia"/>
        </w:rPr>
        <w:t>III：黑洞视界纠缠突变</w:t>
      </w:r>
    </w:p>
    <w:p w14:paraId="5B0EE7FF">
      <w:pPr>
        <w:pStyle w:val="4"/>
      </w:pPr>
      <w:r>
        <w:rPr>
          <w:rFonts w:hint="eastAsia"/>
        </w:rPr>
        <w:t>视界内外存在严格纠缠临界边界（</w:t>
      </w:r>
      <m:oMath>
        <m:sSub>
          <m:sSubPr/>
          <m:e>
            <m:r>
              <m:rPr/>
              <m:t>x</m:t>
            </m:r>
          </m:e>
          <m:sub>
            <m:r>
              <m:rPr>
                <m:sty m:val="p"/>
              </m:rPr>
              <m:t>crit</m:t>
            </m:r>
          </m:sub>
        </m:sSub>
        <m:r>
          <m:rPr>
            <m:sty m:val="p"/>
          </m:rPr>
          <m:t>=</m:t>
        </m:r>
        <m:r>
          <m:rPr/>
          <m:t>5.4496</m:t>
        </m:r>
      </m:oMath>
      <w:r>
        <w:rPr>
          <w:rFonts w:hint="eastAsia"/>
        </w:rPr>
        <w:t>），视界外纠缠稳定、视界内彻底消失。可通过观测霍金辐射粒子与落入粒子间纠缠度在视界附近的跳变来检验；若未来引力波天文台能分辨微小黑洞蒸发过程，此预言可被直接验证。</w:t>
      </w:r>
    </w:p>
    <w:bookmarkEnd w:id="23"/>
    <w:bookmarkEnd w:id="26"/>
    <w:p w14:paraId="13AF1216">
      <w:pPr>
        <w:pStyle w:val="5"/>
      </w:pPr>
      <w:bookmarkStart w:id="27" w:name="零参数自洽性全域核验1010"/>
      <w:r>
        <w:t xml:space="preserve">8 </w:t>
      </w:r>
      <w:r>
        <w:rPr>
          <w:rFonts w:hint="eastAsia"/>
        </w:rPr>
        <w:t>零参数自洽性全域核验（10/10）</w:t>
      </w:r>
    </w:p>
    <w:p w14:paraId="55C7B4D9">
      <w:pPr>
        <w:pStyle w:val="4"/>
      </w:pPr>
      <w:r>
        <w:rPr>
          <w:rFonts w:hint="eastAsia"/>
        </w:rPr>
        <w:t>全部结论仅依托</w:t>
      </w:r>
      <w:r>
        <w:t xml:space="preserve"> </w:t>
      </w:r>
      <m:oMath>
        <m:sSub>
          <m:sSubPr/>
          <m:e>
            <m:r>
              <m:rPr/>
              <m:t>η</m:t>
            </m:r>
          </m:e>
          <m:sub>
            <m:r>
              <m:rPr/>
              <m:t>1</m:t>
            </m:r>
          </m:sub>
        </m:sSub>
        <m:r>
          <m:rPr>
            <m:sty m:val="p"/>
          </m:rPr>
          <m:t>=</m:t>
        </m:r>
        <m:r>
          <m:rPr/>
          <m:t>0.1835</m:t>
        </m:r>
      </m:oMath>
      <w:r>
        <w:t>、</w:t>
      </w:r>
      <m:oMath>
        <m:sSub>
          <m:sSubPr/>
          <m:e>
            <m:r>
              <m:rPr/>
              <m:t>D</m:t>
            </m:r>
          </m:e>
          <m:sub>
            <m:r>
              <m:rPr>
                <m:sty m:val="p"/>
              </m:rPr>
              <m:t>vac</m:t>
            </m:r>
          </m:sub>
        </m:sSub>
        <m:r>
          <m:rPr>
            <m:sty m:val="p"/>
          </m:rPr>
          <m:t>=</m:t>
        </m:r>
        <m:r>
          <m:rPr/>
          <m:t>11</m:t>
        </m:r>
      </m:oMath>
      <w:r>
        <w:rPr>
          <w:rFonts w:hint="eastAsia"/>
        </w:rPr>
        <w:t>，无新增假设、无拟合参数。核验脚本</w:t>
      </w:r>
      <w:r>
        <w:t xml:space="preserve"> </w:t>
      </w:r>
      <w:r>
        <w:rPr>
          <w:rStyle w:val="37"/>
        </w:rPr>
        <w:t>b59_v3_verify.py</w:t>
      </w:r>
      <w:r>
        <w:rPr>
          <w:rFonts w:hint="eastAsia"/>
        </w:rPr>
        <w:t>：</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
        <w:gridCol w:w="2760"/>
        <w:gridCol w:w="1587"/>
        <w:gridCol w:w="3419"/>
      </w:tblGrid>
      <w:tr w14:paraId="584F1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66581B7">
            <w:pPr>
              <w:pStyle w:val="26"/>
              <w:jc w:val="center"/>
            </w:pPr>
            <w:r>
              <w:rPr>
                <w:b/>
              </w:rPr>
              <w:t>#</w:t>
            </w:r>
          </w:p>
        </w:tc>
        <w:tc>
          <w:tcPr>
            <w:shd w:val="clear" w:color="auto" w:fill="B9CDE5"/>
            <w:vAlign w:val="center"/>
          </w:tcPr>
          <w:p w14:paraId="4F7D5D02">
            <w:pPr>
              <w:pStyle w:val="26"/>
              <w:jc w:val="center"/>
            </w:pPr>
            <w:r>
              <w:rPr>
                <w:rFonts w:hint="eastAsia"/>
                <w:b/>
              </w:rPr>
              <w:t>关系</w:t>
            </w:r>
          </w:p>
        </w:tc>
        <w:tc>
          <w:tcPr>
            <w:shd w:val="clear" w:color="auto" w:fill="B9CDE5"/>
            <w:vAlign w:val="center"/>
          </w:tcPr>
          <w:p w14:paraId="5FC0699F">
            <w:pPr>
              <w:pStyle w:val="26"/>
              <w:jc w:val="center"/>
            </w:pPr>
            <w:r>
              <w:rPr>
                <w:rFonts w:hint="eastAsia"/>
                <w:b/>
              </w:rPr>
              <w:t>判据</w:t>
            </w:r>
          </w:p>
        </w:tc>
        <w:tc>
          <w:tcPr>
            <w:shd w:val="clear" w:color="auto" w:fill="B9CDE5"/>
            <w:vAlign w:val="center"/>
          </w:tcPr>
          <w:p w14:paraId="53BB8E9E">
            <w:pPr>
              <w:pStyle w:val="26"/>
              <w:jc w:val="center"/>
            </w:pPr>
            <w:r>
              <w:rPr>
                <w:rFonts w:hint="eastAsia"/>
                <w:b/>
              </w:rPr>
              <w:t>判定</w:t>
            </w:r>
          </w:p>
        </w:tc>
      </w:tr>
      <w:tr w14:paraId="541C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CDF78D2">
            <w:pPr>
              <w:pStyle w:val="26"/>
              <w:jc w:val="center"/>
            </w:pPr>
            <w:r>
              <w:t>1</w:t>
            </w:r>
          </w:p>
        </w:tc>
        <w:tc>
          <w:tcPr>
            <w:vAlign w:val="center"/>
          </w:tcPr>
          <w:p w14:paraId="3912E513">
            <w:pPr>
              <w:pStyle w:val="26"/>
              <w:jc w:val="center"/>
            </w:pPr>
            <w:r>
              <w:rPr>
                <w:rFonts w:hint="eastAsia"/>
              </w:rPr>
              <w:t>拓扑荷守恒</w:t>
            </w:r>
          </w:p>
        </w:tc>
        <w:tc>
          <w:tcPr>
            <w:vAlign w:val="center"/>
          </w:tcPr>
          <w:p w14:paraId="0CE59B41">
            <w:pPr>
              <w:pStyle w:val="26"/>
              <w:jc w:val="center"/>
            </w:pPr>
            <m:oMathPara>
              <m:oMath>
                <m:sSub>
                  <m:sSubPr/>
                  <m:e>
                    <m:r>
                      <m:rPr/>
                      <m:t>Q</m:t>
                    </m:r>
                  </m:e>
                  <m:sub>
                    <m:r>
                      <m:rPr>
                        <m:sty m:val="p"/>
                      </m:rPr>
                      <m:t>total</m:t>
                    </m:r>
                  </m:sub>
                </m:sSub>
                <m:r>
                  <m:rPr>
                    <m:sty m:val="p"/>
                  </m:rPr>
                  <m:t>=</m:t>
                </m:r>
                <m:r>
                  <m:rPr/>
                  <m:t>0</m:t>
                </m:r>
              </m:oMath>
            </m:oMathPara>
          </w:p>
        </w:tc>
        <w:tc>
          <w:tcPr>
            <w:vAlign w:val="center"/>
          </w:tcPr>
          <w:p w14:paraId="571840A0">
            <w:pPr>
              <w:pStyle w:val="26"/>
              <w:jc w:val="center"/>
            </w:pPr>
            <m:oMath>
              <m:r>
                <m:rPr>
                  <m:sty m:val="p"/>
                </m:rPr>
                <m:t>=</m:t>
              </m:r>
              <m:r>
                <m:rPr/>
                <m:t>0</m:t>
              </m:r>
            </m:oMath>
            <w:r>
              <w:t xml:space="preserve"> [OK]</w:t>
            </w:r>
          </w:p>
        </w:tc>
      </w:tr>
      <w:tr w14:paraId="1918D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A6F186">
            <w:pPr>
              <w:pStyle w:val="26"/>
              <w:jc w:val="center"/>
            </w:pPr>
            <w:r>
              <w:t>2</w:t>
            </w:r>
          </w:p>
        </w:tc>
        <w:tc>
          <w:tcPr>
            <w:vAlign w:val="center"/>
          </w:tcPr>
          <w:p w14:paraId="4FDE461D">
            <w:pPr>
              <w:pStyle w:val="26"/>
              <w:jc w:val="center"/>
            </w:pPr>
            <w:r>
              <w:rPr>
                <w:rFonts w:hint="eastAsia"/>
              </w:rPr>
              <w:t>关联长度</w:t>
            </w:r>
          </w:p>
        </w:tc>
        <w:tc>
          <w:tcPr>
            <w:vAlign w:val="center"/>
          </w:tcPr>
          <w:p w14:paraId="579F61C5">
            <w:pPr>
              <w:pStyle w:val="26"/>
              <w:jc w:val="center"/>
            </w:pPr>
            <m:oMathPara>
              <m:oMath>
                <m:r>
                  <m:rPr/>
                  <m:t>ξ</m:t>
                </m:r>
                <m:r>
                  <m:rPr>
                    <m:sty m:val="p"/>
                  </m:rPr>
                  <m:t>&gt;</m:t>
                </m:r>
                <m:r>
                  <m:rPr/>
                  <m:t>0</m:t>
                </m:r>
              </m:oMath>
            </m:oMathPara>
          </w:p>
        </w:tc>
        <w:tc>
          <w:tcPr>
            <w:vAlign w:val="center"/>
          </w:tcPr>
          <w:p w14:paraId="1E4EFD28">
            <w:pPr>
              <w:pStyle w:val="26"/>
              <w:jc w:val="center"/>
            </w:pPr>
            <w:r>
              <w:rPr>
                <w:rFonts w:hint="eastAsia"/>
              </w:rPr>
              <w:t>正定</w:t>
            </w:r>
            <w:r>
              <w:t xml:space="preserve"> [OK]</w:t>
            </w:r>
          </w:p>
        </w:tc>
      </w:tr>
      <w:tr w14:paraId="31BAC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0336B5">
            <w:pPr>
              <w:pStyle w:val="26"/>
              <w:jc w:val="center"/>
            </w:pPr>
            <w:r>
              <w:t>3</w:t>
            </w:r>
          </w:p>
        </w:tc>
        <w:tc>
          <w:tcPr>
            <w:vAlign w:val="center"/>
          </w:tcPr>
          <w:p w14:paraId="199B14B8">
            <w:pPr>
              <w:pStyle w:val="26"/>
              <w:jc w:val="center"/>
            </w:pPr>
            <w:r>
              <w:rPr>
                <w:rFonts w:hint="eastAsia"/>
              </w:rPr>
              <w:t>强场</w:t>
            </w:r>
            <w:r>
              <w:t xml:space="preserve"> </w:t>
            </w:r>
            <m:oMath>
              <m:r>
                <m:rPr/>
                <m:t>ξ</m:t>
              </m:r>
            </m:oMath>
            <w:r>
              <w:t xml:space="preserve"> </w:t>
            </w:r>
            <w:r>
              <w:rPr>
                <w:rFonts w:hint="eastAsia"/>
              </w:rPr>
              <w:t>缩短</w:t>
            </w:r>
          </w:p>
        </w:tc>
        <w:tc>
          <w:tcPr>
            <w:vAlign w:val="center"/>
          </w:tcPr>
          <w:p w14:paraId="79F2E72E">
            <w:pPr>
              <w:pStyle w:val="26"/>
              <w:jc w:val="center"/>
            </w:pPr>
            <m:oMathPara>
              <m:oMath>
                <m:r>
                  <m:rPr/>
                  <m:t>0.0025</m:t>
                </m:r>
                <m:r>
                  <m:rPr>
                    <m:sty m:val="p"/>
                  </m:rPr>
                  <m:t>&lt;</m:t>
                </m:r>
                <m:r>
                  <m:rPr/>
                  <m:t>1.0</m:t>
                </m:r>
              </m:oMath>
            </m:oMathPara>
          </w:p>
        </w:tc>
        <w:tc>
          <w:tcPr>
            <w:vAlign w:val="center"/>
          </w:tcPr>
          <w:p w14:paraId="138BE974">
            <w:pPr>
              <w:pStyle w:val="26"/>
              <w:jc w:val="center"/>
            </w:pPr>
            <w:r>
              <w:t>[OK]</w:t>
            </w:r>
          </w:p>
        </w:tc>
      </w:tr>
      <w:tr w14:paraId="7320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C834AA6">
            <w:pPr>
              <w:pStyle w:val="26"/>
              <w:jc w:val="center"/>
            </w:pPr>
            <w:r>
              <w:t>4</w:t>
            </w:r>
          </w:p>
        </w:tc>
        <w:tc>
          <w:tcPr>
            <w:vAlign w:val="center"/>
          </w:tcPr>
          <w:p w14:paraId="1B594824">
            <w:pPr>
              <w:pStyle w:val="26"/>
              <w:jc w:val="center"/>
            </w:pPr>
            <w:r>
              <w:rPr>
                <w:rFonts w:hint="eastAsia"/>
              </w:rPr>
              <w:t>平直极限</w:t>
            </w:r>
          </w:p>
        </w:tc>
        <w:tc>
          <w:tcPr>
            <w:vAlign w:val="center"/>
          </w:tcPr>
          <w:p w14:paraId="2B9CB823">
            <w:pPr>
              <w:pStyle w:val="26"/>
              <w:jc w:val="center"/>
            </w:pPr>
            <m:oMathPara>
              <m:oMath>
                <m:sSub>
                  <m:sSubPr/>
                  <m:e>
                    <m:r>
                      <m:rPr>
                        <m:sty m:val="p"/>
                      </m:rPr>
                      <m:t>Γ</m:t>
                    </m:r>
                  </m:e>
                  <m:sub>
                    <m:r>
                      <m:rPr/>
                      <m:t>d</m:t>
                    </m:r>
                  </m:sub>
                </m:sSub>
                <m:r>
                  <m:rPr>
                    <m:sty m:val="p"/>
                  </m:rPr>
                  <m:t>=</m:t>
                </m:r>
                <m:sSub>
                  <m:sSubPr/>
                  <m:e>
                    <m:r>
                      <m:rPr>
                        <m:sty m:val="p"/>
                      </m:rPr>
                      <m:t>Γ</m:t>
                    </m:r>
                  </m:e>
                  <m:sub>
                    <m:r>
                      <m:rPr/>
                      <m:t>0</m:t>
                    </m:r>
                  </m:sub>
                </m:sSub>
              </m:oMath>
            </m:oMathPara>
          </w:p>
        </w:tc>
        <w:tc>
          <w:tcPr>
            <w:vAlign w:val="center"/>
          </w:tcPr>
          <w:p w14:paraId="578B3C26">
            <w:pPr>
              <w:pStyle w:val="26"/>
              <w:jc w:val="center"/>
            </w:pPr>
            <m:oMath>
              <m:r>
                <m:rPr/>
                <m:t>1.000</m:t>
              </m:r>
            </m:oMath>
            <w:r>
              <w:t xml:space="preserve"> [OK]</w:t>
            </w:r>
          </w:p>
        </w:tc>
      </w:tr>
      <w:tr w14:paraId="15CB6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D67F03B">
            <w:pPr>
              <w:pStyle w:val="26"/>
              <w:jc w:val="center"/>
            </w:pPr>
            <w:r>
              <w:t>5</w:t>
            </w:r>
          </w:p>
        </w:tc>
        <w:tc>
          <w:tcPr>
            <w:vAlign w:val="center"/>
          </w:tcPr>
          <w:p w14:paraId="136C8D7B">
            <w:pPr>
              <w:pStyle w:val="26"/>
              <w:jc w:val="center"/>
            </w:pPr>
            <w:r>
              <w:rPr>
                <w:rFonts w:hint="eastAsia"/>
              </w:rPr>
              <w:t>曲率单调</w:t>
            </w:r>
          </w:p>
        </w:tc>
        <w:tc>
          <w:tcPr>
            <w:vAlign w:val="center"/>
          </w:tcPr>
          <w:p w14:paraId="2F058FBA">
            <w:pPr>
              <w:pStyle w:val="26"/>
              <w:jc w:val="center"/>
            </w:pPr>
            <m:oMathPara>
              <m:oMath>
                <m:r>
                  <m:rPr>
                    <m:sty m:val="p"/>
                  </m:rPr>
                  <m:t>∂Γ/∂</m:t>
                </m:r>
                <m:r>
                  <m:rPr/>
                  <m:t>R</m:t>
                </m:r>
                <m:r>
                  <m:rPr>
                    <m:sty m:val="p"/>
                  </m:rPr>
                  <m:t>&gt;</m:t>
                </m:r>
                <m:r>
                  <m:rPr/>
                  <m:t>0</m:t>
                </m:r>
              </m:oMath>
            </m:oMathPara>
          </w:p>
        </w:tc>
        <w:tc>
          <w:tcPr>
            <w:vAlign w:val="center"/>
          </w:tcPr>
          <w:p w14:paraId="1D6AAB74">
            <w:pPr>
              <w:pStyle w:val="26"/>
              <w:jc w:val="center"/>
            </w:pPr>
            <m:oMath>
              <m:r>
                <m:rPr/>
                <m:t>1.000</m:t>
              </m:r>
              <m:r>
                <m:rPr>
                  <m:sty m:val="p"/>
                </m:rPr>
                <m:t>&lt;</m:t>
              </m:r>
              <m:r>
                <m:rPr/>
                <m:t>1.0185</m:t>
              </m:r>
              <m:r>
                <m:rPr>
                  <m:sty m:val="p"/>
                </m:rPr>
                <m:t>&lt;</m:t>
              </m:r>
              <m:r>
                <m:rPr/>
                <m:t>1.2003</m:t>
              </m:r>
            </m:oMath>
            <w:r>
              <w:t xml:space="preserve"> [OK]</w:t>
            </w:r>
          </w:p>
        </w:tc>
      </w:tr>
      <w:tr w14:paraId="2AA08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FA3023">
            <w:pPr>
              <w:pStyle w:val="26"/>
              <w:jc w:val="center"/>
            </w:pPr>
            <w:r>
              <w:t>6</w:t>
            </w:r>
          </w:p>
        </w:tc>
        <w:tc>
          <w:tcPr>
            <w:vAlign w:val="center"/>
          </w:tcPr>
          <w:p w14:paraId="15036949">
            <w:pPr>
              <w:pStyle w:val="26"/>
              <w:jc w:val="center"/>
            </w:pPr>
            <w:r>
              <w:t xml:space="preserve">Bell </w:t>
            </w:r>
            <w:r>
              <w:rPr>
                <w:rFonts w:hint="eastAsia"/>
              </w:rPr>
              <w:t>熵匹配</w:t>
            </w:r>
          </w:p>
        </w:tc>
        <w:tc>
          <w:tcPr>
            <w:vAlign w:val="center"/>
          </w:tcPr>
          <w:p w14:paraId="0112D952">
            <w:pPr>
              <w:pStyle w:val="26"/>
              <w:jc w:val="center"/>
            </w:pPr>
            <m:oMathPara>
              <m:oMath>
                <m:r>
                  <m:rPr/>
                  <m:t>S</m:t>
                </m:r>
                <m:r>
                  <m:rPr>
                    <m:sty m:val="p"/>
                  </m:rPr>
                  <m:t>=ln</m:t>
                </m:r>
                <m:r>
                  <m:rPr/>
                  <m:t>2</m:t>
                </m:r>
              </m:oMath>
            </m:oMathPara>
          </w:p>
        </w:tc>
        <w:tc>
          <w:tcPr>
            <w:vAlign w:val="center"/>
          </w:tcPr>
          <w:p w14:paraId="25E9D1E8">
            <w:pPr>
              <w:pStyle w:val="26"/>
              <w:jc w:val="center"/>
            </w:pPr>
            <m:oMath>
              <m:r>
                <m:rPr/>
                <m:t>0.693147</m:t>
              </m:r>
            </m:oMath>
            <w:r>
              <w:t xml:space="preserve"> [OK]</w:t>
            </w:r>
          </w:p>
        </w:tc>
      </w:tr>
      <w:tr w14:paraId="1564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07AB5B">
            <w:pPr>
              <w:pStyle w:val="26"/>
              <w:jc w:val="center"/>
            </w:pPr>
            <w:r>
              <w:t>7</w:t>
            </w:r>
          </w:p>
        </w:tc>
        <w:tc>
          <w:tcPr>
            <w:vAlign w:val="center"/>
          </w:tcPr>
          <w:p w14:paraId="301621FF">
            <w:pPr>
              <w:pStyle w:val="26"/>
              <w:jc w:val="center"/>
            </w:pPr>
            <w:r>
              <w:rPr>
                <w:rFonts w:hint="eastAsia"/>
              </w:rPr>
              <w:t>混合态</w:t>
            </w:r>
          </w:p>
        </w:tc>
        <w:tc>
          <w:tcPr>
            <w:vAlign w:val="center"/>
          </w:tcPr>
          <w:p w14:paraId="768D7367">
            <w:pPr>
              <w:pStyle w:val="26"/>
              <w:jc w:val="center"/>
            </w:pPr>
            <m:oMathPara>
              <m:oMath>
                <m:r>
                  <m:rPr/>
                  <m:t>S</m:t>
                </m:r>
                <m:r>
                  <m:rPr>
                    <m:sty m:val="p"/>
                  </m:rPr>
                  <m:t>=</m:t>
                </m:r>
                <m:r>
                  <m:rPr/>
                  <m:t>p</m:t>
                </m:r>
                <m:r>
                  <m:rPr>
                    <m:sty m:val="p"/>
                  </m:rPr>
                  <m:t>ln</m:t>
                </m:r>
                <m:r>
                  <m:rPr/>
                  <m:t>2</m:t>
                </m:r>
              </m:oMath>
            </m:oMathPara>
          </w:p>
        </w:tc>
        <w:tc>
          <w:tcPr>
            <w:vAlign w:val="center"/>
          </w:tcPr>
          <w:p w14:paraId="051C3393">
            <w:pPr>
              <w:pStyle w:val="26"/>
              <w:jc w:val="center"/>
            </w:pPr>
            <w:r>
              <w:rPr>
                <w:rFonts w:hint="eastAsia"/>
              </w:rPr>
              <w:t>精确</w:t>
            </w:r>
            <w:r>
              <w:t xml:space="preserve"> [OK]</w:t>
            </w:r>
          </w:p>
        </w:tc>
      </w:tr>
      <w:tr w14:paraId="3DA8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C93F64">
            <w:pPr>
              <w:pStyle w:val="26"/>
              <w:jc w:val="center"/>
            </w:pPr>
            <w:r>
              <w:t>8</w:t>
            </w:r>
          </w:p>
        </w:tc>
        <w:tc>
          <w:tcPr>
            <w:vAlign w:val="center"/>
          </w:tcPr>
          <w:p w14:paraId="31AB9943">
            <w:pPr>
              <w:pStyle w:val="26"/>
              <w:jc w:val="center"/>
            </w:pPr>
            <w:r>
              <w:rPr>
                <w:rFonts w:hint="eastAsia"/>
              </w:rPr>
              <w:t>临界曲率有限</w:t>
            </w:r>
          </w:p>
        </w:tc>
        <w:tc>
          <w:tcPr>
            <w:vAlign w:val="center"/>
          </w:tcPr>
          <w:p w14:paraId="562F0285">
            <w:pPr>
              <w:pStyle w:val="26"/>
              <w:jc w:val="center"/>
            </w:pPr>
            <m:oMathPara>
              <m:oMath>
                <m:sSub>
                  <m:sSubPr/>
                  <m:e>
                    <m:r>
                      <m:rPr/>
                      <m:t>x</m:t>
                    </m:r>
                  </m:e>
                  <m:sub>
                    <m:r>
                      <m:rPr>
                        <m:sty m:val="p"/>
                      </m:rPr>
                      <m:t>crit</m:t>
                    </m:r>
                  </m:sub>
                </m:sSub>
                <m:r>
                  <m:rPr>
                    <m:sty m:val="p"/>
                  </m:rPr>
                  <m:t>=</m:t>
                </m:r>
                <m:r>
                  <m:rPr/>
                  <m:t>5.4496</m:t>
                </m:r>
              </m:oMath>
            </m:oMathPara>
          </w:p>
        </w:tc>
        <w:tc>
          <w:tcPr>
            <w:vAlign w:val="center"/>
          </w:tcPr>
          <w:p w14:paraId="6B839680">
            <w:pPr>
              <w:pStyle w:val="26"/>
              <w:jc w:val="center"/>
            </w:pPr>
            <w:r>
              <w:rPr>
                <w:rFonts w:hint="eastAsia"/>
              </w:rPr>
              <w:t>无奇点（一级相变）</w:t>
            </w:r>
            <w:r>
              <w:t xml:space="preserve"> [OK]</w:t>
            </w:r>
          </w:p>
        </w:tc>
      </w:tr>
      <w:tr w14:paraId="1199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E3D07D7">
            <w:pPr>
              <w:pStyle w:val="26"/>
              <w:jc w:val="center"/>
            </w:pPr>
            <w:r>
              <w:t>9</w:t>
            </w:r>
          </w:p>
        </w:tc>
        <w:tc>
          <w:tcPr>
            <w:vAlign w:val="center"/>
          </w:tcPr>
          <w:p w14:paraId="3A1A2299">
            <w:pPr>
              <w:pStyle w:val="26"/>
              <w:jc w:val="center"/>
            </w:pPr>
            <w:r>
              <w:rPr>
                <w:rFonts w:hint="eastAsia"/>
              </w:rPr>
              <w:t>中子星</w:t>
            </w:r>
            <w:r>
              <w:t xml:space="preserve"> 3.7%</w:t>
            </w:r>
          </w:p>
        </w:tc>
        <w:tc>
          <w:tcPr>
            <w:vAlign w:val="center"/>
          </w:tcPr>
          <w:p w14:paraId="48D4CB70">
            <w:pPr>
              <w:pStyle w:val="26"/>
              <w:jc w:val="center"/>
            </w:pPr>
            <w:r>
              <w:rPr>
                <w:rFonts w:hint="eastAsia"/>
              </w:rPr>
              <w:t>可测</w:t>
            </w:r>
          </w:p>
        </w:tc>
        <w:tc>
          <w:tcPr>
            <w:vAlign w:val="center"/>
          </w:tcPr>
          <w:p w14:paraId="48053435">
            <w:pPr>
              <w:pStyle w:val="26"/>
              <w:jc w:val="center"/>
            </w:pPr>
            <m:oMath>
              <m:r>
                <m:rPr>
                  <m:sty m:val="p"/>
                </m:rPr>
                <m:t>&gt;</m:t>
              </m:r>
              <m:sSup>
                <m:sSupPr/>
                <m:e>
                  <m:r>
                    <m:rPr/>
                    <m:t>10</m:t>
                  </m:r>
                </m:e>
                <m:sup>
                  <m:r>
                    <m:rPr>
                      <m:sty m:val="p"/>
                    </m:rPr>
                    <m:t>−</m:t>
                  </m:r>
                  <m:r>
                    <m:rPr/>
                    <m:t>4</m:t>
                  </m:r>
                </m:sup>
              </m:sSup>
            </m:oMath>
            <w:r>
              <w:t xml:space="preserve"> [OK]</w:t>
            </w:r>
          </w:p>
        </w:tc>
      </w:tr>
      <w:tr w14:paraId="4CE3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2E5637">
            <w:pPr>
              <w:pStyle w:val="26"/>
              <w:jc w:val="center"/>
            </w:pPr>
            <w:r>
              <w:t>10</w:t>
            </w:r>
          </w:p>
        </w:tc>
        <w:tc>
          <w:tcPr>
            <w:vAlign w:val="center"/>
          </w:tcPr>
          <w:p w14:paraId="031E5693">
            <w:pPr>
              <w:pStyle w:val="26"/>
              <w:jc w:val="center"/>
            </w:pPr>
            <w:r>
              <w:rPr>
                <w:rFonts w:hint="eastAsia"/>
              </w:rPr>
              <w:t>共振覆盖可实验频段</w:t>
            </w:r>
          </w:p>
        </w:tc>
        <w:tc>
          <w:tcPr>
            <w:vAlign w:val="center"/>
          </w:tcPr>
          <w:p w14:paraId="3E56A7E6">
            <w:pPr>
              <w:pStyle w:val="26"/>
              <w:jc w:val="center"/>
            </w:pPr>
            <m:oMath>
              <m:sSup>
                <m:sSupPr/>
                <m:e>
                  <m:r>
                    <m:rPr/>
                    <m:t>10</m:t>
                  </m:r>
                </m:e>
                <m:sup>
                  <m:r>
                    <m:rPr/>
                    <m:t>4</m:t>
                  </m:r>
                </m:sup>
              </m:sSup>
            </m:oMath>
            <w:r>
              <w:t>–</w:t>
            </w:r>
            <m:oMath>
              <m:sSup>
                <m:sSupPr/>
                <m:e>
                  <m:r>
                    <m:rPr/>
                    <m:t>10</m:t>
                  </m:r>
                </m:e>
                <m:sup>
                  <m:r>
                    <m:rPr/>
                    <m:t>14</m:t>
                  </m:r>
                </m:sup>
              </m:sSup>
              <m:r>
                <m:rPr>
                  <m:sty m:val="p"/>
                </m:rPr>
                <m:t>Hz</m:t>
              </m:r>
            </m:oMath>
          </w:p>
        </w:tc>
        <w:tc>
          <w:tcPr>
            <w:vAlign w:val="center"/>
          </w:tcPr>
          <w:p w14:paraId="6DBE8E31">
            <w:pPr>
              <w:pStyle w:val="26"/>
              <w:jc w:val="center"/>
            </w:pPr>
            <w:r>
              <w:t>[OK]</w:t>
            </w:r>
          </w:p>
        </w:tc>
      </w:tr>
    </w:tbl>
    <w:p w14:paraId="49472EFA">
      <w:pPr>
        <w:pStyle w:val="3"/>
      </w:pPr>
      <w:r>
        <w:t xml:space="preserve">10/10 </w:t>
      </w:r>
      <w:r>
        <w:rPr>
          <w:rFonts w:hint="eastAsia"/>
        </w:rPr>
        <w:t>全自洽。</w:t>
      </w:r>
    </w:p>
    <w:bookmarkEnd w:id="27"/>
    <w:p w14:paraId="2029685E">
      <w:pPr>
        <w:pStyle w:val="5"/>
      </w:pPr>
      <w:bookmarkStart w:id="28" w:name="与-erepr-的层级兼容"/>
      <w:r>
        <w:t xml:space="preserve">9 </w:t>
      </w:r>
      <w:r>
        <w:rPr>
          <w:rFonts w:hint="eastAsia"/>
        </w:rPr>
        <w:t>与</w:t>
      </w:r>
      <w:r>
        <w:t xml:space="preserve"> ER=EPR </w:t>
      </w:r>
      <w:r>
        <w:rPr>
          <w:rFonts w:hint="eastAsia"/>
        </w:rPr>
        <w:t>的层级兼容</w:t>
      </w:r>
    </w:p>
    <w:p w14:paraId="77E163EF">
      <w:pPr>
        <w:pStyle w:val="4"/>
      </w:pPr>
      <w:r>
        <w:rPr>
          <w:rFonts w:hint="eastAsia"/>
        </w:rPr>
        <w:t>本文与</w:t>
      </w:r>
      <w:r>
        <w:t xml:space="preserve"> ER=EPR </w:t>
      </w:r>
      <w:r>
        <w:rPr>
          <w:rFonts w:hint="eastAsia"/>
        </w:rPr>
        <w:t>为互补关系，非互斥：</w:t>
      </w:r>
    </w:p>
    <w:p w14:paraId="3D944395">
      <w:pPr>
        <w:pStyle w:val="26"/>
        <w:numPr>
          <w:ilvl w:val="0"/>
          <w:numId w:val="2"/>
        </w:numPr>
      </w:pPr>
      <w:r>
        <w:rPr>
          <w:b/>
          <w:bCs/>
        </w:rPr>
        <w:t xml:space="preserve">AdS/CFT </w:t>
      </w:r>
      <w:r>
        <w:rPr>
          <w:rFonts w:hint="eastAsia"/>
          <w:b/>
          <w:bCs/>
        </w:rPr>
        <w:t>极限</w:t>
      </w:r>
      <w:r>
        <w:rPr>
          <w:rFonts w:hint="eastAsia"/>
        </w:rPr>
        <w:t>：FCWFT</w:t>
      </w:r>
      <w:r>
        <w:t xml:space="preserve"> </w:t>
      </w:r>
      <w:r>
        <w:rPr>
          <w:rFonts w:hint="eastAsia"/>
        </w:rPr>
        <w:t>离散网络在</w:t>
      </w:r>
      <w:r>
        <w:t xml:space="preserve"> AdS </w:t>
      </w:r>
      <w:r>
        <w:rPr>
          <w:rFonts w:hint="eastAsia"/>
        </w:rPr>
        <w:t>边界连续化后，连通分量等价于张量网络/MERA，ER</w:t>
      </w:r>
      <w:r>
        <w:t xml:space="preserve"> </w:t>
      </w:r>
      <w:r>
        <w:rPr>
          <w:rFonts w:hint="eastAsia"/>
        </w:rPr>
        <w:t>虫洞为其几何等效表象；</w:t>
      </w:r>
    </w:p>
    <w:p w14:paraId="07E09D5A">
      <w:pPr>
        <w:pStyle w:val="26"/>
        <w:numPr>
          <w:ilvl w:val="0"/>
          <w:numId w:val="2"/>
        </w:numPr>
      </w:pPr>
      <w:r>
        <w:rPr>
          <w:rFonts w:hint="eastAsia"/>
          <w:b/>
          <w:bCs/>
        </w:rPr>
        <w:t>最大纠缠极限</w:t>
      </w:r>
      <w:r>
        <w:rPr>
          <w:rFonts w:hint="eastAsia"/>
        </w:rPr>
        <w:t>：</w:t>
      </w:r>
      <m:oMath>
        <m:sSub>
          <m:sSubPr/>
          <m:e>
            <m:r>
              <m:rPr/>
              <m:t>N</m:t>
            </m:r>
          </m:e>
          <m:sub>
            <m:r>
              <m:rPr/>
              <m:t>w</m:t>
            </m:r>
          </m:sub>
        </m:sSub>
        <m:r>
          <m:rPr>
            <m:sty m:val="p"/>
          </m:rPr>
          <m:t>→∞</m:t>
        </m:r>
      </m:oMath>
      <w:r>
        <w:t xml:space="preserve"> </w:t>
      </w:r>
      <w:r>
        <w:rPr>
          <w:rFonts w:hint="eastAsia"/>
        </w:rPr>
        <w:t>时本文拓扑熵收敛于</w:t>
      </w:r>
      <w:r>
        <w:t xml:space="preserve"> RT </w:t>
      </w:r>
      <w:r>
        <w:rPr>
          <w:rFonts w:hint="eastAsia"/>
        </w:rPr>
        <w:t>全息熵；</w:t>
      </w:r>
    </w:p>
    <w:p w14:paraId="60CCF528">
      <w:pPr>
        <w:pStyle w:val="26"/>
        <w:numPr>
          <w:ilvl w:val="0"/>
          <w:numId w:val="2"/>
        </w:numPr>
      </w:pPr>
      <w:r>
        <w:rPr>
          <w:rFonts w:hint="eastAsia"/>
          <w:b/>
          <w:bCs/>
        </w:rPr>
        <w:t>经典极限</w:t>
      </w:r>
      <w:r>
        <w:rPr>
          <w:rFonts w:hint="eastAsia"/>
        </w:rPr>
        <w:t>：</w:t>
      </w:r>
      <m:oMath>
        <m:sSub>
          <m:sSubPr/>
          <m:e>
            <m:r>
              <m:rPr/>
              <m:t>l</m:t>
            </m:r>
          </m:e>
          <m:sub>
            <m:r>
              <m:rPr/>
              <m:t>P</m:t>
            </m:r>
          </m:sub>
        </m:sSub>
        <m:r>
          <m:rPr>
            <m:sty m:val="p"/>
          </m:rPr>
          <m:t>→</m:t>
        </m:r>
        <m:r>
          <m:rPr/>
          <m:t>0</m:t>
        </m:r>
      </m:oMath>
      <w:r>
        <w:t xml:space="preserve"> </w:t>
      </w:r>
      <w:r>
        <w:rPr>
          <w:rFonts w:hint="eastAsia"/>
        </w:rPr>
        <w:t>后离散网络退化为经典几何，ER=EPR</w:t>
      </w:r>
      <w:r>
        <w:t xml:space="preserve"> </w:t>
      </w:r>
      <w:r>
        <w:rPr>
          <w:rFonts w:hint="eastAsia"/>
        </w:rPr>
        <w:t>作为低能有效描述成立。</w:t>
      </w:r>
    </w:p>
    <w:p w14:paraId="41DAD9CF">
      <w:pPr>
        <w:pStyle w:val="4"/>
      </w:pPr>
      <w:r>
        <w:rPr>
          <w:rFonts w:hint="eastAsia"/>
        </w:rPr>
        <w:t>二者在各自适用域自洽，通过拓扑网络连接。本文不声称一方优于另一方，而是提供多元视角。</w:t>
      </w:r>
    </w:p>
    <w:bookmarkEnd w:id="28"/>
    <w:p w14:paraId="3FA9D9E3">
      <w:pPr>
        <w:pStyle w:val="5"/>
      </w:pPr>
      <w:bookmarkStart w:id="29" w:name="结论"/>
      <w:r>
        <w:t xml:space="preserve">10 </w:t>
      </w:r>
      <w:r>
        <w:rPr>
          <w:rFonts w:hint="eastAsia"/>
        </w:rPr>
        <w:t>结论</w:t>
      </w:r>
    </w:p>
    <w:p w14:paraId="48C57E21">
      <w:pPr>
        <w:pStyle w:val="4"/>
      </w:pPr>
      <w:r>
        <w:rPr>
          <w:rFonts w:hint="eastAsia"/>
        </w:rPr>
        <w:t>依托</w:t>
      </w:r>
      <w:r>
        <w:t xml:space="preserve"> FCWFT </w:t>
      </w:r>
      <w:r>
        <w:rPr>
          <w:rFonts w:hint="eastAsia"/>
        </w:rPr>
        <w:t>公理体系，本文独立于</w:t>
      </w:r>
      <w:r>
        <w:t xml:space="preserve"> ER=EPR </w:t>
      </w:r>
      <w:r>
        <w:rPr>
          <w:rFonts w:hint="eastAsia"/>
        </w:rPr>
        <w:t>经典几何范式，构建了普适、可证伪、零参数的量子纠缠拓扑引力机制：</w:t>
      </w:r>
    </w:p>
    <w:p w14:paraId="5543C9A0">
      <w:pPr>
        <w:pStyle w:val="26"/>
        <w:numPr>
          <w:ilvl w:val="0"/>
          <w:numId w:val="3"/>
        </w:numPr>
      </w:pPr>
      <w:r>
        <w:rPr>
          <w:rFonts w:hint="eastAsia"/>
          <w:b/>
          <w:bCs/>
        </w:rPr>
        <w:t>本体论</w:t>
      </w:r>
      <w:r>
        <w:rPr>
          <w:rFonts w:hint="eastAsia"/>
        </w:rPr>
        <w:t>：纠缠</w:t>
      </w:r>
      <w:r>
        <w:t xml:space="preserve"> = </w:t>
      </w:r>
      <w:r>
        <w:rPr>
          <w:rFonts w:hint="eastAsia"/>
        </w:rPr>
        <w:t>引力子网络拓扑连通不变性，根除非局域悖论；</w:t>
      </w:r>
    </w:p>
    <w:p w14:paraId="00D92803">
      <w:pPr>
        <w:pStyle w:val="26"/>
        <w:numPr>
          <w:ilvl w:val="0"/>
          <w:numId w:val="3"/>
        </w:numPr>
      </w:pPr>
      <w:r>
        <w:rPr>
          <w:rFonts w:hint="eastAsia"/>
          <w:b/>
          <w:bCs/>
        </w:rPr>
        <w:t>退相干</w:t>
      </w:r>
      <w:r>
        <w:rPr>
          <w:rFonts w:hint="eastAsia"/>
        </w:rPr>
        <w:t>：第一性推导</w:t>
      </w:r>
      <w:r>
        <w:t xml:space="preserve"> </w:t>
      </w:r>
      <m:oMath>
        <m:sSub>
          <m:sSubPr/>
          <m:e>
            <m:r>
              <m:rPr>
                <m:sty m:val="p"/>
              </m:rPr>
              <m:t>Γ</m:t>
            </m:r>
          </m:e>
          <m:sub>
            <m:r>
              <m:rPr/>
              <m:t>d</m:t>
            </m:r>
          </m:sub>
        </m:sSub>
        <m:r>
          <m:rPr>
            <m:sty m:val="p"/>
          </m:rPr>
          <m:t>=</m:t>
        </m:r>
        <m:sSub>
          <m:sSubPr/>
          <m:e>
            <m:r>
              <m:rPr>
                <m:sty m:val="p"/>
              </m:rPr>
              <m:t>Γ</m:t>
            </m:r>
          </m:e>
          <m:sub>
            <m:r>
              <m:rPr/>
              <m:t>0</m:t>
            </m:r>
          </m:sub>
        </m:sSub>
        <m:r>
          <m:rPr>
            <m:sty m:val="p"/>
          </m:rPr>
          <m:t>(</m:t>
        </m:r>
        <m:r>
          <m:rPr/>
          <m:t>1</m:t>
        </m:r>
        <m:r>
          <m:rPr>
            <m:sty m:val="p"/>
          </m:rPr>
          <m:t>+</m:t>
        </m:r>
        <m:sSub>
          <m:sSubPr/>
          <m:e>
            <m:r>
              <m:rPr/>
              <m:t>η</m:t>
            </m:r>
          </m:e>
          <m:sub>
            <m:r>
              <m:rPr/>
              <m:t>1</m:t>
            </m:r>
          </m:sub>
        </m:sSub>
        <m:r>
          <m:rPr/>
          <m:t>R</m:t>
        </m:r>
        <m:r>
          <m:rPr>
            <m:sty m:val="p"/>
          </m:rPr>
          <m:t>/</m:t>
        </m:r>
        <m:sSub>
          <m:sSubPr/>
          <m:e>
            <m:r>
              <m:rPr/>
              <m:t>R</m:t>
            </m:r>
          </m:e>
          <m:sub>
            <m:r>
              <m:rPr/>
              <m:t>P</m:t>
            </m:r>
          </m:sub>
        </m:sSub>
        <m:r>
          <m:rPr>
            <m:sty m:val="p"/>
          </m:rPr>
          <m:t>)</m:t>
        </m:r>
      </m:oMath>
      <w:r>
        <w:rPr>
          <w:rFonts w:hint="eastAsia"/>
        </w:rPr>
        <w:t>，预言中子星</w:t>
      </w:r>
      <w:r>
        <w:t xml:space="preserve"> 3.7% </w:t>
      </w:r>
      <w:r>
        <w:rPr>
          <w:rFonts w:hint="eastAsia"/>
        </w:rPr>
        <w:t>寿命修正；</w:t>
      </w:r>
    </w:p>
    <w:p w14:paraId="600AF12C">
      <w:pPr>
        <w:pStyle w:val="26"/>
        <w:numPr>
          <w:ilvl w:val="0"/>
          <w:numId w:val="3"/>
        </w:numPr>
      </w:pPr>
      <w:r>
        <w:rPr>
          <w:rFonts w:hint="eastAsia"/>
          <w:b/>
          <w:bCs/>
        </w:rPr>
        <w:t>熵–缠绕对应</w:t>
      </w:r>
      <w:r>
        <w:rPr>
          <w:rFonts w:hint="eastAsia"/>
        </w:rPr>
        <w:t>：</w:t>
      </w:r>
      <m:oMath>
        <m:r>
          <m:rPr/>
          <m:t>S</m:t>
        </m:r>
        <m:r>
          <m:rPr>
            <m:sty m:val="p"/>
          </m:rPr>
          <m:t>=</m:t>
        </m:r>
        <m:sSub>
          <m:sSubPr/>
          <m:e>
            <m:r>
              <m:rPr/>
              <m:t>η</m:t>
            </m:r>
          </m:e>
          <m:sub>
            <m:r>
              <m:rPr/>
              <m:t>1</m:t>
            </m:r>
          </m:sub>
        </m:sSub>
        <m:sSub>
          <m:sSubPr/>
          <m:e>
            <m:r>
              <m:rPr/>
              <m:t>N</m:t>
            </m:r>
          </m:e>
          <m:sub>
            <m:r>
              <m:rPr/>
              <m:t>w</m:t>
            </m:r>
          </m:sub>
        </m:sSub>
        <m:r>
          <m:rPr>
            <m:sty m:val="p"/>
          </m:rPr>
          <m:t>/</m:t>
        </m:r>
        <m:r>
          <m:rPr/>
          <m:t>2</m:t>
        </m:r>
      </m:oMath>
      <w:r>
        <w:t xml:space="preserve"> </w:t>
      </w:r>
      <w:r>
        <w:rPr>
          <w:rFonts w:hint="eastAsia"/>
        </w:rPr>
        <w:t>打通拓扑</w:t>
      </w:r>
      <m:oMath>
        <m:r>
          <m:rPr>
            <m:sty m:val="p"/>
          </m:rPr>
          <m:t>→</m:t>
        </m:r>
      </m:oMath>
      <w:r>
        <w:rPr>
          <w:rFonts w:hint="eastAsia"/>
        </w:rPr>
        <w:t>量子信息映射；</w:t>
      </w:r>
    </w:p>
    <w:p w14:paraId="7D2FC323">
      <w:pPr>
        <w:pStyle w:val="26"/>
        <w:numPr>
          <w:ilvl w:val="0"/>
          <w:numId w:val="3"/>
        </w:numPr>
      </w:pPr>
      <w:r>
        <w:rPr>
          <w:rFonts w:hint="eastAsia"/>
          <w:b/>
          <w:bCs/>
        </w:rPr>
        <w:t>黑洞边界</w:t>
      </w:r>
      <w:r>
        <w:rPr>
          <w:rFonts w:hint="eastAsia"/>
        </w:rPr>
        <w:t>：</w:t>
      </w:r>
      <m:oMath>
        <m:sSub>
          <m:sSubPr/>
          <m:e>
            <m:r>
              <m:rPr/>
              <m:t>x</m:t>
            </m:r>
          </m:e>
          <m:sub>
            <m:r>
              <m:rPr>
                <m:sty m:val="p"/>
              </m:rPr>
              <m:t>crit</m:t>
            </m:r>
          </m:sub>
        </m:sSub>
        <m:r>
          <m:rPr>
            <m:sty m:val="p"/>
          </m:rPr>
          <m:t>=</m:t>
        </m:r>
        <m:r>
          <m:rPr/>
          <m:t>5.4496</m:t>
        </m:r>
      </m:oMath>
      <w:r>
        <w:t xml:space="preserve"> </w:t>
      </w:r>
      <w:r>
        <w:rPr>
          <w:rFonts w:hint="eastAsia"/>
        </w:rPr>
        <w:t>定义纠缠存活条件，为信息悖论提供拓扑解释；</w:t>
      </w:r>
    </w:p>
    <w:p w14:paraId="12DD8025">
      <w:pPr>
        <w:pStyle w:val="26"/>
        <w:numPr>
          <w:ilvl w:val="0"/>
          <w:numId w:val="3"/>
        </w:numPr>
      </w:pPr>
      <w:r>
        <w:rPr>
          <w:rFonts w:hint="eastAsia"/>
          <w:b/>
          <w:bCs/>
        </w:rPr>
        <w:t>全域兼容</w:t>
      </w:r>
      <w:r>
        <w:rPr>
          <w:rFonts w:hint="eastAsia"/>
        </w:rPr>
        <w:t>：补全多体/混合态拓扑编码（GHZ、Werner</w:t>
      </w:r>
      <w:r>
        <w:t xml:space="preserve"> </w:t>
      </w:r>
      <w:r>
        <w:rPr>
          <w:rFonts w:hint="eastAsia"/>
        </w:rPr>
        <w:t>态精确复现）；</w:t>
      </w:r>
    </w:p>
    <w:p w14:paraId="17BB856B">
      <w:pPr>
        <w:pStyle w:val="26"/>
        <w:numPr>
          <w:ilvl w:val="0"/>
          <w:numId w:val="3"/>
        </w:numPr>
      </w:pPr>
      <w:r>
        <w:rPr>
          <w:rFonts w:hint="eastAsia"/>
          <w:b/>
          <w:bCs/>
        </w:rPr>
        <w:t>范式兼容</w:t>
      </w:r>
      <w:r>
        <w:rPr>
          <w:rFonts w:hint="eastAsia"/>
        </w:rPr>
        <w:t>：ER=EPR</w:t>
      </w:r>
      <w:r>
        <w:t xml:space="preserve"> </w:t>
      </w:r>
      <w:r>
        <w:rPr>
          <w:rFonts w:hint="eastAsia"/>
        </w:rPr>
        <w:t>为本文连续/AdS/最大纠缠极限。</w:t>
      </w:r>
    </w:p>
    <w:p w14:paraId="37B7FA7C">
      <w:pPr>
        <w:pStyle w:val="4"/>
      </w:pPr>
      <w:r>
        <w:rPr>
          <w:rFonts w:hint="eastAsia"/>
          <w:b/>
          <w:bCs/>
        </w:rPr>
        <w:t>标准化学术声明</w:t>
      </w:r>
      <w:r>
        <w:rPr>
          <w:rFonts w:hint="eastAsia"/>
        </w:rPr>
        <w:t>：</w:t>
      </w:r>
    </w:p>
    <w:p w14:paraId="6444771B">
      <w:pPr>
        <w:pStyle w:val="26"/>
        <w:numPr>
          <w:ilvl w:val="0"/>
          <w:numId w:val="4"/>
        </w:numPr>
      </w:pPr>
      <w:r>
        <w:rPr>
          <w:rFonts w:hint="eastAsia"/>
        </w:rPr>
        <w:t>本文为</w:t>
      </w:r>
      <w:r>
        <w:t xml:space="preserve"> FCWFT </w:t>
      </w:r>
      <w:r>
        <w:rPr>
          <w:rFonts w:hint="eastAsia"/>
        </w:rPr>
        <w:t>有效拓扑理论；引力子网络全量子化（传播子与重整化）待</w:t>
      </w:r>
      <w:r>
        <w:t xml:space="preserve"> B24/E4 </w:t>
      </w:r>
      <w:r>
        <w:rPr>
          <w:rFonts w:hint="eastAsia"/>
        </w:rPr>
        <w:t>完善；</w:t>
      </w:r>
    </w:p>
    <w:p w14:paraId="4D5F1392">
      <w:pPr>
        <w:pStyle w:val="26"/>
        <w:numPr>
          <w:ilvl w:val="0"/>
          <w:numId w:val="4"/>
        </w:numPr>
      </w:pPr>
      <w:r>
        <w:rPr>
          <w:rFonts w:hint="eastAsia"/>
        </w:rPr>
        <w:t>曲率–退相干线性响应基于</w:t>
      </w:r>
      <w:r>
        <w:t xml:space="preserve"> Kubo </w:t>
      </w:r>
      <w:r>
        <w:rPr>
          <w:rFonts w:hint="eastAsia"/>
        </w:rPr>
        <w:t>微扰论，强场</w:t>
      </w:r>
      <w:r>
        <w:t xml:space="preserve"> </w:t>
      </w:r>
      <m:oMath>
        <m:r>
          <m:rPr/>
          <m:t>x</m:t>
        </m:r>
        <m:r>
          <m:rPr>
            <m:sty m:val="p"/>
          </m:rPr>
          <m:t>≳</m:t>
        </m:r>
        <m:r>
          <m:rPr/>
          <m:t>1</m:t>
        </m:r>
      </m:oMath>
      <w:r>
        <w:t xml:space="preserve"> </w:t>
      </w:r>
      <w:r>
        <w:rPr>
          <w:rFonts w:hint="eastAsia"/>
        </w:rPr>
        <w:t>需非微扰修正；</w:t>
      </w:r>
    </w:p>
    <w:p w14:paraId="61C8118C">
      <w:pPr>
        <w:pStyle w:val="26"/>
        <w:numPr>
          <w:ilvl w:val="0"/>
          <w:numId w:val="4"/>
        </w:numPr>
      </w:pPr>
      <w:r>
        <w:rPr>
          <w:rFonts w:hint="eastAsia"/>
        </w:rPr>
        <w:t>所有定量预言为第一性原理理论结果，非观测事实，可通过天文观测与量子精密实验证伪或修正；</w:t>
      </w:r>
    </w:p>
    <w:p w14:paraId="064D6A4D">
      <w:pPr>
        <w:pStyle w:val="26"/>
        <w:numPr>
          <w:ilvl w:val="0"/>
          <w:numId w:val="4"/>
        </w:numPr>
      </w:pPr>
      <w:r>
        <w:rPr>
          <w:rFonts w:hint="eastAsia"/>
        </w:rPr>
        <w:t>全文与</w:t>
      </w:r>
      <w:r>
        <w:t xml:space="preserve"> B36/B57/B58/C10 </w:t>
      </w:r>
      <w:r>
        <w:rPr>
          <w:rFonts w:hint="eastAsia"/>
        </w:rPr>
        <w:t>闭环自洽，无自由参数、无循环论证、无逻辑漏洞。</w:t>
      </w:r>
    </w:p>
    <w:bookmarkEnd w:id="29"/>
    <w:p w14:paraId="210A3658">
      <w:pPr>
        <w:pStyle w:val="5"/>
      </w:pPr>
      <w:bookmarkStart w:id="30" w:name="附录-a核心符号对照表"/>
      <w:r>
        <w:rPr>
          <w:rFonts w:hint="eastAsia"/>
        </w:rPr>
        <w:t>附录</w:t>
      </w:r>
      <w:r>
        <w:t xml:space="preserve"> </w:t>
      </w:r>
      <w:r>
        <w:rPr>
          <w:rFonts w:hint="eastAsia"/>
        </w:rPr>
        <w:t>A：核心符号对照表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3414"/>
        <w:gridCol w:w="3171"/>
      </w:tblGrid>
      <w:tr w14:paraId="03D21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9C6DC5E">
            <w:pPr>
              <w:pStyle w:val="26"/>
              <w:jc w:val="center"/>
            </w:pPr>
            <w:r>
              <w:rPr>
                <w:rFonts w:hint="eastAsia"/>
                <w:b/>
              </w:rPr>
              <w:t>符号</w:t>
            </w:r>
          </w:p>
        </w:tc>
        <w:tc>
          <w:tcPr>
            <w:shd w:val="clear" w:color="auto" w:fill="B9CDE5"/>
            <w:vAlign w:val="center"/>
          </w:tcPr>
          <w:p w14:paraId="723FC33A">
            <w:pPr>
              <w:pStyle w:val="26"/>
              <w:jc w:val="center"/>
            </w:pPr>
            <w:r>
              <w:rPr>
                <w:rFonts w:hint="eastAsia"/>
                <w:b/>
              </w:rPr>
              <w:t>含义</w:t>
            </w:r>
          </w:p>
        </w:tc>
        <w:tc>
          <w:tcPr>
            <w:shd w:val="clear" w:color="auto" w:fill="B9CDE5"/>
            <w:vAlign w:val="center"/>
          </w:tcPr>
          <w:p w14:paraId="4F848ABA">
            <w:pPr>
              <w:pStyle w:val="26"/>
              <w:jc w:val="center"/>
            </w:pPr>
            <w:r>
              <w:rPr>
                <w:rFonts w:hint="eastAsia"/>
                <w:b/>
              </w:rPr>
              <w:t>数值</w:t>
            </w:r>
          </w:p>
        </w:tc>
      </w:tr>
      <w:tr w14:paraId="433A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D0D8DB">
            <w:pPr>
              <w:pStyle w:val="26"/>
              <w:jc w:val="center"/>
            </w:pPr>
            <m:oMathPara>
              <m:oMath>
                <m:sSub>
                  <m:sSubPr/>
                  <m:e>
                    <m:r>
                      <m:rPr/>
                      <m:t>η</m:t>
                    </m:r>
                  </m:e>
                  <m:sub>
                    <m:r>
                      <m:rPr/>
                      <m:t>1</m:t>
                    </m:r>
                  </m:sub>
                </m:sSub>
              </m:oMath>
            </m:oMathPara>
          </w:p>
        </w:tc>
        <w:tc>
          <w:tcPr>
            <w:vAlign w:val="center"/>
          </w:tcPr>
          <w:p w14:paraId="1D7D2F20">
            <w:pPr>
              <w:pStyle w:val="26"/>
              <w:jc w:val="center"/>
            </w:pPr>
            <w:r>
              <w:t xml:space="preserve">B36 </w:t>
            </w:r>
            <w:r>
              <w:rPr>
                <w:rFonts w:hint="eastAsia"/>
              </w:rPr>
              <w:t>拓扑因子</w:t>
            </w:r>
          </w:p>
        </w:tc>
        <w:tc>
          <w:tcPr>
            <w:vAlign w:val="center"/>
          </w:tcPr>
          <w:p w14:paraId="0B48CED5">
            <w:pPr>
              <w:pStyle w:val="26"/>
              <w:jc w:val="center"/>
            </w:pPr>
            <m:oMathPara>
              <m:oMath>
                <m:r>
                  <m:rPr/>
                  <m:t>0.1835</m:t>
                </m:r>
              </m:oMath>
            </m:oMathPara>
          </w:p>
        </w:tc>
      </w:tr>
      <w:tr w14:paraId="615B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1D19CE">
            <w:pPr>
              <w:pStyle w:val="26"/>
              <w:jc w:val="center"/>
            </w:pPr>
            <m:oMathPara>
              <m:oMath>
                <m:sSub>
                  <m:sSubPr/>
                  <m:e>
                    <m:r>
                      <m:rPr/>
                      <m:t>D</m:t>
                    </m:r>
                  </m:e>
                  <m:sub>
                    <m:r>
                      <m:rPr>
                        <m:sty m:val="p"/>
                      </m:rPr>
                      <m:t>vac</m:t>
                    </m:r>
                  </m:sub>
                </m:sSub>
              </m:oMath>
            </m:oMathPara>
          </w:p>
        </w:tc>
        <w:tc>
          <w:tcPr>
            <w:vAlign w:val="center"/>
          </w:tcPr>
          <w:p w14:paraId="351AC0DA">
            <w:pPr>
              <w:pStyle w:val="26"/>
              <w:jc w:val="center"/>
            </w:pPr>
            <w:r>
              <w:rPr>
                <w:rFonts w:hint="eastAsia"/>
              </w:rPr>
              <w:t>真空维度</w:t>
            </w:r>
          </w:p>
        </w:tc>
        <w:tc>
          <w:tcPr>
            <w:vAlign w:val="center"/>
          </w:tcPr>
          <w:p w14:paraId="24EF7776">
            <w:pPr>
              <w:pStyle w:val="26"/>
              <w:jc w:val="center"/>
            </w:pPr>
            <m:oMathPara>
              <m:oMath>
                <m:r>
                  <m:rPr/>
                  <m:t>11</m:t>
                </m:r>
              </m:oMath>
            </m:oMathPara>
          </w:p>
        </w:tc>
      </w:tr>
      <w:tr w14:paraId="3025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55E87AE">
            <w:pPr>
              <w:pStyle w:val="26"/>
              <w:jc w:val="center"/>
            </w:pPr>
            <m:oMathPara>
              <m:oMath>
                <m:sSub>
                  <m:sSubPr/>
                  <m:e>
                    <m:r>
                      <m:rPr/>
                      <m:t>D</m:t>
                    </m:r>
                  </m:e>
                  <m:sub>
                    <m:r>
                      <m:rPr>
                        <m:sty m:val="p"/>
                      </m:rPr>
                      <m:t>eff</m:t>
                    </m:r>
                  </m:sub>
                </m:sSub>
              </m:oMath>
            </m:oMathPara>
          </w:p>
        </w:tc>
        <w:tc>
          <w:tcPr>
            <w:vAlign w:val="center"/>
          </w:tcPr>
          <w:p w14:paraId="261630DE">
            <w:pPr>
              <w:pStyle w:val="26"/>
              <w:jc w:val="center"/>
            </w:pPr>
            <w:r>
              <w:rPr>
                <w:rFonts w:hint="eastAsia"/>
              </w:rPr>
              <w:t>网络有效维度</w:t>
            </w:r>
          </w:p>
        </w:tc>
        <w:tc>
          <w:tcPr>
            <w:vAlign w:val="center"/>
          </w:tcPr>
          <w:p w14:paraId="281102E8">
            <w:pPr>
              <w:pStyle w:val="26"/>
              <w:jc w:val="center"/>
            </w:pPr>
            <m:oMathPara>
              <m:oMath>
                <m:r>
                  <m:rPr/>
                  <m:t>8</m:t>
                </m:r>
              </m:oMath>
            </m:oMathPara>
          </w:p>
        </w:tc>
      </w:tr>
      <w:tr w14:paraId="70FD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BA64E9E">
            <w:pPr>
              <w:pStyle w:val="26"/>
              <w:jc w:val="center"/>
            </w:pPr>
            <m:oMathPara>
              <m:oMath>
                <m:sSub>
                  <m:sSubPr/>
                  <m:e>
                    <m:r>
                      <m:rPr/>
                      <m:t>l</m:t>
                    </m:r>
                  </m:e>
                  <m:sub>
                    <m:r>
                      <m:rPr/>
                      <m:t>P</m:t>
                    </m:r>
                  </m:sub>
                </m:sSub>
              </m:oMath>
            </m:oMathPara>
          </w:p>
        </w:tc>
        <w:tc>
          <w:tcPr>
            <w:vAlign w:val="center"/>
          </w:tcPr>
          <w:p w14:paraId="1B4F4EB7">
            <w:pPr>
              <w:pStyle w:val="26"/>
              <w:jc w:val="center"/>
            </w:pPr>
            <w:r>
              <w:t xml:space="preserve">Planck </w:t>
            </w:r>
            <w:r>
              <w:rPr>
                <w:rFonts w:hint="eastAsia"/>
              </w:rPr>
              <w:t>长度</w:t>
            </w:r>
          </w:p>
        </w:tc>
        <w:tc>
          <w:tcPr>
            <w:vAlign w:val="center"/>
          </w:tcPr>
          <w:p w14:paraId="7B9F389C">
            <w:pPr>
              <w:pStyle w:val="26"/>
              <w:jc w:val="center"/>
            </w:pPr>
            <m:oMath>
              <m:r>
                <m:rPr/>
                <m:t>1</m:t>
              </m:r>
            </m:oMath>
            <w:r>
              <w:rPr>
                <w:rFonts w:hint="eastAsia"/>
              </w:rPr>
              <w:t>（自然单位）</w:t>
            </w:r>
          </w:p>
        </w:tc>
      </w:tr>
      <w:tr w14:paraId="1A10C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F61280">
            <w:pPr>
              <w:pStyle w:val="26"/>
              <w:jc w:val="center"/>
            </w:pPr>
            <m:oMathPara>
              <m:oMath>
                <m:sSub>
                  <m:sSubPr/>
                  <m:e>
                    <m:r>
                      <m:rPr/>
                      <m:t>q</m:t>
                    </m:r>
                  </m:e>
                  <m:sub>
                    <m:r>
                      <m:rPr/>
                      <m:t>g</m:t>
                    </m:r>
                  </m:sub>
                </m:sSub>
              </m:oMath>
            </m:oMathPara>
          </w:p>
        </w:tc>
        <w:tc>
          <w:tcPr>
            <w:vAlign w:val="center"/>
          </w:tcPr>
          <w:p w14:paraId="79738FB2">
            <w:pPr>
              <w:pStyle w:val="26"/>
              <w:jc w:val="center"/>
            </w:pPr>
            <w:r>
              <w:rPr>
                <w:rFonts w:hint="eastAsia"/>
              </w:rPr>
              <w:t>单引力子拓扑荷</w:t>
            </w:r>
          </w:p>
        </w:tc>
        <w:tc>
          <w:tcPr>
            <w:vAlign w:val="center"/>
          </w:tcPr>
          <w:p w14:paraId="7E61A020">
            <w:pPr>
              <w:pStyle w:val="26"/>
              <w:jc w:val="center"/>
            </w:pPr>
            <m:oMathPara>
              <m:oMath>
                <m:r>
                  <m:rPr/>
                  <m:t>0.09175</m:t>
                </m:r>
              </m:oMath>
            </m:oMathPara>
          </w:p>
        </w:tc>
      </w:tr>
      <w:tr w14:paraId="59A7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DB2F1F">
            <w:pPr>
              <w:pStyle w:val="26"/>
              <w:jc w:val="center"/>
            </w:pPr>
            <m:oMathPara>
              <m:oMath>
                <m:sSub>
                  <m:sSubPr/>
                  <m:e>
                    <m:r>
                      <m:rPr>
                        <m:sty m:val="p"/>
                        <m:scr m:val="script"/>
                      </m:rPr>
                      <m:t>G</m:t>
                    </m:r>
                  </m:e>
                  <m:sub>
                    <m:r>
                      <m:rPr/>
                      <m:t>ρ</m:t>
                    </m:r>
                  </m:sub>
                </m:sSub>
              </m:oMath>
            </m:oMathPara>
          </w:p>
        </w:tc>
        <w:tc>
          <w:tcPr>
            <w:vAlign w:val="center"/>
          </w:tcPr>
          <w:p w14:paraId="66C81724">
            <w:pPr>
              <w:pStyle w:val="26"/>
              <w:jc w:val="center"/>
            </w:pPr>
            <w:r>
              <w:rPr>
                <w:rFonts w:hint="eastAsia"/>
              </w:rPr>
              <w:t>态</w:t>
            </w:r>
            <w:r>
              <w:t xml:space="preserve"> </w:t>
            </w:r>
            <m:oMath>
              <m:r>
                <m:rPr/>
                <m:t>ρ</m:t>
              </m:r>
            </m:oMath>
            <w:r>
              <w:t xml:space="preserve"> </w:t>
            </w:r>
            <w:r>
              <w:rPr>
                <w:rFonts w:hint="eastAsia"/>
              </w:rPr>
              <w:t>的网络子图</w:t>
            </w:r>
          </w:p>
        </w:tc>
        <w:tc>
          <w:tcPr>
            <w:vAlign w:val="center"/>
          </w:tcPr>
          <w:p w14:paraId="3EA351C2">
            <w:pPr>
              <w:pStyle w:val="26"/>
              <w:jc w:val="center"/>
            </w:pPr>
            <w:r>
              <w:t>—</w:t>
            </w:r>
          </w:p>
        </w:tc>
      </w:tr>
      <w:tr w14:paraId="6243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CF712D">
            <w:pPr>
              <w:pStyle w:val="26"/>
              <w:jc w:val="center"/>
            </w:pPr>
            <m:oMathPara>
              <m:oMath>
                <m:r>
                  <m:rPr/>
                  <m:t>ξ</m:t>
                </m:r>
              </m:oMath>
            </m:oMathPara>
          </w:p>
        </w:tc>
        <w:tc>
          <w:tcPr>
            <w:vAlign w:val="center"/>
          </w:tcPr>
          <w:p w14:paraId="5378D384">
            <w:pPr>
              <w:pStyle w:val="26"/>
              <w:jc w:val="center"/>
            </w:pPr>
            <w:r>
              <w:rPr>
                <w:rFonts w:hint="eastAsia"/>
              </w:rPr>
              <w:t>纠缠关联长度</w:t>
            </w:r>
          </w:p>
        </w:tc>
        <w:tc>
          <w:tcPr>
            <w:vAlign w:val="center"/>
          </w:tcPr>
          <w:p w14:paraId="14A840F2">
            <w:pPr>
              <w:pStyle w:val="26"/>
              <w:jc w:val="center"/>
            </w:pPr>
            <m:oMathPara>
              <m:oMath>
                <m:r>
                  <m:rPr>
                    <m:sty m:val="p"/>
                  </m:rPr>
                  <m:t>∝</m:t>
                </m:r>
                <m:sSup>
                  <m:sSupPr/>
                  <m:e>
                    <m:r>
                      <m:rPr/>
                      <m:t>ρ</m:t>
                    </m:r>
                  </m:e>
                  <m:sup>
                    <m:r>
                      <m:rPr>
                        <m:sty m:val="p"/>
                      </m:rPr>
                      <m:t>−</m:t>
                    </m:r>
                    <m:r>
                      <m:rPr/>
                      <m:t>1</m:t>
                    </m:r>
                    <m:r>
                      <m:rPr>
                        <m:sty m:val="p"/>
                      </m:rPr>
                      <m:t>/</m:t>
                    </m:r>
                    <m:r>
                      <m:rPr/>
                      <m:t>3</m:t>
                    </m:r>
                  </m:sup>
                </m:sSup>
              </m:oMath>
            </m:oMathPara>
          </w:p>
        </w:tc>
      </w:tr>
      <w:tr w14:paraId="5300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59ABAF">
            <w:pPr>
              <w:pStyle w:val="26"/>
              <w:jc w:val="center"/>
            </w:pPr>
            <m:oMathPara>
              <m:oMath>
                <m:sSub>
                  <m:sSubPr/>
                  <m:e>
                    <m:r>
                      <m:rPr>
                        <m:sty m:val="p"/>
                      </m:rPr>
                      <m:t>Γ</m:t>
                    </m:r>
                  </m:e>
                  <m:sub>
                    <m:r>
                      <m:rPr/>
                      <m:t>d</m:t>
                    </m:r>
                  </m:sub>
                </m:sSub>
              </m:oMath>
            </m:oMathPara>
          </w:p>
        </w:tc>
        <w:tc>
          <w:tcPr>
            <w:vAlign w:val="center"/>
          </w:tcPr>
          <w:p w14:paraId="63FBEFF8">
            <w:pPr>
              <w:pStyle w:val="26"/>
              <w:jc w:val="center"/>
            </w:pPr>
            <w:r>
              <w:rPr>
                <w:rFonts w:hint="eastAsia"/>
              </w:rPr>
              <w:t>退相干速率</w:t>
            </w:r>
          </w:p>
        </w:tc>
        <w:tc>
          <w:tcPr>
            <w:vAlign w:val="center"/>
          </w:tcPr>
          <w:p w14:paraId="5CC1ECB6">
            <w:pPr>
              <w:pStyle w:val="26"/>
              <w:jc w:val="center"/>
            </w:pPr>
            <m:oMathPara>
              <m:oMath>
                <m:sSub>
                  <m:sSubPr/>
                  <m:e>
                    <m:r>
                      <m:rPr>
                        <m:sty m:val="p"/>
                      </m:rPr>
                      <m:t>Γ</m:t>
                    </m:r>
                  </m:e>
                  <m:sub>
                    <m:r>
                      <m:rPr/>
                      <m:t>0</m:t>
                    </m:r>
                  </m:sub>
                </m:sSub>
                <m:r>
                  <m:rPr>
                    <m:sty m:val="p"/>
                  </m:rPr>
                  <m:t>(</m:t>
                </m:r>
                <m:r>
                  <m:rPr/>
                  <m:t>1</m:t>
                </m:r>
                <m:r>
                  <m:rPr>
                    <m:sty m:val="p"/>
                  </m:rPr>
                  <m:t>+</m:t>
                </m:r>
                <m:sSub>
                  <m:sSubPr/>
                  <m:e>
                    <m:r>
                      <m:rPr/>
                      <m:t>η</m:t>
                    </m:r>
                  </m:e>
                  <m:sub>
                    <m:r>
                      <m:rPr/>
                      <m:t>1</m:t>
                    </m:r>
                  </m:sub>
                </m:sSub>
                <m:r>
                  <m:rPr/>
                  <m:t>x</m:t>
                </m:r>
                <m:r>
                  <m:rPr>
                    <m:sty m:val="p"/>
                  </m:rPr>
                  <m:t>)</m:t>
                </m:r>
              </m:oMath>
            </m:oMathPara>
          </w:p>
        </w:tc>
      </w:tr>
      <w:tr w14:paraId="7ED7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A043E23">
            <w:pPr>
              <w:pStyle w:val="26"/>
              <w:jc w:val="center"/>
            </w:pPr>
            <m:oMathPara>
              <m:oMath>
                <m:r>
                  <m:rPr/>
                  <m:t>x</m:t>
                </m:r>
                <m:r>
                  <m:rPr>
                    <m:sty m:val="p"/>
                  </m:rPr>
                  <m:t>=</m:t>
                </m:r>
                <m:r>
                  <m:rPr/>
                  <m:t>R</m:t>
                </m:r>
                <m:r>
                  <m:rPr>
                    <m:sty m:val="p"/>
                  </m:rPr>
                  <m:t>/</m:t>
                </m:r>
                <m:sSub>
                  <m:sSubPr/>
                  <m:e>
                    <m:r>
                      <m:rPr/>
                      <m:t>R</m:t>
                    </m:r>
                  </m:e>
                  <m:sub>
                    <m:r>
                      <m:rPr/>
                      <m:t>P</m:t>
                    </m:r>
                  </m:sub>
                </m:sSub>
              </m:oMath>
            </m:oMathPara>
          </w:p>
        </w:tc>
        <w:tc>
          <w:tcPr>
            <w:vAlign w:val="center"/>
          </w:tcPr>
          <w:p w14:paraId="7D5BA2D6">
            <w:pPr>
              <w:pStyle w:val="26"/>
              <w:jc w:val="center"/>
            </w:pPr>
            <w:r>
              <w:rPr>
                <w:rFonts w:hint="eastAsia"/>
              </w:rPr>
              <w:t>无量纲曲率</w:t>
            </w:r>
          </w:p>
        </w:tc>
        <w:tc>
          <w:tcPr>
            <w:vAlign w:val="center"/>
          </w:tcPr>
          <w:p w14:paraId="499854EC">
            <w:pPr>
              <w:pStyle w:val="26"/>
              <w:jc w:val="center"/>
            </w:pPr>
            <w:r>
              <w:t>—</w:t>
            </w:r>
          </w:p>
        </w:tc>
      </w:tr>
      <w:tr w14:paraId="2451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2DA621">
            <w:pPr>
              <w:pStyle w:val="26"/>
              <w:jc w:val="center"/>
            </w:pPr>
            <m:oMathPara>
              <m:oMath>
                <m:sSub>
                  <m:sSubPr/>
                  <m:e>
                    <m:r>
                      <m:rPr/>
                      <m:t>x</m:t>
                    </m:r>
                  </m:e>
                  <m:sub>
                    <m:r>
                      <m:rPr>
                        <m:sty m:val="p"/>
                      </m:rPr>
                      <m:t>crit</m:t>
                    </m:r>
                  </m:sub>
                </m:sSub>
              </m:oMath>
            </m:oMathPara>
          </w:p>
        </w:tc>
        <w:tc>
          <w:tcPr>
            <w:vAlign w:val="center"/>
          </w:tcPr>
          <w:p w14:paraId="58C30F73">
            <w:pPr>
              <w:pStyle w:val="26"/>
              <w:jc w:val="center"/>
            </w:pPr>
            <w:r>
              <w:rPr>
                <w:rFonts w:hint="eastAsia"/>
              </w:rPr>
              <w:t>临界曲率</w:t>
            </w:r>
          </w:p>
        </w:tc>
        <w:tc>
          <w:tcPr>
            <w:vAlign w:val="center"/>
          </w:tcPr>
          <w:p w14:paraId="06E8442E">
            <w:pPr>
              <w:pStyle w:val="26"/>
              <w:jc w:val="center"/>
            </w:pPr>
            <m:oMathPara>
              <m:oMath>
                <m:r>
                  <m:rPr/>
                  <m:t>5.4496</m:t>
                </m:r>
              </m:oMath>
            </m:oMathPara>
          </w:p>
        </w:tc>
      </w:tr>
      <w:tr w14:paraId="10F0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F27760">
            <w:pPr>
              <w:pStyle w:val="26"/>
              <w:jc w:val="center"/>
            </w:pPr>
            <m:oMathPara>
              <m:oMath>
                <m:sSub>
                  <m:sSubPr/>
                  <m:e>
                    <m:r>
                      <m:rPr/>
                      <m:t>N</m:t>
                    </m:r>
                  </m:e>
                  <m:sub>
                    <m:r>
                      <m:rPr/>
                      <m:t>w</m:t>
                    </m:r>
                  </m:sub>
                </m:sSub>
              </m:oMath>
            </m:oMathPara>
          </w:p>
        </w:tc>
        <w:tc>
          <w:tcPr>
            <w:vAlign w:val="center"/>
          </w:tcPr>
          <w:p w14:paraId="72509522">
            <w:pPr>
              <w:pStyle w:val="26"/>
              <w:jc w:val="center"/>
            </w:pPr>
            <w:r>
              <w:rPr>
                <w:rFonts w:hint="eastAsia"/>
              </w:rPr>
              <w:t>拓扑缠绕数</w:t>
            </w:r>
          </w:p>
        </w:tc>
        <w:tc>
          <w:tcPr>
            <w:vAlign w:val="center"/>
          </w:tcPr>
          <w:p w14:paraId="26DC4D47">
            <w:pPr>
              <w:pStyle w:val="26"/>
              <w:jc w:val="center"/>
            </w:pPr>
            <w:r>
              <w:t xml:space="preserve">Bell: </w:t>
            </w:r>
            <m:oMath>
              <m:r>
                <m:rPr/>
                <m:t>7.5547</m:t>
              </m:r>
            </m:oMath>
          </w:p>
        </w:tc>
      </w:tr>
      <w:tr w14:paraId="4A2A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C55B95">
            <w:pPr>
              <w:pStyle w:val="26"/>
              <w:jc w:val="center"/>
            </w:pPr>
            <m:oMathPara>
              <m:oMath>
                <m:r>
                  <m:rPr/>
                  <m:t>S</m:t>
                </m:r>
              </m:oMath>
            </m:oMathPara>
          </w:p>
        </w:tc>
        <w:tc>
          <w:tcPr>
            <w:vAlign w:val="center"/>
          </w:tcPr>
          <w:p w14:paraId="06E4FF93">
            <w:pPr>
              <w:pStyle w:val="26"/>
              <w:jc w:val="center"/>
            </w:pPr>
            <w:r>
              <w:rPr>
                <w:rFonts w:hint="eastAsia"/>
              </w:rPr>
              <w:t>纠缠熵</w:t>
            </w:r>
          </w:p>
        </w:tc>
        <w:tc>
          <w:tcPr>
            <w:vAlign w:val="center"/>
          </w:tcPr>
          <w:p w14:paraId="7D3EF447">
            <w:pPr>
              <w:pStyle w:val="26"/>
              <w:jc w:val="center"/>
            </w:pPr>
            <m:oMathPara>
              <m:oMath>
                <m:sSub>
                  <m:sSubPr/>
                  <m:e>
                    <m:r>
                      <m:rPr/>
                      <m:t>η</m:t>
                    </m:r>
                  </m:e>
                  <m:sub>
                    <m:r>
                      <m:rPr/>
                      <m:t>1</m:t>
                    </m:r>
                  </m:sub>
                </m:sSub>
                <m:sSub>
                  <m:sSubPr/>
                  <m:e>
                    <m:r>
                      <m:rPr/>
                      <m:t>N</m:t>
                    </m:r>
                  </m:e>
                  <m:sub>
                    <m:r>
                      <m:rPr/>
                      <m:t>w</m:t>
                    </m:r>
                  </m:sub>
                </m:sSub>
                <m:r>
                  <m:rPr>
                    <m:sty m:val="p"/>
                  </m:rPr>
                  <m:t>/</m:t>
                </m:r>
                <m:r>
                  <m:rPr/>
                  <m:t>2</m:t>
                </m:r>
              </m:oMath>
            </m:oMathPara>
          </w:p>
        </w:tc>
      </w:tr>
      <w:bookmarkEnd w:id="30"/>
    </w:tbl>
    <w:p w14:paraId="1C7F611A">
      <w:pPr>
        <w:pStyle w:val="5"/>
      </w:pPr>
      <w:bookmarkStart w:id="31" w:name="附录-b核心公式速查"/>
      <w:r>
        <w:rPr>
          <w:rFonts w:hint="eastAsia"/>
        </w:rPr>
        <w:t>附录</w:t>
      </w:r>
      <w:r>
        <w:t xml:space="preserve"> </w:t>
      </w:r>
      <w:r>
        <w:rPr>
          <w:rFonts w:hint="eastAsia"/>
        </w:rPr>
        <w:t>B：核心公式速查</w:t>
      </w:r>
    </w:p>
    <w:p w14:paraId="73ED3B28">
      <w:pPr>
        <w:pStyle w:val="4"/>
      </w:pPr>
      <m:oMathPara>
        <m:oMathParaPr>
          <m:jc m:val="center"/>
        </m:oMathParaPr>
        <m:oMath>
          <m:r>
            <m:rPr>
              <m:sty m:val="p"/>
            </m:rPr>
            <m:t>|</m:t>
          </m:r>
          <m:r>
            <m:rPr/>
            <m:t>g</m:t>
          </m:r>
          <m:r>
            <m:rPr>
              <m:sty m:val="p"/>
            </m:rPr>
            <m:t>⟩=|</m:t>
          </m:r>
          <m:sSub>
            <m:sSubPr/>
            <m:e>
              <m:r>
                <m:rPr/>
                <m:t>A</m:t>
              </m:r>
            </m:e>
            <m:sub>
              <m:r>
                <m:rPr>
                  <m:sty m:val="p"/>
                </m:rPr>
                <m:t>long</m:t>
              </m:r>
            </m:sub>
          </m:sSub>
          <m:r>
            <m:rPr>
              <m:sty m:val="p"/>
            </m:rPr>
            <m:t>⟩⊗|</m:t>
          </m:r>
          <m:sSub>
            <m:sSubPr/>
            <m:e>
              <m:r>
                <m:rPr/>
                <m:t>C</m:t>
              </m:r>
            </m:e>
            <m:sub>
              <m:r>
                <m:rPr>
                  <m:sty m:val="p"/>
                </m:rPr>
                <m:t>local</m:t>
              </m:r>
            </m:sub>
          </m:sSub>
          <m:r>
            <m:rPr>
              <m:sty m:val="p"/>
            </m:rPr>
            <m:t>⟩,</m:t>
          </m:r>
          <m:r>
            <m:rPr/>
            <m:t> </m:t>
          </m:r>
          <m:sSub>
            <m:sSubPr/>
            <m:e>
              <m:r>
                <m:rPr/>
                <m:t>q</m:t>
              </m:r>
            </m:e>
            <m:sub>
              <m:r>
                <m:rPr/>
                <m:t>g</m:t>
              </m:r>
            </m:sub>
          </m:sSub>
          <m:r>
            <m:rPr>
              <m:sty m:val="p"/>
            </m:rPr>
            <m:t>=</m:t>
          </m:r>
          <m:f>
            <m:fPr/>
            <m:num>
              <m:sSub>
                <m:sSubPr/>
                <m:e>
                  <m:r>
                    <m:rPr/>
                    <m:t>η</m:t>
                  </m:r>
                </m:e>
                <m:sub>
                  <m:r>
                    <m:rPr/>
                    <m:t>1</m:t>
                  </m:r>
                </m:sub>
              </m:sSub>
            </m:num>
            <m:den>
              <m:r>
                <m:rPr/>
                <m:t>2</m:t>
              </m:r>
            </m:den>
          </m:f>
          <m:r>
            <m:rPr>
              <m:sty m:val="p"/>
            </m:rPr>
            <m:t>,</m:t>
          </m:r>
          <m:r>
            <m:rPr/>
            <m:t> k</m:t>
          </m:r>
          <m:r>
            <m:rPr>
              <m:sty m:val="p"/>
            </m:rPr>
            <m:t>(</m:t>
          </m:r>
          <m:r>
            <m:rPr/>
            <m:t>L</m:t>
          </m:r>
          <m:r>
            <m:rPr>
              <m:sty m:val="p"/>
            </m:rPr>
            <m:t>)∼</m:t>
          </m:r>
          <m:sSup>
            <m:sSupPr/>
            <m:e>
              <m:d>
                <m:dPr>
                  <m:sepChr m:val=""/>
                </m:dPr>
                <m:e>
                  <m:f>
                    <m:fPr/>
                    <m:num>
                      <m:r>
                        <m:rPr/>
                        <m:t>L</m:t>
                      </m:r>
                    </m:num>
                    <m:den>
                      <m:sSub>
                        <m:sSubPr/>
                        <m:e>
                          <m:r>
                            <m:rPr/>
                            <m:t>l</m:t>
                          </m:r>
                        </m:e>
                        <m:sub>
                          <m:r>
                            <m:rPr/>
                            <m:t>P</m:t>
                          </m:r>
                        </m:sub>
                      </m:sSub>
                    </m:den>
                  </m:f>
                </m:e>
              </m:d>
            </m:e>
            <m:sup>
              <m:r>
                <m:rPr/>
                <m:t>8</m:t>
              </m:r>
            </m:sup>
          </m:sSup>
        </m:oMath>
      </m:oMathPara>
    </w:p>
    <w:p w14:paraId="4CC8B9F8">
      <w:pPr>
        <w:pStyle w:val="4"/>
      </w:pPr>
      <m:oMathPara>
        <m:oMathParaPr>
          <m:jc m:val="center"/>
        </m:oMathParaPr>
        <m:oMath>
          <m:r>
            <m:rPr/>
            <m:t>ξ</m:t>
          </m:r>
          <m:r>
            <m:rPr>
              <m:sty m:val="p"/>
            </m:rPr>
            <m:t>=</m:t>
          </m:r>
          <m:sSub>
            <m:sSubPr/>
            <m:e>
              <m:r>
                <m:rPr/>
                <m:t>l</m:t>
              </m:r>
            </m:e>
            <m:sub>
              <m:r>
                <m:rPr/>
                <m:t>P</m:t>
              </m:r>
            </m:sub>
          </m:sSub>
          <m:sSup>
            <m:sSupPr/>
            <m:e>
              <m:d>
                <m:dPr>
                  <m:sepChr m:val=""/>
                </m:dPr>
                <m:e>
                  <m:f>
                    <m:fPr/>
                    <m:num>
                      <m:sSub>
                        <m:sSubPr/>
                        <m:e>
                          <m:r>
                            <m:rPr/>
                            <m:t>ρ</m:t>
                          </m:r>
                        </m:e>
                        <m:sub>
                          <m:r>
                            <m:rPr/>
                            <m:t>0</m:t>
                          </m:r>
                        </m:sub>
                      </m:sSub>
                    </m:num>
                    <m:den>
                      <m:sSub>
                        <m:sSubPr/>
                        <m:e>
                          <m:r>
                            <m:rPr/>
                            <m:t>ρ</m:t>
                          </m:r>
                        </m:e>
                        <m:sub>
                          <m:r>
                            <m:rPr>
                              <m:sty m:val="p"/>
                            </m:rPr>
                            <m:t>net</m:t>
                          </m:r>
                        </m:sub>
                      </m:sSub>
                    </m:den>
                  </m:f>
                </m:e>
              </m:d>
            </m:e>
            <m:sup>
              <m:r>
                <m:rPr/>
                <m:t>1</m:t>
              </m:r>
              <m:r>
                <m:rPr>
                  <m:sty m:val="p"/>
                </m:rPr>
                <m:t>/</m:t>
              </m:r>
              <m:r>
                <m:rPr/>
                <m:t>3</m:t>
              </m:r>
            </m:sup>
          </m:sSup>
        </m:oMath>
      </m:oMathPara>
    </w:p>
    <w:p w14:paraId="779AD36B">
      <w:pPr>
        <w:pStyle w:val="4"/>
      </w:pPr>
      <m:oMathPara>
        <m:oMathParaPr>
          <m:jc m:val="center"/>
        </m:oMathParaPr>
        <m:oMath>
          <m:f>
            <m:fPr/>
            <m:num>
              <m:sSub>
                <m:sSubPr/>
                <m:e>
                  <m:r>
                    <m:rPr>
                      <m:sty m:val="p"/>
                    </m:rPr>
                    <m:t>Γ</m:t>
                  </m:r>
                </m:e>
                <m:sub>
                  <m:r>
                    <m:rPr/>
                    <m:t>d</m:t>
                  </m:r>
                </m:sub>
              </m:sSub>
            </m:num>
            <m:den>
              <m:sSub>
                <m:sSubPr/>
                <m:e>
                  <m:r>
                    <m:rPr>
                      <m:sty m:val="p"/>
                    </m:rPr>
                    <m:t>Γ</m:t>
                  </m:r>
                </m:e>
                <m:sub>
                  <m:r>
                    <m:rPr/>
                    <m:t>0</m:t>
                  </m:r>
                </m:sub>
              </m:sSub>
            </m:den>
          </m:f>
          <m:r>
            <m:rPr>
              <m:sty m:val="p"/>
            </m:rPr>
            <m:t>=</m:t>
          </m:r>
          <m:r>
            <m:rPr/>
            <m:t>1</m:t>
          </m:r>
          <m:r>
            <m:rPr>
              <m:sty m:val="p"/>
            </m:rPr>
            <m:t>+</m:t>
          </m:r>
          <m:sSub>
            <m:sSubPr/>
            <m:e>
              <m:r>
                <m:rPr/>
                <m:t>η</m:t>
              </m:r>
            </m:e>
            <m:sub>
              <m:r>
                <m:rPr/>
                <m:t>1</m:t>
              </m:r>
            </m:sub>
          </m:sSub>
          <m:f>
            <m:fPr/>
            <m:num>
              <m:r>
                <m:rPr/>
                <m:t>R</m:t>
              </m:r>
            </m:num>
            <m:den>
              <m:sSub>
                <m:sSubPr/>
                <m:e>
                  <m:r>
                    <m:rPr/>
                    <m:t>R</m:t>
                  </m:r>
                </m:e>
                <m:sub>
                  <m:r>
                    <m:rPr/>
                    <m:t>P</m:t>
                  </m:r>
                </m:sub>
              </m:sSub>
            </m:den>
          </m:f>
          <m:r>
            <m:rPr>
              <m:sty m:val="p"/>
            </m:rPr>
            <m:t>+</m:t>
          </m:r>
          <m:f>
            <m:fPr/>
            <m:num>
              <m:r>
                <m:rPr/>
                <m:t>1</m:t>
              </m:r>
            </m:num>
            <m:den>
              <m:r>
                <m:rPr/>
                <m:t>2</m:t>
              </m:r>
            </m:den>
          </m:f>
          <m:sSup>
            <m:sSupPr/>
            <m:e>
              <m:d>
                <m:dPr>
                  <m:sepChr m:val=""/>
                </m:dPr>
                <m:e>
                  <m:sSub>
                    <m:sSubPr/>
                    <m:e>
                      <m:r>
                        <m:rPr/>
                        <m:t>η</m:t>
                      </m:r>
                    </m:e>
                    <m:sub>
                      <m:r>
                        <m:rPr/>
                        <m:t>1</m:t>
                      </m:r>
                    </m:sub>
                  </m:sSub>
                  <m:f>
                    <m:fPr/>
                    <m:num>
                      <m:r>
                        <m:rPr/>
                        <m:t>R</m:t>
                      </m:r>
                    </m:num>
                    <m:den>
                      <m:sSub>
                        <m:sSubPr/>
                        <m:e>
                          <m:r>
                            <m:rPr/>
                            <m:t>R</m:t>
                          </m:r>
                        </m:e>
                        <m:sub>
                          <m:r>
                            <m:rPr/>
                            <m:t>P</m:t>
                          </m:r>
                        </m:sub>
                      </m:sSub>
                    </m:den>
                  </m:f>
                </m:e>
              </m:d>
            </m:e>
            <m:sup>
              <m:r>
                <m:rPr/>
                <m:t>2</m:t>
              </m:r>
            </m:sup>
          </m:sSup>
          <m:r>
            <m:rPr>
              <m:sty m:val="p"/>
            </m:rPr>
            <m:t>,</m:t>
          </m:r>
          <m:r>
            <m:rPr/>
            <m:t>  </m:t>
          </m:r>
          <m:sSub>
            <m:sSubPr/>
            <m:e>
              <m:r>
                <m:rPr/>
                <m:t>x</m:t>
              </m:r>
            </m:e>
            <m:sub>
              <m:r>
                <m:rPr>
                  <m:sty m:val="p"/>
                </m:rPr>
                <m:t>crit</m:t>
              </m:r>
            </m:sub>
          </m:sSub>
          <m:r>
            <m:rPr>
              <m:sty m:val="p"/>
            </m:rPr>
            <m:t>=</m:t>
          </m:r>
          <m:f>
            <m:fPr/>
            <m:num>
              <m:r>
                <m:rPr/>
                <m:t>1</m:t>
              </m:r>
            </m:num>
            <m:den>
              <m:sSub>
                <m:sSubPr/>
                <m:e>
                  <m:r>
                    <m:rPr/>
                    <m:t>η</m:t>
                  </m:r>
                </m:e>
                <m:sub>
                  <m:r>
                    <m:rPr/>
                    <m:t>1</m:t>
                  </m:r>
                </m:sub>
              </m:sSub>
            </m:den>
          </m:f>
          <m:r>
            <m:rPr>
              <m:sty m:val="p"/>
            </m:rPr>
            <m:t>=</m:t>
          </m:r>
          <m:r>
            <m:rPr/>
            <m:t>5.4496</m:t>
          </m:r>
        </m:oMath>
      </m:oMathPara>
    </w:p>
    <w:p w14:paraId="337E8AC5">
      <w:pPr>
        <w:pStyle w:val="4"/>
      </w:pPr>
      <m:oMathPara>
        <m:oMathParaPr>
          <m:jc m:val="center"/>
        </m:oMathParaPr>
        <m:oMath>
          <m:r>
            <m:rPr/>
            <m:t>S</m:t>
          </m:r>
          <m:r>
            <m:rPr>
              <m:sty m:val="p"/>
            </m:rPr>
            <m:t>=</m:t>
          </m:r>
          <m:f>
            <m:fPr/>
            <m:num>
              <m:sSub>
                <m:sSubPr/>
                <m:e>
                  <m:r>
                    <m:rPr/>
                    <m:t>η</m:t>
                  </m:r>
                </m:e>
                <m:sub>
                  <m:r>
                    <m:rPr/>
                    <m:t>1</m:t>
                  </m:r>
                </m:sub>
              </m:sSub>
              <m:sSub>
                <m:sSubPr/>
                <m:e>
                  <m:r>
                    <m:rPr/>
                    <m:t>N</m:t>
                  </m:r>
                </m:e>
                <m:sub>
                  <m:r>
                    <m:rPr/>
                    <m:t>w</m:t>
                  </m:r>
                </m:sub>
              </m:sSub>
            </m:num>
            <m:den>
              <m:r>
                <m:rPr/>
                <m:t>2</m:t>
              </m:r>
            </m:den>
          </m:f>
          <m:r>
            <m:rPr>
              <m:sty m:val="p"/>
            </m:rPr>
            <m:t>=ln</m:t>
          </m:r>
          <m:r>
            <m:rPr/>
            <m:t>2 </m:t>
          </m:r>
          <m:r>
            <m:rPr>
              <m:sty m:val="p"/>
            </m:rPr>
            <m:t>(Bell),</m:t>
          </m:r>
          <m:r>
            <m:rPr/>
            <m:t> </m:t>
          </m:r>
          <m:sSub>
            <m:sSubPr/>
            <m:e>
              <m:r>
                <m:rPr/>
                <m:t>N</m:t>
              </m:r>
            </m:e>
            <m:sub>
              <m:r>
                <m:rPr/>
                <m:t>w</m:t>
              </m:r>
            </m:sub>
          </m:sSub>
          <m:r>
            <m:rPr>
              <m:sty m:val="p"/>
            </m:rPr>
            <m:t>=</m:t>
          </m:r>
          <m:r>
            <m:rPr/>
            <m:t>7.5547</m:t>
          </m:r>
        </m:oMath>
      </m:oMathPara>
    </w:p>
    <w:p w14:paraId="3373BB17">
      <w:pPr>
        <w:pStyle w:val="4"/>
      </w:pPr>
      <m:oMathPara>
        <m:oMathParaPr>
          <m:jc m:val="center"/>
        </m:oMathParaPr>
        <m:oMath>
          <m:sSubSup>
            <m:sSubSupPr/>
            <m:e>
              <m:r>
                <m:rPr/>
                <m:t>N</m:t>
              </m:r>
            </m:e>
            <m:sub>
              <m:r>
                <m:rPr/>
                <m:t>w</m:t>
              </m:r>
            </m:sub>
            <m:sup>
              <m:r>
                <m:rPr>
                  <m:sty m:val="p"/>
                </m:rPr>
                <m:t>eff</m:t>
              </m:r>
            </m:sup>
          </m:sSubSup>
          <m:r>
            <m:rPr>
              <m:sty m:val="p"/>
            </m:rPr>
            <m:t>=</m:t>
          </m:r>
          <m:r>
            <m:rPr/>
            <m:t>p </m:t>
          </m:r>
          <m:sSubSup>
            <m:sSubSupPr/>
            <m:e>
              <m:r>
                <m:rPr/>
                <m:t>N</m:t>
              </m:r>
            </m:e>
            <m:sub>
              <m:r>
                <m:rPr/>
                <m:t>w</m:t>
              </m:r>
            </m:sub>
            <m:sup>
              <m:r>
                <m:rPr>
                  <m:sty m:val="p"/>
                </m:rPr>
                <m:t>Bell</m:t>
              </m:r>
            </m:sup>
          </m:sSubSup>
          <m:r>
            <m:rPr/>
            <m:t> </m:t>
          </m:r>
          <m:r>
            <m:rPr>
              <m:sty m:val="p"/>
            </m:rPr>
            <m:t>(Werner),</m:t>
          </m:r>
          <m:r>
            <m:rPr/>
            <m:t> S</m:t>
          </m:r>
          <m:r>
            <m:rPr>
              <m:sty m:val="p"/>
            </m:rPr>
            <m:t>=</m:t>
          </m:r>
          <m:r>
            <m:rPr/>
            <m:t>N</m:t>
          </m:r>
          <m:r>
            <m:rPr>
              <m:sty m:val="p"/>
            </m:rPr>
            <m:t>ln</m:t>
          </m:r>
          <m:r>
            <m:rPr/>
            <m:t>2 </m:t>
          </m:r>
          <m:r>
            <m:rPr>
              <m:sty m:val="p"/>
            </m:rPr>
            <m:t>(</m:t>
          </m:r>
          <m:sSub>
            <m:sSubPr/>
            <m:e>
              <m:r>
                <m:rPr>
                  <m:sty m:val="p"/>
                </m:rPr>
                <m:t>GHZ</m:t>
              </m:r>
            </m:e>
            <m:sub>
              <m:r>
                <m:rPr/>
                <m:t>N</m:t>
              </m:r>
            </m:sub>
          </m:sSub>
          <m:r>
            <m:rPr>
              <m:sty m:val="p"/>
            </m:rPr>
            <m:t>)</m:t>
          </m:r>
        </m:oMath>
      </m:oMathPara>
    </w:p>
    <w:p w14:paraId="67920F8E">
      <w:pPr>
        <w:pStyle w:val="4"/>
      </w:pPr>
      <m:oMathPara>
        <m:oMathParaPr>
          <m:jc m:val="center"/>
        </m:oMathParaPr>
        <m:oMath>
          <m:f>
            <m:fPr/>
            <m:num>
              <m:r>
                <m:rPr/>
                <m:t>δτ</m:t>
              </m:r>
            </m:num>
            <m:den>
              <m:r>
                <m:rPr/>
                <m:t>τ</m:t>
              </m:r>
            </m:den>
          </m:f>
          <m:r>
            <m:rPr>
              <m:sty m:val="p"/>
            </m:rPr>
            <m:t>∼−</m:t>
          </m:r>
          <m:sSub>
            <m:sSubPr/>
            <m:e>
              <m:r>
                <m:rPr/>
                <m:t>η</m:t>
              </m:r>
            </m:e>
            <m:sub>
              <m:r>
                <m:rPr/>
                <m:t>1</m:t>
              </m:r>
            </m:sub>
          </m:sSub>
          <m:f>
            <m:fPr/>
            <m:num>
              <m:r>
                <m:rPr>
                  <m:sty m:val="p"/>
                </m:rPr>
                <m:t>Φ</m:t>
              </m:r>
            </m:num>
            <m:den>
              <m:sSup>
                <m:sSupPr/>
                <m:e>
                  <m:r>
                    <m:rPr/>
                    <m:t>c</m:t>
                  </m:r>
                </m:e>
                <m:sup>
                  <m:r>
                    <m:rPr/>
                    <m:t>2</m:t>
                  </m:r>
                </m:sup>
              </m:sSup>
            </m:den>
          </m:f>
          <m:r>
            <m:rPr>
              <m:sty m:val="p"/>
            </m:rPr>
            <m:t>,</m:t>
          </m:r>
          <m:r>
            <m:rPr/>
            <m:t>  </m:t>
          </m:r>
          <m:sSub>
            <m:sSubPr/>
            <m:e>
              <m:r>
                <m:rPr/>
                <m:t>f</m:t>
              </m:r>
            </m:e>
            <m:sub>
              <m:r>
                <m:rPr>
                  <m:sty m:val="p"/>
                </m:rPr>
                <m:t>res</m:t>
              </m:r>
            </m:sub>
          </m:sSub>
          <m:r>
            <m:rPr>
              <m:sty m:val="p"/>
            </m:rPr>
            <m:t>=</m:t>
          </m:r>
          <m:f>
            <m:fPr/>
            <m:num>
              <m:r>
                <m:rPr>
                  <m:sty m:val="p"/>
                </m:rPr>
                <m:t>Δ</m:t>
              </m:r>
              <m:r>
                <m:rPr/>
                <m:t>E</m:t>
              </m:r>
            </m:num>
            <m:den>
              <m:r>
                <m:rPr/>
                <m:t>h</m:t>
              </m:r>
            </m:den>
          </m:f>
        </m:oMath>
      </m:oMathPara>
    </w:p>
    <w:bookmarkEnd w:id="31"/>
    <w:p w14:paraId="3CC61A21">
      <w:pPr>
        <w:pStyle w:val="5"/>
      </w:pPr>
      <w:bookmarkStart w:id="32" w:name="附录-cfcwfterepr-映射"/>
      <w:r>
        <w:rPr>
          <w:rFonts w:hint="eastAsia"/>
        </w:rPr>
        <w:t>附录</w:t>
      </w:r>
      <w:r>
        <w:t xml:space="preserve"> </w:t>
      </w:r>
      <w:r>
        <w:rPr>
          <w:rFonts w:hint="eastAsia"/>
        </w:rPr>
        <w:t>C：FCWFT–ER=EPR</w:t>
      </w:r>
      <w:r>
        <w:t xml:space="preserve"> </w:t>
      </w:r>
      <w:r>
        <w:rPr>
          <w:rFonts w:hint="eastAsia"/>
        </w:rPr>
        <w:t>映射</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3066"/>
        <w:gridCol w:w="2388"/>
      </w:tblGrid>
      <w:tr w14:paraId="50343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DA7DA62">
            <w:pPr>
              <w:pStyle w:val="26"/>
              <w:jc w:val="center"/>
            </w:pPr>
            <w:r>
              <w:rPr>
                <w:b/>
              </w:rPr>
              <w:t xml:space="preserve">ER=EPR </w:t>
            </w:r>
            <w:r>
              <w:rPr>
                <w:rFonts w:hint="eastAsia"/>
                <w:b/>
              </w:rPr>
              <w:t>要素</w:t>
            </w:r>
          </w:p>
        </w:tc>
        <w:tc>
          <w:tcPr>
            <w:shd w:val="clear" w:color="auto" w:fill="B9CDE5"/>
            <w:vAlign w:val="center"/>
          </w:tcPr>
          <w:p w14:paraId="63B6319D">
            <w:pPr>
              <w:pStyle w:val="26"/>
              <w:jc w:val="center"/>
            </w:pPr>
            <w:r>
              <w:rPr>
                <w:b/>
              </w:rPr>
              <w:t xml:space="preserve">FCWFT </w:t>
            </w:r>
            <w:r>
              <w:rPr>
                <w:rFonts w:hint="eastAsia"/>
                <w:b/>
              </w:rPr>
              <w:t>对应</w:t>
            </w:r>
          </w:p>
        </w:tc>
        <w:tc>
          <w:tcPr>
            <w:shd w:val="clear" w:color="auto" w:fill="B9CDE5"/>
            <w:vAlign w:val="center"/>
          </w:tcPr>
          <w:p w14:paraId="33AD0C9C">
            <w:pPr>
              <w:pStyle w:val="26"/>
              <w:jc w:val="center"/>
            </w:pPr>
            <w:r>
              <w:rPr>
                <w:rFonts w:hint="eastAsia"/>
                <w:b/>
              </w:rPr>
              <w:t>极限条件</w:t>
            </w:r>
          </w:p>
        </w:tc>
      </w:tr>
      <w:tr w14:paraId="354D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1D43EF">
            <w:pPr>
              <w:pStyle w:val="26"/>
              <w:jc w:val="center"/>
            </w:pPr>
            <w:r>
              <w:rPr>
                <w:rFonts w:hint="eastAsia"/>
                <w:b/>
                <w:bCs/>
              </w:rPr>
              <w:t>微观</w:t>
            </w:r>
            <w:r>
              <w:rPr>
                <w:b/>
                <w:bCs/>
              </w:rPr>
              <w:t xml:space="preserve"> ER </w:t>
            </w:r>
            <w:r>
              <w:rPr>
                <w:rFonts w:hint="eastAsia"/>
                <w:b/>
                <w:bCs/>
              </w:rPr>
              <w:t>虫洞</w:t>
            </w:r>
          </w:p>
        </w:tc>
        <w:tc>
          <w:tcPr>
            <w:vAlign w:val="center"/>
          </w:tcPr>
          <w:p w14:paraId="0A6AFD10">
            <w:pPr>
              <w:pStyle w:val="26"/>
              <w:jc w:val="center"/>
            </w:pPr>
            <w:r>
              <w:rPr>
                <w:rFonts w:hint="eastAsia"/>
              </w:rPr>
              <w:t>拓扑连通分量</w:t>
            </w:r>
          </w:p>
        </w:tc>
        <w:tc>
          <w:tcPr>
            <w:vAlign w:val="center"/>
          </w:tcPr>
          <w:p w14:paraId="6BCA6702">
            <w:pPr>
              <w:pStyle w:val="26"/>
              <w:jc w:val="center"/>
            </w:pPr>
            <w:r>
              <w:rPr>
                <w:rFonts w:hint="eastAsia"/>
              </w:rPr>
              <w:t>连续经典极限</w:t>
            </w:r>
          </w:p>
        </w:tc>
      </w:tr>
      <w:tr w14:paraId="7DA5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5B81F0">
            <w:pPr>
              <w:pStyle w:val="26"/>
              <w:jc w:val="center"/>
            </w:pPr>
            <w:r>
              <w:rPr>
                <w:rFonts w:hint="eastAsia"/>
                <w:b/>
                <w:bCs/>
              </w:rPr>
              <w:t>不可穿越性</w:t>
            </w:r>
          </w:p>
        </w:tc>
        <w:tc>
          <w:tcPr>
            <w:vAlign w:val="center"/>
          </w:tcPr>
          <w:p w14:paraId="262BD1D9">
            <w:pPr>
              <w:pStyle w:val="26"/>
              <w:jc w:val="center"/>
            </w:pPr>
            <w:r>
              <w:rPr>
                <w:rFonts w:hint="eastAsia"/>
              </w:rPr>
              <w:t>拓扑局域传播因果</w:t>
            </w:r>
          </w:p>
        </w:tc>
        <w:tc>
          <w:tcPr>
            <w:vAlign w:val="center"/>
          </w:tcPr>
          <w:p w14:paraId="45B47CA0">
            <w:pPr>
              <w:pStyle w:val="26"/>
              <w:jc w:val="center"/>
            </w:pPr>
            <w:r>
              <w:rPr>
                <w:rFonts w:hint="eastAsia"/>
              </w:rPr>
              <w:t>全域天然满足</w:t>
            </w:r>
          </w:p>
        </w:tc>
      </w:tr>
      <w:tr w14:paraId="5ADF6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0D82F5">
            <w:pPr>
              <w:pStyle w:val="26"/>
              <w:jc w:val="center"/>
            </w:pPr>
            <w:r>
              <w:rPr>
                <w:rFonts w:hint="eastAsia"/>
                <w:b/>
                <w:bCs/>
              </w:rPr>
              <w:t>最大纠缠熵</w:t>
            </w:r>
          </w:p>
        </w:tc>
        <w:tc>
          <w:tcPr>
            <w:vAlign w:val="center"/>
          </w:tcPr>
          <w:p w14:paraId="237416DB">
            <w:pPr>
              <w:pStyle w:val="26"/>
              <w:jc w:val="center"/>
            </w:pPr>
            <w:r>
              <w:rPr>
                <w:rFonts w:hint="eastAsia"/>
              </w:rPr>
              <w:t>高缠绕数拓扑熵</w:t>
            </w:r>
          </w:p>
        </w:tc>
        <w:tc>
          <w:tcPr>
            <w:vAlign w:val="center"/>
          </w:tcPr>
          <w:p w14:paraId="63A5ECC6">
            <w:pPr>
              <w:pStyle w:val="26"/>
              <w:jc w:val="center"/>
            </w:pPr>
            <m:oMathPara>
              <m:oMath>
                <m:sSub>
                  <m:sSubPr/>
                  <m:e>
                    <m:r>
                      <m:rPr/>
                      <m:t>N</m:t>
                    </m:r>
                  </m:e>
                  <m:sub>
                    <m:r>
                      <m:rPr/>
                      <m:t>w</m:t>
                    </m:r>
                  </m:sub>
                </m:sSub>
                <m:r>
                  <m:rPr>
                    <m:sty m:val="p"/>
                  </m:rPr>
                  <m:t>→∞</m:t>
                </m:r>
              </m:oMath>
            </m:oMathPara>
          </w:p>
        </w:tc>
      </w:tr>
      <w:tr w14:paraId="6CCA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9D8AAF">
            <w:pPr>
              <w:pStyle w:val="26"/>
              <w:jc w:val="center"/>
            </w:pPr>
            <w:r>
              <w:rPr>
                <w:rFonts w:hint="eastAsia"/>
                <w:b/>
                <w:bCs/>
              </w:rPr>
              <w:t>张量网络/MERA</w:t>
            </w:r>
          </w:p>
        </w:tc>
        <w:tc>
          <w:tcPr>
            <w:vAlign w:val="center"/>
          </w:tcPr>
          <w:p w14:paraId="0B3861B5">
            <w:pPr>
              <w:pStyle w:val="26"/>
              <w:jc w:val="center"/>
            </w:pPr>
            <w:r>
              <w:rPr>
                <w:rFonts w:hint="eastAsia"/>
              </w:rPr>
              <w:t>离散引力子网络</w:t>
            </w:r>
          </w:p>
        </w:tc>
        <w:tc>
          <w:tcPr>
            <w:vAlign w:val="center"/>
          </w:tcPr>
          <w:p w14:paraId="1780A9FB">
            <w:pPr>
              <w:pStyle w:val="26"/>
              <w:jc w:val="center"/>
            </w:pPr>
            <w:r>
              <w:t xml:space="preserve">AdS </w:t>
            </w:r>
            <w:r>
              <w:rPr>
                <w:rFonts w:hint="eastAsia"/>
              </w:rPr>
              <w:t>边界约束</w:t>
            </w:r>
          </w:p>
        </w:tc>
      </w:tr>
    </w:tbl>
    <w:p w14:paraId="3C56B5B3">
      <w:pPr>
        <w:pStyle w:val="3"/>
      </w:pPr>
      <w:r>
        <w:rPr>
          <w:rFonts w:hint="eastAsia"/>
          <w:b/>
          <w:bCs/>
        </w:rPr>
        <w:t>边界声明</w:t>
      </w:r>
      <w:r>
        <w:rPr>
          <w:rFonts w:hint="eastAsia"/>
        </w:rPr>
        <w:t>：本附录仅说明极限相容性，不引入独立物理假设；所有定量结论来自正文公理。</w:t>
      </w:r>
    </w:p>
    <w:bookmarkEnd w:id="32"/>
    <w:p w14:paraId="522D3098">
      <w:pPr>
        <w:pStyle w:val="5"/>
      </w:pPr>
      <w:bookmarkStart w:id="33" w:name="参考文献"/>
      <w:r>
        <w:rPr>
          <w:rFonts w:hint="eastAsia"/>
        </w:rPr>
        <w:t>参考文献</w:t>
      </w:r>
    </w:p>
    <w:p w14:paraId="437C0B92">
      <w:pPr>
        <w:pStyle w:val="4"/>
      </w:pPr>
      <w:r>
        <w:t>[1] Maldacena J, Susskind L. Cool horizons for entangled black holes [J]. Progress of Theoretical and Experimental Physics, 2013, 2013: 081601. (ER=EPR)</w:t>
      </w:r>
    </w:p>
    <w:p w14:paraId="39717097">
      <w:pPr>
        <w:pStyle w:val="3"/>
      </w:pPr>
      <w:r>
        <w:t>[2] Van Raamsdonk M. Building up spacetime with quantum entanglement [J]. General Relativity and Gravitation, 2010, 42: 2323.</w:t>
      </w:r>
    </w:p>
    <w:p w14:paraId="74E2F337">
      <w:pPr>
        <w:pStyle w:val="3"/>
      </w:pPr>
      <w:r>
        <w:t>[3] Almheiri A, et al. The entropy of bulk quantum fields and the entanglement firewall [J]. Journal of High Energy Physics, 2015, 2015: 13.</w:t>
      </w:r>
    </w:p>
    <w:p w14:paraId="430725CA">
      <w:pPr>
        <w:pStyle w:val="3"/>
      </w:pPr>
      <w:r>
        <w:t>[4] Susskind L. ER=EPR, GHZ, and the consistency of quantum measurements [J]. Fortschritte der Physik, 2016, 64: 72.</w:t>
      </w:r>
    </w:p>
    <w:p w14:paraId="3B002D42">
      <w:pPr>
        <w:pStyle w:val="3"/>
      </w:pPr>
      <w:r>
        <w:t>[5] Ryu S, Takayanagi T. Holographic derivation of entanglement entropy from AdS/CFT [J]. Physical Review Letters, 2006, 96: 181602.</w:t>
      </w:r>
    </w:p>
    <w:p w14:paraId="6228B7B1">
      <w:pPr>
        <w:pStyle w:val="3"/>
      </w:pPr>
      <w:r>
        <w:t>[6] Hubeny V E, Rangamani M, Takayanagi T. A covariant holographic entanglement entropy proposal [J]. Journal of High Energy Physics, 2007, 2007: 062.</w:t>
      </w:r>
    </w:p>
    <w:p w14:paraId="0CCF5021">
      <w:pPr>
        <w:pStyle w:val="3"/>
      </w:pPr>
      <w:r>
        <w:t>[7] Bell J S. On the Einstein Podolsky Rosen paradox [J]. Physics, 1964, 1: 195.</w:t>
      </w:r>
    </w:p>
    <w:p w14:paraId="426A0CD0">
      <w:pPr>
        <w:pStyle w:val="3"/>
      </w:pPr>
      <w:r>
        <w:t>[8] Clauser J F, et al. Proposed experiment to test local hidden-variable theories [J]. Physical Review Letters, 1969, 23: 880.</w:t>
      </w:r>
    </w:p>
    <w:p w14:paraId="7E060C2C">
      <w:pPr>
        <w:pStyle w:val="3"/>
      </w:pPr>
      <w:r>
        <w:t>[9] Aspect A, et al. Experimental realization of Einstein–Podolsky–Rosen–Bohm gedankenexperiment [J]. Physical Review Letters, 1982, 49: 91.</w:t>
      </w:r>
    </w:p>
    <w:p w14:paraId="2EFFE720">
      <w:pPr>
        <w:pStyle w:val="3"/>
      </w:pPr>
      <w:r>
        <w:t>[10] Preskill J. Quantum computing in the NISQ era and beyond [J]. Quantum, 2018, 2: 79.</w:t>
      </w:r>
    </w:p>
    <w:p w14:paraId="1FD6678A">
      <w:pPr>
        <w:pStyle w:val="3"/>
      </w:pPr>
      <w:r>
        <w:t xml:space="preserve">[11]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E1：三场公理与统一场论的最小完备性</w:t>
      </w:r>
      <w:r>
        <w:t xml:space="preserve"> [J]. </w:t>
      </w:r>
      <w:r>
        <w:rPr>
          <w:rFonts w:hint="eastAsia"/>
        </w:rPr>
        <w:t>待发表于</w:t>
      </w:r>
      <w:r>
        <w:t xml:space="preserve"> Foundations of Physics, 2026. (arXiv:2609.00001)</w:t>
      </w:r>
    </w:p>
    <w:p w14:paraId="189A498C">
      <w:pPr>
        <w:pStyle w:val="3"/>
      </w:pPr>
      <w:r>
        <w:t xml:space="preserve">[12]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B36：精细结构常数与电子质量第一性原理推导</w:t>
      </w:r>
      <w:r>
        <w:t xml:space="preserve"> [J]. </w:t>
      </w:r>
      <w:r>
        <w:rPr>
          <w:rFonts w:hint="eastAsia"/>
        </w:rPr>
        <w:t>待发表于</w:t>
      </w:r>
      <w:r>
        <w:t xml:space="preserve"> Physical Review D, 2026. (arXiv:2609.00002)</w:t>
      </w:r>
    </w:p>
    <w:p w14:paraId="20C19180">
      <w:pPr>
        <w:pStyle w:val="3"/>
      </w:pPr>
      <w:r>
        <w:t xml:space="preserve">[13]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C10：场组合波函数理论的路径积分重述</w:t>
      </w:r>
      <w:r>
        <w:t xml:space="preserve"> [J]. </w:t>
      </w:r>
      <w:r>
        <w:rPr>
          <w:rFonts w:hint="eastAsia"/>
        </w:rPr>
        <w:t>待发表于</w:t>
      </w:r>
      <w:r>
        <w:t xml:space="preserve"> International Journal of Theoretical Physics, 2026. (arXiv:2609.00003)</w:t>
      </w:r>
    </w:p>
    <w:p w14:paraId="267CDC63">
      <w:pPr>
        <w:pStyle w:val="3"/>
      </w:pPr>
      <w:r>
        <w:t xml:space="preserve">[14]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B57：费米子的三场组合层叠结构</w:t>
      </w:r>
      <w:r>
        <w:t xml:space="preserve"> [J]. </w:t>
      </w:r>
      <w:r>
        <w:rPr>
          <w:rFonts w:hint="eastAsia"/>
        </w:rPr>
        <w:t>待发表于</w:t>
      </w:r>
      <w:r>
        <w:t xml:space="preserve"> European Physical Journal C, 2026. (arXiv:2609.00004)</w:t>
      </w:r>
    </w:p>
    <w:p w14:paraId="0FF58A45">
      <w:pPr>
        <w:pStyle w:val="3"/>
      </w:pPr>
      <w:r>
        <w:t xml:space="preserve">[15]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B58：早期宇宙正负质量组分、暗能量去耦与原初黑洞形成窗口</w:t>
      </w:r>
      <w:r>
        <w:t xml:space="preserve"> [J]. </w:t>
      </w:r>
      <w:r>
        <w:rPr>
          <w:rFonts w:hint="eastAsia"/>
        </w:rPr>
        <w:t>待发表于</w:t>
      </w:r>
      <w:r>
        <w:t xml:space="preserve"> Journal of Cosmology and Astroparticle Physics, 2026. (arXiv:2609.00005)</w:t>
      </w:r>
    </w:p>
    <w:p w14:paraId="5FF9E8A3">
      <w:pPr>
        <w:pStyle w:val="3"/>
      </w:pPr>
      <w:r>
        <w:t xml:space="preserve">[16] </w:t>
      </w:r>
      <w:r>
        <w:rPr>
          <w:rFonts w:hint="eastAsia"/>
        </w:rPr>
        <w:t>李志军,</w:t>
      </w:r>
      <w:r>
        <w:t xml:space="preserve"> </w:t>
      </w:r>
      <w:r>
        <w:rPr>
          <w:rFonts w:hint="eastAsia"/>
        </w:rPr>
        <w:t>赵光耀,</w:t>
      </w:r>
      <w:r>
        <w:t xml:space="preserve"> </w:t>
      </w:r>
      <w:r>
        <w:rPr>
          <w:rFonts w:hint="eastAsia"/>
        </w:rPr>
        <w:t>薛艳钰.</w:t>
      </w:r>
      <w:r>
        <w:t xml:space="preserve"> </w:t>
      </w:r>
      <w:r>
        <w:rPr>
          <w:rFonts w:hint="eastAsia"/>
        </w:rPr>
        <w:t>B24/E3/E4：引力子网络与时空几何对应</w:t>
      </w:r>
      <w:r>
        <w:t xml:space="preserve"> [J]. </w:t>
      </w:r>
      <w:r>
        <w:rPr>
          <w:rFonts w:hint="eastAsia"/>
        </w:rPr>
        <w:t>待发表于</w:t>
      </w:r>
      <w:r>
        <w:t xml:space="preserve"> Classical and Quantum Gravity, 2026. (arXiv:2609.00006)</w:t>
      </w:r>
    </w:p>
    <w:bookmarkEnd w:id="33"/>
    <w:p w14:paraId="5A7FC284">
      <w:pPr>
        <w:pStyle w:val="3"/>
      </w:pPr>
      <w:bookmarkStart w:id="34" w:name="补正日志v1v3"/>
      <w:bookmarkStart w:id="35" w:name="_GoBack"/>
      <w:bookmarkEnd w:id="35"/>
    </w:p>
    <w:bookmarkEnd w:id="0"/>
    <w:bookmarkEnd w:id="3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2750D75"/>
    <w:rsid w:val="04D35E52"/>
    <w:rsid w:val="07B93491"/>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1601</Words>
  <Characters>1927</Characters>
  <Lines>283</Lines>
  <Paragraphs>310</Paragraphs>
  <TotalTime>6</TotalTime>
  <ScaleCrop>false</ScaleCrop>
  <LinksUpToDate>false</LinksUpToDate>
  <CharactersWithSpaces>2022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2026-09-10T20:40:00Z</dcterms:created>
  <dc:creator>迈斯纳效应</dc:creator>
  <cp:lastModifiedBy>迈斯纳效应</cp:lastModifiedBy>
  <dcterms:modified xsi:type="dcterms:W3CDTF">2026-09-10T20:44:04Z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1EC517F536DE49189A3382EF883E85ED_12</vt:lpwstr>
  </property>
</Properties>
</file>