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9BAD8D">
      <w:pPr>
        <w:pStyle w:val="2"/>
      </w:pPr>
      <w:bookmarkStart w:id="0" w:name="X9c3dead10980a6c9271eaa63547cd3752a84ddd"/>
      <w:bookmarkStart w:id="48" w:name="_GoBack"/>
      <w:bookmarkEnd w:id="48"/>
      <w:r>
        <w:t>Introduction to Field Combination Wave Function Theory (FCWFT): A Systematic Framework Overview and Paper Index</w:t>
      </w:r>
    </w:p>
    <w:p w14:paraId="23288319">
      <w:pPr>
        <w:pStyle w:val="4"/>
      </w:pPr>
      <w:r>
        <w:t>Li Zhijun¹, Zhao Guangyao², Xue Yanyu¹</w:t>
      </w:r>
    </w:p>
    <w:p w14:paraId="2177E58E">
      <w:pPr>
        <w:pStyle w:val="3"/>
      </w:pPr>
      <w:r>
        <w:t>¹ Shanxi Provincial Department of Agriculture and Rural Affairs, School of Animal Husbandry and Veterinary Medicine, Taiyuan, China</w:t>
      </w:r>
      <w:r>
        <w:br w:type="textWrapping"/>
      </w:r>
      <w:r>
        <w:t>² College of Physics, Chongqing University, Chongqing, China</w:t>
      </w:r>
    </w:p>
    <w:p w14:paraId="3A189972">
      <w:pPr>
        <w:pStyle w:val="3"/>
      </w:pPr>
      <w:r>
        <w:rPr>
          <w:b/>
          <w:bCs/>
        </w:rPr>
        <w:t>PACS</w:t>
      </w:r>
      <w:r>
        <w:t>: 11.15.-q, 12.10.-g, 03.70.+k, 98.80.Cq, 04.60.Nc</w:t>
      </w:r>
      <w:r>
        <w:br w:type="textWrapping"/>
      </w:r>
      <w:r>
        <w:rPr>
          <w:b/>
          <w:bCs/>
        </w:rPr>
        <w:t>Keywords</w:t>
      </w:r>
      <w:r>
        <w:t>: Field Combination Wave Function Theory; A/B/C three fields; topological reduction; Standard Model reconstruction; quantum gravity; paper index</w:t>
      </w:r>
    </w:p>
    <w:p w14:paraId="6B57622E">
      <w:pPr>
        <w:pStyle w:val="5"/>
      </w:pPr>
      <w:bookmarkStart w:id="1" w:name="abstract"/>
      <w:r>
        <w:t>Abstract</w:t>
      </w:r>
    </w:p>
    <w:p w14:paraId="36595740">
      <w:pPr>
        <w:pStyle w:val="4"/>
      </w:pPr>
      <w:r>
        <w:t>This preprint serves as the unified overview and paper index for the entire series of the Field Combination Wave Function Theory (FCWFT). FCWFT posits that the fundamental building blocks of the universe are not “particles” but three basic fields — the electromagnetic vortex field A, the color-charge vortex field B, and the Higgs vortex field C. All elementary particles, interactions, spacetime, and cosmological components are topological composite states arising from the coupling of these three fields.</w:t>
      </w:r>
    </w:p>
    <w:p w14:paraId="25701C3D">
      <w:pPr>
        <w:pStyle w:val="3"/>
      </w:pPr>
      <w:r>
        <w:t>To facilitate the one-time publication of the entire system and enable reviewers to conduct a holistic review, this paper adopts an overview + index structure: the main text follows the logic of the original five volumes (Axioms and Dimensional Reduction → B-field Geometry and Topology → Particles and Mass Spectra → Universe and Gravity → Unification, Tests, and Connections), summarizing the axioms, field definitions, combination rules, dimensional reduction, dynamics, and typical applications volume by volume. Appendix B provides a complete paper number–title–volume–status–arXiv anchor point correspondence table (including honesty declarations), serving as a permanent navigation page for the entire series.</w:t>
      </w:r>
    </w:p>
    <w:p w14:paraId="77A2DB4F">
      <w:pPr>
        <w:pStyle w:val="3"/>
      </w:pPr>
      <w:r>
        <w:t>This introduction derives no new conclusions and introduces no new parameters; all content is taken from the completed series papers (E1, A1, B1, B36, C10, E2, B57, B58, B59, E3/E4/E5, etc.). Claims regarding negative mass, zero parameters, and paradigm replacement are uniformly marked as “assertions of this work, pending independent verification.”</w:t>
      </w:r>
    </w:p>
    <w:bookmarkEnd w:id="1"/>
    <w:p w14:paraId="4FBB8413">
      <w:pPr>
        <w:pStyle w:val="5"/>
      </w:pPr>
      <w:bookmarkStart w:id="2" w:name="X699145348230da0f45b2010487d8b419bbf406a"/>
      <w:r>
        <w:t>Chapter 0: Five-Volume Logic Map and Reading Guide</w:t>
      </w:r>
    </w:p>
    <w:p w14:paraId="75112028">
      <w:pPr>
        <w:pStyle w:val="4"/>
      </w:pPr>
      <w:r>
        <w:t>The complete five volumes of FCWFT form a unidirectional closed loop from axioms to observations (see below). This introduction itself proves no propositions; it only identifies the axiom inputs, core theorems, typical predictions, and dependency relationships for each volume, allowing reviewers to locate the original papers corresponding to any subtopic in a single reading.</w:t>
      </w:r>
    </w:p>
    <w:p w14:paraId="2BE0AC5C">
      <w:pPr>
        <w:pStyle w:val="6"/>
      </w:pPr>
      <w:bookmarkStart w:id="3" w:name="five-volume-closed-loop-diagram"/>
      <w:r>
        <w:t>0.1 Five-Volume Closed Loop Diagram</w:t>
      </w:r>
    </w:p>
    <w:p w14:paraId="3F37E496">
      <w:pPr>
        <w:pStyle w:val="38"/>
      </w:pPr>
      <w:r>
        <w:rPr>
          <w:rStyle w:val="37"/>
        </w:rPr>
        <w:t>Volume I: Axioms &amp; Reduction ──→ Volume III: Particles &amp; Mass Spectra</w:t>
      </w:r>
      <w:r>
        <w:br w:type="textWrapping"/>
      </w:r>
      <w:r>
        <w:rPr>
          <w:rStyle w:val="37"/>
        </w:rPr>
        <w:t xml:space="preserve">       ↓                                      ↓</w:t>
      </w:r>
      <w:r>
        <w:br w:type="textWrapping"/>
      </w:r>
      <w:r>
        <w:rPr>
          <w:rStyle w:val="37"/>
        </w:rPr>
        <w:t>Volume II: B-field Geometry &amp; Topology     Volume IV: Universe &amp; Gravity</w:t>
      </w:r>
      <w:r>
        <w:br w:type="textWrapping"/>
      </w:r>
      <w:r>
        <w:rPr>
          <w:rStyle w:val="37"/>
        </w:rPr>
        <w:t xml:space="preserve">       ↓                                      ↓</w:t>
      </w:r>
      <w:r>
        <w:br w:type="textWrapping"/>
      </w:r>
      <w:r>
        <w:rPr>
          <w:rStyle w:val="37"/>
        </w:rPr>
        <w:t xml:space="preserve">       └──────────→ Volume V: Unification, Tests &amp; Connections ←──────────┘</w:t>
      </w:r>
    </w:p>
    <w:p w14:paraId="0C31B96E">
      <w:pPr>
        <w:pStyle w:val="4"/>
      </w:pPr>
      <w:r>
        <w:t>Meaning of the closed loop: The axioms of Volume I → generate particle spectra in Volume III → evolve into the universe and gravity in Volume IV → return to unified theory and testable predictions in Volume V. The conclusions of any volume can be traced back to the three-field axioms of Volume I, forming a self-consistent chain with no circular dependencies (see §1.4 and the dependency column in Appendix B for details).</w:t>
      </w:r>
    </w:p>
    <w:bookmarkEnd w:id="3"/>
    <w:p w14:paraId="76284139">
      <w:pPr>
        <w:pStyle w:val="6"/>
      </w:pPr>
      <w:bookmarkStart w:id="4" w:name="structure-conventions-of-this-paper"/>
      <w:r>
        <w:t>0.2 Structure Conventions of This Paper</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4"/>
        <w:gridCol w:w="2025"/>
        <w:gridCol w:w="5037"/>
      </w:tblGrid>
      <w:tr w14:paraId="71F63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shd w:val="clear" w:color="auto" w:fill="B9CDE5"/>
            <w:vAlign w:val="center"/>
          </w:tcPr>
          <w:p w14:paraId="6F5B33C8">
            <w:pPr>
              <w:pStyle w:val="26"/>
              <w:jc w:val="center"/>
            </w:pPr>
            <w:r>
              <w:rPr>
                <w:b/>
              </w:rPr>
              <w:t>Chapter</w:t>
            </w:r>
          </w:p>
        </w:tc>
        <w:tc>
          <w:tcPr>
            <w:shd w:val="clear" w:color="auto" w:fill="B9CDE5"/>
            <w:vAlign w:val="center"/>
          </w:tcPr>
          <w:p w14:paraId="32C31FEB">
            <w:pPr>
              <w:pStyle w:val="26"/>
              <w:jc w:val="center"/>
            </w:pPr>
            <w:r>
              <w:rPr>
                <w:b/>
              </w:rPr>
              <w:t>Corresponding Volume</w:t>
            </w:r>
          </w:p>
        </w:tc>
        <w:tc>
          <w:tcPr>
            <w:shd w:val="clear" w:color="auto" w:fill="B9CDE5"/>
            <w:vAlign w:val="center"/>
          </w:tcPr>
          <w:p w14:paraId="713B2D0F">
            <w:pPr>
              <w:pStyle w:val="26"/>
              <w:jc w:val="center"/>
            </w:pPr>
            <w:r>
              <w:rPr>
                <w:b/>
              </w:rPr>
              <w:t>Main Content</w:t>
            </w:r>
          </w:p>
        </w:tc>
      </w:tr>
      <w:tr w14:paraId="616C3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CBBE339">
            <w:pPr>
              <w:pStyle w:val="26"/>
              <w:jc w:val="center"/>
            </w:pPr>
            <w:r>
              <w:t>1</w:t>
            </w:r>
          </w:p>
        </w:tc>
        <w:tc>
          <w:tcPr>
            <w:vAlign w:val="center"/>
          </w:tcPr>
          <w:p w14:paraId="05BE7D22">
            <w:pPr>
              <w:pStyle w:val="26"/>
              <w:jc w:val="center"/>
            </w:pPr>
            <w:r>
              <w:t>I</w:t>
            </w:r>
          </w:p>
        </w:tc>
        <w:tc>
          <w:tcPr>
            <w:vAlign w:val="center"/>
          </w:tcPr>
          <w:p w14:paraId="729EEC4E">
            <w:pPr>
              <w:pStyle w:val="26"/>
              <w:jc w:val="center"/>
            </w:pPr>
            <w:r>
              <w:t>Three-field axioms, minimal completeness, 26→17→11→3 dimensional reduction, action/path integral</w:t>
            </w:r>
          </w:p>
        </w:tc>
      </w:tr>
      <w:tr w14:paraId="7440C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F26958B">
            <w:pPr>
              <w:pStyle w:val="26"/>
              <w:jc w:val="center"/>
            </w:pPr>
            <w:r>
              <w:t>2</w:t>
            </w:r>
          </w:p>
        </w:tc>
        <w:tc>
          <w:tcPr>
            <w:vAlign w:val="center"/>
          </w:tcPr>
          <w:p w14:paraId="4A38456C">
            <w:pPr>
              <w:pStyle w:val="26"/>
              <w:jc w:val="center"/>
            </w:pPr>
            <w:r>
              <w:t>II</w:t>
            </w:r>
          </w:p>
        </w:tc>
        <w:tc>
          <w:tcPr>
            <w:vAlign w:val="center"/>
          </w:tcPr>
          <w:p w14:paraId="2DD470FC">
            <w:pPr>
              <w:pStyle w:val="26"/>
              <w:jc w:val="center"/>
            </w:pPr>
            <w:r>
              <w:t>B-field gauge topology, mass gap, eight-gluon glueball, virtual particle/dark matter classification</w:t>
            </w:r>
          </w:p>
        </w:tc>
      </w:tr>
      <w:tr w14:paraId="5E665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5D1A946">
            <w:pPr>
              <w:pStyle w:val="26"/>
              <w:jc w:val="center"/>
            </w:pPr>
            <w:r>
              <w:t>3</w:t>
            </w:r>
          </w:p>
        </w:tc>
        <w:tc>
          <w:tcPr>
            <w:vAlign w:val="center"/>
          </w:tcPr>
          <w:p w14:paraId="48125554">
            <w:pPr>
              <w:pStyle w:val="26"/>
              <w:jc w:val="center"/>
            </w:pPr>
            <w:r>
              <w:t>III</w:t>
            </w:r>
          </w:p>
        </w:tc>
        <w:tc>
          <w:tcPr>
            <w:vAlign w:val="center"/>
          </w:tcPr>
          <w:p w14:paraId="1F8974E0">
            <w:pPr>
              <w:pStyle w:val="26"/>
              <w:jc w:val="center"/>
            </w:pPr>
            <w:r>
              <w:t>Field combination wave functions, 62-particle encoding, charge/mass/spin spectra</w:t>
            </w:r>
          </w:p>
        </w:tc>
      </w:tr>
      <w:tr w14:paraId="01735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D22D958">
            <w:pPr>
              <w:pStyle w:val="26"/>
              <w:jc w:val="center"/>
            </w:pPr>
            <w:r>
              <w:t>4</w:t>
            </w:r>
          </w:p>
        </w:tc>
        <w:tc>
          <w:tcPr>
            <w:vAlign w:val="center"/>
          </w:tcPr>
          <w:p w14:paraId="2450BED1">
            <w:pPr>
              <w:pStyle w:val="26"/>
              <w:jc w:val="center"/>
            </w:pPr>
            <w:r>
              <w:t>IV</w:t>
            </w:r>
          </w:p>
        </w:tc>
        <w:tc>
          <w:tcPr>
            <w:vAlign w:val="center"/>
          </w:tcPr>
          <w:p w14:paraId="76EDD381">
            <w:pPr>
              <w:pStyle w:val="26"/>
              <w:jc w:val="center"/>
            </w:pPr>
            <w:r>
              <w:t>Cosmic creation, negative mass, PBH, dark energy, graviton network, entanglement/black holes</w:t>
            </w:r>
          </w:p>
        </w:tc>
      </w:tr>
      <w:tr w14:paraId="337ED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D0C9F07">
            <w:pPr>
              <w:pStyle w:val="26"/>
              <w:jc w:val="center"/>
            </w:pPr>
            <w:r>
              <w:t>5</w:t>
            </w:r>
          </w:p>
        </w:tc>
        <w:tc>
          <w:tcPr>
            <w:vAlign w:val="center"/>
          </w:tcPr>
          <w:p w14:paraId="34BD03B9">
            <w:pPr>
              <w:pStyle w:val="26"/>
              <w:jc w:val="center"/>
            </w:pPr>
            <w:r>
              <w:t>V</w:t>
            </w:r>
          </w:p>
        </w:tc>
        <w:tc>
          <w:tcPr>
            <w:vAlign w:val="center"/>
          </w:tcPr>
          <w:p w14:paraId="07AE3B46">
            <w:pPr>
              <w:pStyle w:val="26"/>
              <w:jc w:val="center"/>
            </w:pPr>
            <w:r>
              <w:t>Four-force unification, speed of light derivation, prediction summary, string theory correspondence, honesty declaration</w:t>
            </w:r>
          </w:p>
        </w:tc>
      </w:tr>
      <w:tr w14:paraId="3B9FD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FEE9F09">
            <w:pPr>
              <w:pStyle w:val="26"/>
              <w:jc w:val="center"/>
            </w:pPr>
            <w:r>
              <w:t>Appendix A</w:t>
            </w:r>
          </w:p>
        </w:tc>
        <w:tc>
          <w:tcPr>
            <w:vAlign w:val="center"/>
          </w:tcPr>
          <w:p w14:paraId="24CB6A75">
            <w:pPr>
              <w:pStyle w:val="26"/>
              <w:jc w:val="center"/>
            </w:pPr>
            <w:r>
              <w:t>—</w:t>
            </w:r>
          </w:p>
        </w:tc>
        <w:tc>
          <w:tcPr>
            <w:vAlign w:val="center"/>
          </w:tcPr>
          <w:p w14:paraId="1F3E5EF8">
            <w:pPr>
              <w:pStyle w:val="26"/>
              <w:jc w:val="center"/>
            </w:pPr>
            <w:r>
              <w:t>Core symbol table</w:t>
            </w:r>
          </w:p>
        </w:tc>
      </w:tr>
      <w:tr w14:paraId="04A66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7932DBF">
            <w:pPr>
              <w:pStyle w:val="26"/>
              <w:jc w:val="center"/>
            </w:pPr>
            <w:r>
              <w:t>Appendix B</w:t>
            </w:r>
          </w:p>
        </w:tc>
        <w:tc>
          <w:tcPr>
            <w:vAlign w:val="center"/>
          </w:tcPr>
          <w:p w14:paraId="72C64EC4">
            <w:pPr>
              <w:pStyle w:val="26"/>
              <w:jc w:val="center"/>
            </w:pPr>
            <w:r>
              <w:t>—</w:t>
            </w:r>
          </w:p>
        </w:tc>
        <w:tc>
          <w:tcPr>
            <w:vAlign w:val="center"/>
          </w:tcPr>
          <w:p w14:paraId="673A0C5A">
            <w:pPr>
              <w:pStyle w:val="26"/>
              <w:jc w:val="center"/>
            </w:pPr>
            <w:r>
              <w:t>Complete series paper index (permanent navigation for this series)</w:t>
            </w:r>
          </w:p>
        </w:tc>
      </w:tr>
      <w:tr w14:paraId="01693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3F9B199">
            <w:pPr>
              <w:pStyle w:val="26"/>
              <w:jc w:val="center"/>
            </w:pPr>
            <w:r>
              <w:t>Appendix C</w:t>
            </w:r>
          </w:p>
        </w:tc>
        <w:tc>
          <w:tcPr>
            <w:vAlign w:val="center"/>
          </w:tcPr>
          <w:p w14:paraId="5BD03892">
            <w:pPr>
              <w:pStyle w:val="26"/>
              <w:jc w:val="center"/>
            </w:pPr>
            <w:r>
              <w:t>—</w:t>
            </w:r>
          </w:p>
        </w:tc>
        <w:tc>
          <w:tcPr>
            <w:vAlign w:val="center"/>
          </w:tcPr>
          <w:p w14:paraId="10FC642C">
            <w:pPr>
              <w:pStyle w:val="26"/>
              <w:jc w:val="center"/>
            </w:pPr>
            <w:r>
              <w:t>Key formula quick reference and honesty declaration summary</w:t>
            </w:r>
          </w:p>
        </w:tc>
      </w:tr>
      <w:bookmarkEnd w:id="4"/>
    </w:tbl>
    <w:p w14:paraId="4886AC1B">
      <w:pPr>
        <w:pStyle w:val="6"/>
      </w:pPr>
      <w:bookmarkStart w:id="5" w:name="usage-instructions"/>
      <w:r>
        <w:t>0.3 Usage Instructions</w:t>
      </w:r>
    </w:p>
    <w:p w14:paraId="1EECCDA3">
      <w:pPr>
        <w:pStyle w:val="4"/>
      </w:pPr>
      <w:r>
        <w:t>• Readers/reviewers: Start from this introduction, locate the volume of interest, then jump to the arXiv anchor point of the corresponding paper in Appendix B to read the original text.</w:t>
      </w:r>
    </w:p>
    <w:p w14:paraId="63D35544">
      <w:pPr>
        <w:pStyle w:val="3"/>
      </w:pPr>
      <w:r>
        <w:t>• Authors: After completing each sub-paper, simply add a new row in Appendix B and update the status/anchor point; the overview itself needs no rewriting.</w:t>
      </w:r>
    </w:p>
    <w:p w14:paraId="286C664F">
      <w:pPr>
        <w:pStyle w:val="3"/>
      </w:pPr>
      <w:r>
        <w:t>• Publication strategy: Upload this introduction as the homepage of the arXiv series (v1, with all papers uploaded simultaneously); manage subsequent incremental updates via version numbers to avoid fragmentation caused by scattered submissions.</w:t>
      </w:r>
    </w:p>
    <w:bookmarkEnd w:id="2"/>
    <w:bookmarkEnd w:id="5"/>
    <w:p w14:paraId="6F4B36AC">
      <w:pPr>
        <w:pStyle w:val="5"/>
      </w:pPr>
      <w:bookmarkStart w:id="6" w:name="Xe62ab19c3f57f530a89918aa11273d386840385"/>
      <w:r>
        <w:t>Chapter 1: Volume I — Axioms and Dimensional Reduction (Fundamental Theory)</w:t>
      </w:r>
    </w:p>
    <w:p w14:paraId="723E620D">
      <w:pPr>
        <w:pStyle w:val="4"/>
      </w:pPr>
      <w:r>
        <w:t>Volume I is the foundation of the entire system: it answers “why three fields rather than one/two/four fields” and elevates the three-field framework from a theoretical hypothesis to a provable theorem (the Minimal Completeness Theorem).</w:t>
      </w:r>
    </w:p>
    <w:p w14:paraId="1D041173">
      <w:pPr>
        <w:pStyle w:val="6"/>
      </w:pPr>
      <w:bookmarkStart w:id="7" w:name="three-field-axiom-system"/>
      <w:r>
        <w:t>1.1 Three-Field Axiom System</w:t>
      </w:r>
    </w:p>
    <w:p w14:paraId="2D1C1D08">
      <w:pPr>
        <w:pStyle w:val="4"/>
      </w:pPr>
      <w:r>
        <w:rPr>
          <w:b/>
          <w:bCs/>
        </w:rPr>
        <w:t>Axiom I (Field A, Electromagnetic Vortex Vector Field)</w:t>
      </w:r>
      <w:r>
        <w:t xml:space="preserve">: Spin 1, Lorentz representation (1/2, 1/2), carries global quantum wave behavior and </w:t>
      </w:r>
      <m:oMath>
        <m:r>
          <m:rPr/>
          <m:t>U</m:t>
        </m:r>
        <m:r>
          <m:rPr>
            <m:sty m:val="p"/>
          </m:rPr>
          <m:t>(</m:t>
        </m:r>
        <m:r>
          <m:rPr/>
          <m:t>1</m:t>
        </m:r>
        <m:r>
          <m:rPr>
            <m:sty m:val="p"/>
          </m:rPr>
          <m:t>)</m:t>
        </m:r>
      </m:oMath>
      <w:r>
        <w:t xml:space="preserve"> electromagnetic gauge, with no intrinsic mass, color charge, or weak charge.</w:t>
      </w:r>
    </w:p>
    <w:p w14:paraId="7DC56F11">
      <w:pPr>
        <w:pStyle w:val="3"/>
      </w:pPr>
      <m:oMathPara>
        <m:oMathParaPr>
          <m:jc m:val="center"/>
        </m:oMathParaPr>
        <m:oMath>
          <m:sSub>
            <m:sSubPr/>
            <m:e>
              <m:r>
                <m:rPr/>
                <m:t>F</m:t>
              </m:r>
            </m:e>
            <m:sub>
              <m:r>
                <m:rPr/>
                <m:t>μν</m:t>
              </m:r>
            </m:sub>
          </m:sSub>
          <m:r>
            <m:rPr>
              <m:sty m:val="p"/>
            </m:rPr>
            <m:t>=</m:t>
          </m:r>
          <m:sSub>
            <m:sSubPr/>
            <m:e>
              <m:r>
                <m:rPr>
                  <m:sty m:val="p"/>
                </m:rPr>
                <m:t>∂</m:t>
              </m:r>
            </m:e>
            <m:sub>
              <m:r>
                <m:rPr/>
                <m:t>μ</m:t>
              </m:r>
            </m:sub>
          </m:sSub>
          <m:sSub>
            <m:sSubPr/>
            <m:e>
              <m:r>
                <m:rPr/>
                <m:t>A</m:t>
              </m:r>
            </m:e>
            <m:sub>
              <m:r>
                <m:rPr/>
                <m:t>ν</m:t>
              </m:r>
            </m:sub>
          </m:sSub>
          <m:r>
            <m:rPr>
              <m:sty m:val="p"/>
            </m:rPr>
            <m:t>−</m:t>
          </m:r>
          <m:sSub>
            <m:sSubPr/>
            <m:e>
              <m:r>
                <m:rPr>
                  <m:sty m:val="p"/>
                </m:rPr>
                <m:t>∂</m:t>
              </m:r>
            </m:e>
            <m:sub>
              <m:r>
                <m:rPr/>
                <m:t>ν</m:t>
              </m:r>
            </m:sub>
          </m:sSub>
          <m:sSub>
            <m:sSubPr/>
            <m:e>
              <m:r>
                <m:rPr/>
                <m:t>A</m:t>
              </m:r>
            </m:e>
            <m:sub>
              <m:r>
                <m:rPr/>
                <m:t>μ</m:t>
              </m:r>
            </m:sub>
          </m:sSub>
          <m:r>
            <m:rPr>
              <m:sty m:val="p"/>
            </m:rPr>
            <m:t>,</m:t>
          </m:r>
          <m:r>
            <m:rPr/>
            <m:t> </m:t>
          </m:r>
          <m:sSup>
            <m:sSupPr/>
            <m:e>
              <m:r>
                <m:rPr>
                  <m:sty m:val="p"/>
                </m:rPr>
                <m:t>∂</m:t>
              </m:r>
            </m:e>
            <m:sup>
              <m:r>
                <m:rPr/>
                <m:t>μ</m:t>
              </m:r>
            </m:sup>
          </m:sSup>
          <m:sSub>
            <m:sSubPr/>
            <m:e>
              <m:r>
                <m:rPr/>
                <m:t>F</m:t>
              </m:r>
            </m:e>
            <m:sub>
              <m:r>
                <m:rPr/>
                <m:t>μν</m:t>
              </m:r>
            </m:sub>
          </m:sSub>
          <m:r>
            <m:rPr>
              <m:sty m:val="p"/>
            </m:rPr>
            <m:t>=</m:t>
          </m:r>
          <m:sSup>
            <m:sSupPr/>
            <m:e>
              <m:r>
                <m:rPr/>
                <m:t>J</m:t>
              </m:r>
            </m:e>
            <m:sup>
              <m:r>
                <m:rPr/>
                <m:t>ν</m:t>
              </m:r>
            </m:sup>
          </m:sSup>
          <m:r>
            <m:rPr>
              <m:sty m:val="p"/>
            </m:rPr>
            <m:t>,</m:t>
          </m:r>
        </m:oMath>
      </m:oMathPara>
    </w:p>
    <w:p w14:paraId="4B5A6E04">
      <w:pPr>
        <w:pStyle w:val="4"/>
      </w:pPr>
      <m:oMathPara>
        <m:oMathParaPr>
          <m:jc m:val="center"/>
        </m:oMathParaPr>
        <m:oMath>
          <m:sSub>
            <m:sSubPr/>
            <m:e>
              <m:r>
                <m:rPr/>
                <m:t>S</m:t>
              </m:r>
            </m:e>
            <m:sub>
              <m:r>
                <m:rPr/>
                <m:t>A</m:t>
              </m:r>
            </m:sub>
          </m:sSub>
          <m:r>
            <m:rPr>
              <m:sty m:val="p"/>
            </m:rPr>
            <m:t>=−</m:t>
          </m:r>
          <m:f>
            <m:fPr/>
            <m:num>
              <m:r>
                <m:rPr/>
                <m:t>1</m:t>
              </m:r>
            </m:num>
            <m:den>
              <m:r>
                <m:rPr/>
                <m:t>4</m:t>
              </m:r>
            </m:den>
          </m:f>
          <m:r>
            <m:rPr>
              <m:sty m:val="p"/>
            </m:rPr>
            <m:t>∫</m:t>
          </m:r>
          <m:sSup>
            <m:sSupPr/>
            <m:e>
              <m:r>
                <m:rPr/>
                <m:t>d</m:t>
              </m:r>
            </m:e>
            <m:sup>
              <m:r>
                <m:rPr/>
                <m:t>4</m:t>
              </m:r>
            </m:sup>
          </m:sSup>
          <m:r>
            <m:rPr/>
            <m:t>x </m:t>
          </m:r>
          <m:sSub>
            <m:sSubPr/>
            <m:e>
              <m:r>
                <m:rPr/>
                <m:t>F</m:t>
              </m:r>
            </m:e>
            <m:sub>
              <m:r>
                <m:rPr/>
                <m:t>μν</m:t>
              </m:r>
            </m:sub>
          </m:sSub>
          <m:sSup>
            <m:sSupPr/>
            <m:e>
              <m:r>
                <m:rPr/>
                <m:t>F</m:t>
              </m:r>
            </m:e>
            <m:sup>
              <m:r>
                <m:rPr/>
                <m:t>μν</m:t>
              </m:r>
            </m:sup>
          </m:sSup>
          <m:r>
            <m:rPr>
              <m:sty m:val="p"/>
            </m:rPr>
            <m:t>.</m:t>
          </m:r>
        </m:oMath>
      </m:oMathPara>
    </w:p>
    <w:p w14:paraId="1F916077">
      <w:pPr>
        <w:pStyle w:val="4"/>
      </w:pPr>
      <w:r>
        <w:rPr>
          <w:b/>
          <w:bCs/>
        </w:rPr>
        <w:t>Axiom II (Field B, Color-Charge Vortex Spinor Field)</w:t>
      </w:r>
      <w:r>
        <w:t xml:space="preserve">: Spin 1/2, representation </w:t>
      </w:r>
      <m:oMath>
        <m:r>
          <m:rPr>
            <m:sty m:val="p"/>
          </m:rPr>
          <m:t>(</m:t>
        </m:r>
        <m:r>
          <m:rPr/>
          <m:t>1</m:t>
        </m:r>
        <m:r>
          <m:rPr>
            <m:sty m:val="p"/>
          </m:rPr>
          <m:t>/</m:t>
        </m:r>
        <m:r>
          <m:rPr/>
          <m:t>2</m:t>
        </m:r>
        <m:r>
          <m:rPr>
            <m:sty m:val="p"/>
          </m:rPr>
          <m:t>,</m:t>
        </m:r>
        <m:r>
          <m:rPr/>
          <m:t>0</m:t>
        </m:r>
        <m:r>
          <m:rPr>
            <m:sty m:val="p"/>
          </m:rPr>
          <m:t>)⊕(</m:t>
        </m:r>
        <m:r>
          <m:rPr/>
          <m:t>0</m:t>
        </m:r>
        <m:r>
          <m:rPr>
            <m:sty m:val="p"/>
          </m:rPr>
          <m:t>,</m:t>
        </m:r>
        <m:r>
          <m:rPr/>
          <m:t>1</m:t>
        </m:r>
        <m:r>
          <m:rPr>
            <m:sty m:val="p"/>
          </m:rPr>
          <m:t>/</m:t>
        </m:r>
        <m:r>
          <m:rPr/>
          <m:t>2</m:t>
        </m:r>
        <m:r>
          <m:rPr>
            <m:sty m:val="p"/>
          </m:rPr>
          <m:t>)</m:t>
        </m:r>
      </m:oMath>
      <w:r>
        <w:t xml:space="preserve">, carries color </w:t>
      </w:r>
      <m:oMath>
        <m:r>
          <m:rPr/>
          <m:t>SU</m:t>
        </m:r>
        <m:r>
          <m:rPr>
            <m:sty m:val="p"/>
          </m:rPr>
          <m:t>(</m:t>
        </m:r>
        <m:r>
          <m:rPr/>
          <m:t>3</m:t>
        </m:r>
        <m:r>
          <m:rPr>
            <m:sty m:val="p"/>
          </m:rPr>
          <m:t>)</m:t>
        </m:r>
      </m:oMath>
      <w:r>
        <w:t xml:space="preserve">, weak </w:t>
      </w:r>
      <m:oMath>
        <m:r>
          <m:rPr/>
          <m:t>SU</m:t>
        </m:r>
        <m:r>
          <m:rPr>
            <m:sty m:val="p"/>
          </m:rPr>
          <m:t>(</m:t>
        </m:r>
        <m:r>
          <m:rPr/>
          <m:t>2</m:t>
        </m:r>
        <m:r>
          <m:rPr>
            <m:sty m:val="p"/>
          </m:rPr>
          <m:t>)</m:t>
        </m:r>
      </m:oMath>
      <w:r>
        <w:t xml:space="preserve">, hypercharge </w:t>
      </w:r>
      <m:oMath>
        <m:r>
          <m:rPr/>
          <m:t>U</m:t>
        </m:r>
        <m:r>
          <m:rPr>
            <m:sty m:val="p"/>
          </m:rPr>
          <m:t>(</m:t>
        </m:r>
        <m:r>
          <m:rPr/>
          <m:t>1</m:t>
        </m:r>
        <m:sSub>
          <m:sSubPr/>
          <m:e>
            <m:r>
              <m:rPr>
                <m:sty m:val="p"/>
              </m:rPr>
              <m:t>)</m:t>
            </m:r>
          </m:e>
          <m:sub>
            <m:r>
              <m:rPr/>
              <m:t>Y</m:t>
            </m:r>
          </m:sub>
        </m:sSub>
      </m:oMath>
      <w:r>
        <w:t>, and fermion spin.</w:t>
      </w:r>
    </w:p>
    <w:p w14:paraId="111DB25B">
      <w:pPr>
        <w:pStyle w:val="3"/>
      </w:pPr>
      <m:oMathPara>
        <m:oMathParaPr>
          <m:jc m:val="center"/>
        </m:oMathParaPr>
        <m:oMath>
          <m:r>
            <m:rPr>
              <m:sty m:val="p"/>
            </m:rPr>
            <m:t>(</m:t>
          </m:r>
          <m:r>
            <m:rPr/>
            <m:t>i</m:t>
          </m:r>
          <m:sSup>
            <m:sSupPr/>
            <m:e>
              <m:r>
                <m:rPr/>
                <m:t>γ</m:t>
              </m:r>
            </m:e>
            <m:sup>
              <m:r>
                <m:rPr/>
                <m:t>μ</m:t>
              </m:r>
            </m:sup>
          </m:sSup>
          <m:sSub>
            <m:sSubPr/>
            <m:e>
              <m:r>
                <m:rPr/>
                <m:t>D</m:t>
              </m:r>
            </m:e>
            <m:sub>
              <m:r>
                <m:rPr/>
                <m:t>μ</m:t>
              </m:r>
            </m:sub>
          </m:sSub>
          <m:r>
            <m:rPr>
              <m:sty m:val="p"/>
            </m:rPr>
            <m:t>−</m:t>
          </m:r>
          <m:sSub>
            <m:sSubPr/>
            <m:e>
              <m:r>
                <m:rPr/>
                <m:t>m</m:t>
              </m:r>
            </m:e>
            <m:sub>
              <m:r>
                <m:rPr/>
                <m:t>B</m:t>
              </m:r>
            </m:sub>
          </m:sSub>
          <m:r>
            <m:rPr>
              <m:sty m:val="p"/>
            </m:rPr>
            <m:t>)</m:t>
          </m:r>
          <m:r>
            <m:rPr/>
            <m:t>B</m:t>
          </m:r>
          <m:r>
            <m:rPr>
              <m:sty m:val="p"/>
            </m:rPr>
            <m:t>=</m:t>
          </m:r>
          <m:r>
            <m:rPr/>
            <m:t>0</m:t>
          </m:r>
          <m:r>
            <m:rPr>
              <m:sty m:val="p"/>
            </m:rPr>
            <m:t>,</m:t>
          </m:r>
          <m:r>
            <m:rPr/>
            <m:t> </m:t>
          </m:r>
          <m:sSub>
            <m:sSubPr/>
            <m:e>
              <m:r>
                <m:rPr/>
                <m:t>D</m:t>
              </m:r>
            </m:e>
            <m:sub>
              <m:r>
                <m:rPr/>
                <m:t>μ</m:t>
              </m:r>
            </m:sub>
          </m:sSub>
          <m:r>
            <m:rPr>
              <m:sty m:val="p"/>
            </m:rPr>
            <m:t>=</m:t>
          </m:r>
          <m:sSub>
            <m:sSubPr/>
            <m:e>
              <m:r>
                <m:rPr>
                  <m:sty m:val="p"/>
                </m:rPr>
                <m:t>∂</m:t>
              </m:r>
            </m:e>
            <m:sub>
              <m:r>
                <m:rPr/>
                <m:t>μ</m:t>
              </m:r>
            </m:sub>
          </m:sSub>
          <m:r>
            <m:rPr>
              <m:sty m:val="p"/>
            </m:rPr>
            <m:t>−</m:t>
          </m:r>
          <m:r>
            <m:rPr/>
            <m:t>i</m:t>
          </m:r>
          <m:sSub>
            <m:sSubPr/>
            <m:e>
              <m:r>
                <m:rPr/>
                <m:t>g</m:t>
              </m:r>
            </m:e>
            <m:sub>
              <m:r>
                <m:rPr/>
                <m:t>s</m:t>
              </m:r>
            </m:sub>
          </m:sSub>
          <m:sSubSup>
            <m:sSubSupPr/>
            <m:e>
              <m:r>
                <m:rPr/>
                <m:t>G</m:t>
              </m:r>
            </m:e>
            <m:sub>
              <m:r>
                <m:rPr/>
                <m:t>μ</m:t>
              </m:r>
            </m:sub>
            <m:sup>
              <m:r>
                <m:rPr/>
                <m:t>a</m:t>
              </m:r>
            </m:sup>
          </m:sSubSup>
          <m:sSup>
            <m:sSupPr/>
            <m:e>
              <m:r>
                <m:rPr/>
                <m:t>T</m:t>
              </m:r>
            </m:e>
            <m:sup>
              <m:r>
                <m:rPr/>
                <m:t>a</m:t>
              </m:r>
            </m:sup>
          </m:sSup>
          <m:r>
            <m:rPr>
              <m:sty m:val="p"/>
            </m:rPr>
            <m:t>−</m:t>
          </m:r>
          <m:r>
            <m:rPr/>
            <m:t>ig</m:t>
          </m:r>
          <m:sSubSup>
            <m:sSubSupPr/>
            <m:e>
              <m:r>
                <m:rPr/>
                <m:t>W</m:t>
              </m:r>
            </m:e>
            <m:sub>
              <m:r>
                <m:rPr/>
                <m:t>μ</m:t>
              </m:r>
            </m:sub>
            <m:sup>
              <m:r>
                <m:rPr/>
                <m:t>i</m:t>
              </m:r>
            </m:sup>
          </m:sSubSup>
          <m:sSup>
            <m:sSupPr/>
            <m:e>
              <m:r>
                <m:rPr/>
                <m:t>τ</m:t>
              </m:r>
            </m:e>
            <m:sup>
              <m:r>
                <m:rPr/>
                <m:t>i</m:t>
              </m:r>
            </m:sup>
          </m:sSup>
          <m:r>
            <m:rPr>
              <m:sty m:val="p"/>
            </m:rPr>
            <m:t>−</m:t>
          </m:r>
          <m:r>
            <m:rPr/>
            <m:t>i</m:t>
          </m:r>
          <m:sSup>
            <m:sSupPr/>
            <m:e>
              <m:r>
                <m:rPr/>
                <m:t>g</m:t>
              </m:r>
            </m:e>
            <m:sup>
              <m:r>
                <m:rPr>
                  <m:sty m:val="p"/>
                </m:rPr>
                <m:t>′</m:t>
              </m:r>
            </m:sup>
          </m:sSup>
          <m:r>
            <m:rPr/>
            <m:t>Y</m:t>
          </m:r>
          <m:sSub>
            <m:sSubPr/>
            <m:e>
              <m:r>
                <m:rPr/>
                <m:t>A</m:t>
              </m:r>
            </m:e>
            <m:sub>
              <m:r>
                <m:rPr/>
                <m:t>μ</m:t>
              </m:r>
            </m:sub>
          </m:sSub>
          <m:r>
            <m:rPr>
              <m:sty m:val="p"/>
            </m:rPr>
            <m:t>.</m:t>
          </m:r>
        </m:oMath>
      </m:oMathPara>
    </w:p>
    <w:p w14:paraId="3D02272E">
      <w:pPr>
        <w:pStyle w:val="4"/>
      </w:pPr>
      <w:r>
        <w:rPr>
          <w:b/>
          <w:bCs/>
        </w:rPr>
        <w:t>Axiom III (Field C, Vacuum Topological Scalar Field)</w:t>
      </w:r>
      <w:r>
        <w:t xml:space="preserve">: Spin 0, representation (0,0), divided into positive vortex </w:t>
      </w:r>
      <m:oMath>
        <m:sSup>
          <m:sSupPr/>
          <m:e>
            <m:r>
              <m:rPr/>
              <m:t>C</m:t>
            </m:r>
          </m:e>
          <m:sup>
            <m:r>
              <m:rPr>
                <m:sty m:val="p"/>
              </m:rPr>
              <m:t>+</m:t>
            </m:r>
          </m:sup>
        </m:sSup>
      </m:oMath>
      <w:r>
        <w:t xml:space="preserve"> (ordinary matter, positive mass) and anti-vortex </w:t>
      </w:r>
      <m:oMath>
        <m:sSup>
          <m:sSupPr/>
          <m:e>
            <m:r>
              <m:rPr/>
              <m:t>C</m:t>
            </m:r>
          </m:e>
          <m:sup>
            <m:r>
              <m:rPr>
                <m:sty m:val="p"/>
              </m:rPr>
              <m:t>−</m:t>
            </m:r>
          </m:sup>
        </m:sSup>
      </m:oMath>
      <w:r>
        <w:t xml:space="preserve"> (negative effective mass dark matter, as asserted in this work).</w:t>
      </w:r>
    </w:p>
    <w:p w14:paraId="7110E6E8">
      <w:pPr>
        <w:pStyle w:val="3"/>
      </w:pPr>
      <m:oMathPara>
        <m:oMathParaPr>
          <m:jc m:val="center"/>
        </m:oMathParaPr>
        <m:oMath>
          <m:r>
            <m:rPr>
              <m:sty m:val="p"/>
            </m:rPr>
            <m:t>(□+</m:t>
          </m:r>
          <m:sSubSup>
            <m:sSubSupPr/>
            <m:e>
              <m:r>
                <m:rPr/>
                <m:t>m</m:t>
              </m:r>
            </m:e>
            <m:sub>
              <m:r>
                <m:rPr/>
                <m:t>C</m:t>
              </m:r>
            </m:sub>
            <m:sup>
              <m:r>
                <m:rPr/>
                <m:t>2</m:t>
              </m:r>
            </m:sup>
          </m:sSubSup>
          <m:r>
            <m:rPr>
              <m:sty m:val="p"/>
            </m:rPr>
            <m:t>)</m:t>
          </m:r>
          <m:r>
            <m:rPr/>
            <m:t>C</m:t>
          </m:r>
          <m:r>
            <m:rPr>
              <m:sty m:val="p"/>
            </m:rPr>
            <m:t>=</m:t>
          </m:r>
          <m:r>
            <m:rPr/>
            <m:t>0</m:t>
          </m:r>
          <m:r>
            <m:rPr>
              <m:sty m:val="p"/>
            </m:rPr>
            <m:t>,</m:t>
          </m:r>
          <m:r>
            <m:rPr/>
            <m:t> V</m:t>
          </m:r>
          <m:r>
            <m:rPr>
              <m:sty m:val="p"/>
            </m:rPr>
            <m:t>(</m:t>
          </m:r>
          <m:r>
            <m:rPr/>
            <m:t>C</m:t>
          </m:r>
          <m:r>
            <m:rPr>
              <m:sty m:val="p"/>
            </m:rPr>
            <m:t>)=−</m:t>
          </m:r>
          <m:sSup>
            <m:sSupPr/>
            <m:e>
              <m:r>
                <m:rPr/>
                <m:t>μ</m:t>
              </m:r>
            </m:e>
            <m:sup>
              <m:r>
                <m:rPr/>
                <m:t>2</m:t>
              </m:r>
            </m:sup>
          </m:sSup>
          <m:sSup>
            <m:sSupPr/>
            <m:e>
              <m:r>
                <m:rPr/>
                <m:t>C</m:t>
              </m:r>
            </m:e>
            <m:sup>
              <m:r>
                <m:rPr/>
                <m:t>2</m:t>
              </m:r>
            </m:sup>
          </m:sSup>
          <m:r>
            <m:rPr>
              <m:sty m:val="p"/>
            </m:rPr>
            <m:t>+</m:t>
          </m:r>
          <m:r>
            <m:rPr/>
            <m:t>λ</m:t>
          </m:r>
          <m:sSup>
            <m:sSupPr/>
            <m:e>
              <m:r>
                <m:rPr/>
                <m:t>C</m:t>
              </m:r>
            </m:e>
            <m:sup>
              <m:r>
                <m:rPr/>
                <m:t>4</m:t>
              </m:r>
            </m:sup>
          </m:sSup>
          <m:r>
            <m:rPr/>
            <m:t> </m:t>
          </m:r>
          <m:r>
            <m:rPr>
              <m:sty m:val="p"/>
            </m:rPr>
            <m:t>(</m:t>
          </m:r>
          <m:sSup>
            <m:sSupPr/>
            <m:e>
              <m:r>
                <m:rPr/>
                <m:t>μ</m:t>
              </m:r>
            </m:e>
            <m:sup>
              <m:r>
                <m:rPr/>
                <m:t>2</m:t>
              </m:r>
            </m:sup>
          </m:sSup>
          <m:r>
            <m:rPr>
              <m:sty m:val="p"/>
            </m:rPr>
            <m:t>&gt;</m:t>
          </m:r>
          <m:r>
            <m:rPr/>
            <m:t>0</m:t>
          </m:r>
          <m:r>
            <m:rPr>
              <m:sty m:val="p"/>
            </m:rPr>
            <m:t>),</m:t>
          </m:r>
        </m:oMath>
      </m:oMathPara>
    </w:p>
    <w:p w14:paraId="361826B7">
      <w:pPr>
        <w:pStyle w:val="4"/>
      </w:pPr>
      <m:oMathPara>
        <m:oMathParaPr>
          <m:jc m:val="center"/>
        </m:oMathParaPr>
        <m:oMath>
          <m:sSub>
            <m:sSubPr/>
            <m:e>
              <m:r>
                <m:rPr>
                  <m:sty m:val="p"/>
                  <m:scr m:val="script"/>
                </m:rPr>
                <m:t>ℒ</m:t>
              </m:r>
            </m:e>
            <m:sub>
              <m:r>
                <m:rPr>
                  <m:sty m:val="p"/>
                </m:rPr>
                <m:t>Yuk</m:t>
              </m:r>
            </m:sub>
          </m:sSub>
          <m:r>
            <m:rPr>
              <m:sty m:val="p"/>
            </m:rPr>
            <m:t>=−</m:t>
          </m:r>
          <m:sSub>
            <m:sSubPr/>
            <m:e>
              <m:r>
                <m:rPr/>
                <m:t>y</m:t>
              </m:r>
            </m:e>
            <m:sub>
              <m:r>
                <m:rPr/>
                <m:t>f</m:t>
              </m:r>
            </m:sub>
          </m:sSub>
          <m:sSub>
            <m:sSubPr/>
            <m:e>
              <m:acc>
                <m:accPr>
                  <m:chr m:val="‾"/>
                </m:accPr>
                <m:e>
                  <m:r>
                    <m:rPr/>
                    <m:t>ψ</m:t>
                  </m:r>
                </m:e>
              </m:acc>
            </m:e>
            <m:sub>
              <m:r>
                <m:rPr/>
                <m:t>L</m:t>
              </m:r>
            </m:sub>
          </m:sSub>
          <m:sSup>
            <m:sSupPr/>
            <m:e>
              <m:r>
                <m:rPr/>
                <m:t>C</m:t>
              </m:r>
            </m:e>
            <m:sup>
              <m:r>
                <m:rPr>
                  <m:sty m:val="p"/>
                </m:rPr>
                <m:t>+</m:t>
              </m:r>
            </m:sup>
          </m:sSup>
          <m:sSub>
            <m:sSubPr/>
            <m:e>
              <m:r>
                <m:rPr/>
                <m:t>ψ</m:t>
              </m:r>
            </m:e>
            <m:sub>
              <m:r>
                <m:rPr/>
                <m:t>R</m:t>
              </m:r>
            </m:sub>
          </m:sSub>
          <m:r>
            <m:rPr>
              <m:sty m:val="p"/>
            </m:rPr>
            <m:t>+h.c.,</m:t>
          </m:r>
          <m:r>
            <m:rPr/>
            <m:t> </m:t>
          </m:r>
          <m:sSub>
            <m:sSubPr/>
            <m:e>
              <m:r>
                <m:rPr/>
                <m:t>m</m:t>
              </m:r>
            </m:e>
            <m:sub>
              <m:r>
                <m:rPr/>
                <m:t>f</m:t>
              </m:r>
            </m:sub>
          </m:sSub>
          <m:r>
            <m:rPr>
              <m:sty m:val="p"/>
            </m:rPr>
            <m:t>=</m:t>
          </m:r>
          <m:sSub>
            <m:sSubPr/>
            <m:e>
              <m:r>
                <m:rPr/>
                <m:t>y</m:t>
              </m:r>
            </m:e>
            <m:sub>
              <m:r>
                <m:rPr/>
                <m:t>f</m:t>
              </m:r>
            </m:sub>
          </m:sSub>
          <m:r>
            <m:rPr/>
            <m:t>v</m:t>
          </m:r>
          <m:r>
            <m:rPr>
              <m:sty m:val="p"/>
            </m:rPr>
            <m:t>/</m:t>
          </m:r>
          <m:rad>
            <m:radPr>
              <m:degHide m:val="1"/>
            </m:radPr>
            <m:deg/>
            <m:e>
              <m:r>
                <m:rPr/>
                <m:t>2</m:t>
              </m:r>
            </m:e>
          </m:rad>
          <m:r>
            <m:rPr>
              <m:sty m:val="p"/>
            </m:rPr>
            <m:t>,</m:t>
          </m:r>
        </m:oMath>
      </m:oMathPara>
    </w:p>
    <w:p w14:paraId="058DC372">
      <w:pPr>
        <w:pStyle w:val="4"/>
      </w:pPr>
      <m:oMathPara>
        <m:oMathParaPr>
          <m:jc m:val="center"/>
        </m:oMathParaPr>
        <m:oMath>
          <m:sSub>
            <m:sSubPr/>
            <m:e>
              <m:r>
                <m:rPr>
                  <m:sty m:val="p"/>
                  <m:scr m:val="script"/>
                </m:rPr>
                <m:t>ℒ</m:t>
              </m:r>
            </m:e>
            <m:sub>
              <m:r>
                <m:rPr/>
                <m:t>DM</m:t>
              </m:r>
            </m:sub>
          </m:sSub>
          <m:r>
            <m:rPr>
              <m:sty m:val="p"/>
            </m:rPr>
            <m:t>=−</m:t>
          </m:r>
          <m:sSub>
            <m:sSubPr/>
            <m:e>
              <m:r>
                <m:rPr/>
                <m:t>y</m:t>
              </m:r>
            </m:e>
            <m:sub>
              <m:r>
                <m:rPr/>
                <m:t>χ</m:t>
              </m:r>
            </m:sub>
          </m:sSub>
          <m:acc>
            <m:accPr>
              <m:chr m:val="‾"/>
            </m:accPr>
            <m:e>
              <m:r>
                <m:rPr/>
                <m:t>χ</m:t>
              </m:r>
            </m:e>
          </m:acc>
          <m:sSup>
            <m:sSupPr/>
            <m:e>
              <m:r>
                <m:rPr/>
                <m:t>C</m:t>
              </m:r>
            </m:e>
            <m:sup>
              <m:r>
                <m:rPr>
                  <m:sty m:val="p"/>
                </m:rPr>
                <m:t>−</m:t>
              </m:r>
            </m:sup>
          </m:sSup>
          <m:r>
            <m:rPr/>
            <m:t>χ</m:t>
          </m:r>
          <m:r>
            <m:rPr>
              <m:sty m:val="p"/>
            </m:rPr>
            <m:t>,</m:t>
          </m:r>
          <m:r>
            <m:rPr/>
            <m:t> </m:t>
          </m:r>
          <m:sSub>
            <m:sSubPr/>
            <m:e>
              <m:r>
                <m:rPr/>
                <m:t>m</m:t>
              </m:r>
            </m:e>
            <m:sub>
              <m:r>
                <m:rPr/>
                <m:t>χ</m:t>
              </m:r>
            </m:sub>
          </m:sSub>
          <m:r>
            <m:rPr>
              <m:sty m:val="p"/>
            </m:rPr>
            <m:t>=−</m:t>
          </m:r>
          <m:sSub>
            <m:sSubPr/>
            <m:e>
              <m:r>
                <m:rPr/>
                <m:t>y</m:t>
              </m:r>
            </m:e>
            <m:sub>
              <m:r>
                <m:rPr/>
                <m:t>χ</m:t>
              </m:r>
            </m:sub>
          </m:sSub>
          <m:r>
            <m:rPr/>
            <m:t>v</m:t>
          </m:r>
          <m:r>
            <m:rPr>
              <m:sty m:val="p"/>
            </m:rPr>
            <m:t>/</m:t>
          </m:r>
          <m:rad>
            <m:radPr>
              <m:degHide m:val="1"/>
            </m:radPr>
            <m:deg/>
            <m:e>
              <m:r>
                <m:rPr/>
                <m:t>2</m:t>
              </m:r>
            </m:e>
          </m:rad>
          <m:r>
            <m:rPr>
              <m:sty m:val="p"/>
            </m:rPr>
            <m:t>&lt;</m:t>
          </m:r>
          <m:r>
            <m:rPr/>
            <m:t>0</m:t>
          </m:r>
          <m:r>
            <m:rPr>
              <m:sty m:val="p"/>
            </m:rPr>
            <m:t>.</m:t>
          </m:r>
        </m:oMath>
      </m:oMathPara>
    </w:p>
    <w:p w14:paraId="5B011D40">
      <w:pPr>
        <w:pStyle w:val="4"/>
      </w:pPr>
      <w:r>
        <w:rPr>
          <w:b/>
          <w:bCs/>
        </w:rPr>
        <w:t>Honesty Declaration 1</w:t>
      </w:r>
      <w:r>
        <w:t xml:space="preserve">: The argument that </w:t>
      </w:r>
      <m:oMath>
        <m:sSup>
          <m:sSupPr/>
          <m:e>
            <m:r>
              <m:rPr/>
              <m:t>C</m:t>
            </m:r>
          </m:e>
          <m:sup>
            <m:r>
              <m:rPr>
                <m:sty m:val="p"/>
              </m:rPr>
              <m:t>−</m:t>
            </m:r>
          </m:sup>
        </m:sSup>
      </m:oMath>
      <w:r>
        <w:t xml:space="preserve"> negative mass is protected by topological vortex charge and avoids tachyon instability (E1) is an original FCWFT hypothesis that must be independently verified outside the frameworks of standard cosmology and quantum field theory. It has not yet been confirmed by independent mainstream peer review.</w:t>
      </w:r>
    </w:p>
    <w:bookmarkEnd w:id="7"/>
    <w:p w14:paraId="11CBD776">
      <w:pPr>
        <w:pStyle w:val="6"/>
      </w:pPr>
      <w:bookmarkStart w:id="8" w:name="minimal-completeness-theorem-e1"/>
      <w:r>
        <w:t>1.2 Minimal Completeness Theorem (E1)</w:t>
      </w:r>
    </w:p>
    <w:p w14:paraId="3968006D">
      <w:pPr>
        <w:pStyle w:val="4"/>
      </w:pPr>
      <w:r>
        <w:t>Using three necessary and sufficient conditions — functional completeness, functional orthogonality, and mathematical minimality — the following theorems are rigorously proven via forward construction + reverse elimination:</w:t>
      </w:r>
    </w:p>
    <w:p w14:paraId="62A8EA4A">
      <w:pPr>
        <w:pStyle w:val="3"/>
      </w:pPr>
      <w:r>
        <w:t xml:space="preserve">• </w:t>
      </w:r>
      <w:r>
        <w:rPr>
          <w:b/>
          <w:bCs/>
        </w:rPr>
        <w:t>Theorem 4.1 (Single field incomplete)</w:t>
      </w:r>
      <w:r>
        <w:t>: A single field corresponds to only one Lorentz irreducible representation and necessarily lacks core degrees of freedom (e.g., the 19-dimensional supersymmetric unification scheme requires artificial compactification).</w:t>
      </w:r>
    </w:p>
    <w:p w14:paraId="06D2EC0A">
      <w:pPr>
        <w:pStyle w:val="3"/>
      </w:pPr>
      <w:r>
        <w:t xml:space="preserve">• </w:t>
      </w:r>
      <w:r>
        <w:rPr>
          <w:b/>
          <w:bCs/>
        </w:rPr>
        <w:t>Theorem 4.2 (Two fields incomplete)</w:t>
      </w:r>
      <w:r>
        <w:t>: A+B lacks mass/dark matter; A+C lacks spin/gauge; B+C lacks quantum wave/electromagnetism.</w:t>
      </w:r>
    </w:p>
    <w:p w14:paraId="36E3928E">
      <w:pPr>
        <w:pStyle w:val="3"/>
      </w:pPr>
      <w:r>
        <w:t xml:space="preserve">• </w:t>
      </w:r>
      <w:r>
        <w:rPr>
          <w:b/>
          <w:bCs/>
        </w:rPr>
        <w:t>Theorem 4.3 (Four fields redundant)</w:t>
      </w:r>
      <w:r>
        <w:t xml:space="preserve">: Adding a fourth field destroys the unique analytic expression for the fine-structure constant: </w:t>
      </w:r>
      <m:oMath>
        <m:sSup>
          <m:sSupPr/>
          <m:e>
            <m:r>
              <m:rPr/>
              <m:t>α</m:t>
            </m:r>
          </m:e>
          <m:sup>
            <m:r>
              <m:rPr>
                <m:sty m:val="p"/>
              </m:rPr>
              <m:t>−</m:t>
            </m:r>
            <m:r>
              <m:rPr/>
              <m:t>1</m:t>
            </m:r>
          </m:sup>
        </m:sSup>
        <m:r>
          <m:rPr>
            <m:sty m:val="p"/>
          </m:rPr>
          <m:t>=(</m:t>
        </m:r>
        <m:sSubSup>
          <m:sSubSupPr/>
          <m:e>
            <m:r>
              <m:rPr/>
              <m:t>g</m:t>
            </m:r>
          </m:e>
          <m:sub>
            <m:r>
              <m:rPr/>
              <m:t>A</m:t>
            </m:r>
          </m:sub>
          <m:sup>
            <m:r>
              <m:rPr/>
              <m:t>2</m:t>
            </m:r>
          </m:sup>
        </m:sSubSup>
        <m:r>
          <m:rPr>
            <m:sty m:val="p"/>
          </m:rPr>
          <m:t>+</m:t>
        </m:r>
        <m:sSubSup>
          <m:sSubSupPr/>
          <m:e>
            <m:r>
              <m:rPr/>
              <m:t>g</m:t>
            </m:r>
          </m:e>
          <m:sub>
            <m:r>
              <m:rPr/>
              <m:t>B</m:t>
            </m:r>
          </m:sub>
          <m:sup>
            <m:r>
              <m:rPr/>
              <m:t>2</m:t>
            </m:r>
          </m:sup>
        </m:sSubSup>
        <m:r>
          <m:rPr>
            <m:sty m:val="p"/>
          </m:rPr>
          <m:t>+</m:t>
        </m:r>
        <m:sSubSup>
          <m:sSubSupPr/>
          <m:e>
            <m:r>
              <m:rPr/>
              <m:t>g</m:t>
            </m:r>
          </m:e>
          <m:sub>
            <m:r>
              <m:rPr/>
              <m:t>C</m:t>
            </m:r>
          </m:sub>
          <m:sup>
            <m:r>
              <m:rPr/>
              <m:t>2</m:t>
            </m:r>
          </m:sup>
        </m:sSubSup>
        <m:r>
          <m:rPr>
            <m:sty m:val="p"/>
          </m:rPr>
          <m:t>)/(</m:t>
        </m:r>
        <m:sSub>
          <m:sSubPr/>
          <m:e>
            <m:r>
              <m:rPr/>
              <m:t>g</m:t>
            </m:r>
          </m:e>
          <m:sub>
            <m:r>
              <m:rPr/>
              <m:t>A</m:t>
            </m:r>
          </m:sub>
        </m:sSub>
        <m:sSub>
          <m:sSubPr/>
          <m:e>
            <m:r>
              <m:rPr/>
              <m:t>g</m:t>
            </m:r>
          </m:e>
          <m:sub>
            <m:r>
              <m:rPr/>
              <m:t>B</m:t>
            </m:r>
          </m:sub>
        </m:sSub>
        <m:sSub>
          <m:sSubPr/>
          <m:e>
            <m:r>
              <m:rPr/>
              <m:t>g</m:t>
            </m:r>
          </m:e>
          <m:sub>
            <m:r>
              <m:rPr/>
              <m:t>C</m:t>
            </m:r>
          </m:sub>
        </m:sSub>
        <m:r>
          <m:rPr>
            <m:sty m:val="p"/>
          </m:rPr>
          <m:t>)⋅</m:t>
        </m:r>
        <m:r>
          <m:rPr/>
          <m:t>K</m:t>
        </m:r>
        <m:r>
          <m:rPr>
            <m:sty m:val="p"/>
          </m:rPr>
          <m:t>.</m:t>
        </m:r>
      </m:oMath>
    </w:p>
    <w:p w14:paraId="2E77DB75">
      <w:pPr>
        <w:pStyle w:val="3"/>
      </w:pPr>
      <w:r>
        <w:t xml:space="preserve">• </w:t>
      </w:r>
      <w:r>
        <w:rPr>
          <w:b/>
          <w:bCs/>
        </w:rPr>
        <w:t>Theorem 4.4 (Three fields uniquely minimal and complete)</w:t>
      </w:r>
      <w:r>
        <w:t xml:space="preserve">: </w:t>
      </w:r>
      <m:oMath>
        <m:r>
          <m:rPr>
            <m:sty m:val="p"/>
          </m:rPr>
          <m:t>{</m:t>
        </m:r>
        <m:r>
          <m:rPr/>
          <m:t>A</m:t>
        </m:r>
        <m:r>
          <m:rPr>
            <m:sty m:val="p"/>
          </m:rPr>
          <m:t>,</m:t>
        </m:r>
        <m:r>
          <m:rPr/>
          <m:t>B</m:t>
        </m:r>
        <m:r>
          <m:rPr>
            <m:sty m:val="p"/>
          </m:rPr>
          <m:t>,</m:t>
        </m:r>
        <m:r>
          <m:rPr/>
          <m:t>C</m:t>
        </m:r>
        <m:r>
          <m:rPr>
            <m:sty m:val="p"/>
          </m:rPr>
          <m:t>}</m:t>
        </m:r>
      </m:oMath>
      <w:r>
        <w:t xml:space="preserve"> is the unique solution satisfying all three conditions.</w:t>
      </w:r>
    </w:p>
    <w:p w14:paraId="5519BBBE">
      <w:pPr>
        <w:pStyle w:val="3"/>
      </w:pPr>
      <w:r>
        <w:rPr>
          <w:b/>
          <w:bCs/>
        </w:rPr>
        <w:t>Honesty Declaration 2</w:t>
      </w:r>
      <w:r>
        <w:t>: This proof depends on the specific definitions of the three “completeness” criteria adopted in this work, which may be contested by external reviewers. However, it is self-consistent as an internal axiom system and is falsifiable — if a four-field architecture is found to be simpler or better aligned with observations, this theorem would need revision.</w:t>
      </w:r>
    </w:p>
    <w:bookmarkEnd w:id="8"/>
    <w:p w14:paraId="1A7C715A">
      <w:pPr>
        <w:pStyle w:val="6"/>
      </w:pPr>
      <w:bookmarkStart w:id="9" w:name="dimensional-reduction-26-17-11-3"/>
      <w:r>
        <w:t>1.3 Dimensional Reduction: 26 → 17 → 11 → 3</w:t>
      </w:r>
    </w:p>
    <w:p w14:paraId="73CC749B">
      <w:pPr>
        <w:pStyle w:val="4"/>
      </w:pPr>
      <w:r>
        <w:t>The numbers 26/17/11/3 refer to internal field branch dimensions, not spacetime dimensions; four-dimensional Minkowski spacetime always serves as the physical stage, with higher dimensions referring only to the topological degrees of freedom of the positive and negative branches of the three fields. Stepwise merging (A1):</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2"/>
        <w:gridCol w:w="598"/>
        <w:gridCol w:w="603"/>
        <w:gridCol w:w="590"/>
        <w:gridCol w:w="1631"/>
        <w:gridCol w:w="3812"/>
      </w:tblGrid>
      <w:tr w14:paraId="49A2B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shd w:val="clear" w:color="auto" w:fill="B9CDE5"/>
            <w:vAlign w:val="center"/>
          </w:tcPr>
          <w:p w14:paraId="49656A7C">
            <w:pPr>
              <w:pStyle w:val="26"/>
              <w:jc w:val="center"/>
            </w:pPr>
            <w:r>
              <w:rPr>
                <w:b/>
              </w:rPr>
              <w:t>Stage</w:t>
            </w:r>
          </w:p>
        </w:tc>
        <w:tc>
          <w:tcPr>
            <w:shd w:val="clear" w:color="auto" w:fill="B9CDE5"/>
            <w:vAlign w:val="center"/>
          </w:tcPr>
          <w:p w14:paraId="5BA0E285">
            <w:pPr>
              <w:pStyle w:val="26"/>
              <w:jc w:val="center"/>
            </w:pPr>
            <m:oMathPara>
              <m:oMath>
                <m:sSub>
                  <m:sSubPr/>
                  <m:e>
                    <m:r>
                      <m:rPr/>
                      <m:t>d</m:t>
                    </m:r>
                  </m:e>
                  <m:sub>
                    <m:r>
                      <m:rPr/>
                      <m:t>A</m:t>
                    </m:r>
                  </m:sub>
                </m:sSub>
              </m:oMath>
            </m:oMathPara>
          </w:p>
        </w:tc>
        <w:tc>
          <w:tcPr>
            <w:shd w:val="clear" w:color="auto" w:fill="B9CDE5"/>
            <w:vAlign w:val="center"/>
          </w:tcPr>
          <w:p w14:paraId="165CA202">
            <w:pPr>
              <w:pStyle w:val="26"/>
              <w:jc w:val="center"/>
            </w:pPr>
            <m:oMathPara>
              <m:oMath>
                <m:sSub>
                  <m:sSubPr/>
                  <m:e>
                    <m:r>
                      <m:rPr/>
                      <m:t>d</m:t>
                    </m:r>
                  </m:e>
                  <m:sub>
                    <m:r>
                      <m:rPr/>
                      <m:t>B</m:t>
                    </m:r>
                  </m:sub>
                </m:sSub>
              </m:oMath>
            </m:oMathPara>
          </w:p>
        </w:tc>
        <w:tc>
          <w:tcPr>
            <w:shd w:val="clear" w:color="auto" w:fill="B9CDE5"/>
            <w:vAlign w:val="center"/>
          </w:tcPr>
          <w:p w14:paraId="18D41E76">
            <w:pPr>
              <w:pStyle w:val="26"/>
              <w:jc w:val="center"/>
            </w:pPr>
            <m:oMathPara>
              <m:oMath>
                <m:sSub>
                  <m:sSubPr/>
                  <m:e>
                    <m:r>
                      <m:rPr/>
                      <m:t>d</m:t>
                    </m:r>
                  </m:e>
                  <m:sub>
                    <m:r>
                      <m:rPr/>
                      <m:t>C</m:t>
                    </m:r>
                  </m:sub>
                </m:sSub>
              </m:oMath>
            </m:oMathPara>
          </w:p>
        </w:tc>
        <w:tc>
          <w:tcPr>
            <w:shd w:val="clear" w:color="auto" w:fill="B9CDE5"/>
            <w:vAlign w:val="center"/>
          </w:tcPr>
          <w:p w14:paraId="51F9E469">
            <w:pPr>
              <w:pStyle w:val="26"/>
              <w:jc w:val="center"/>
            </w:pPr>
            <w:r>
              <w:rPr>
                <w:b/>
              </w:rPr>
              <w:t>Total Dim</w:t>
            </w:r>
          </w:p>
        </w:tc>
        <w:tc>
          <w:tcPr>
            <w:shd w:val="clear" w:color="auto" w:fill="B9CDE5"/>
            <w:vAlign w:val="center"/>
          </w:tcPr>
          <w:p w14:paraId="1D06ED32">
            <w:pPr>
              <w:pStyle w:val="26"/>
              <w:jc w:val="center"/>
            </w:pPr>
            <w:r>
              <w:rPr>
                <w:b/>
              </w:rPr>
              <w:t>Physical Meaning</w:t>
            </w:r>
          </w:p>
        </w:tc>
      </w:tr>
      <w:tr w14:paraId="74810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68F9A97">
            <w:pPr>
              <w:pStyle w:val="26"/>
              <w:jc w:val="center"/>
            </w:pPr>
            <w:r>
              <w:t>Initial</w:t>
            </w:r>
          </w:p>
        </w:tc>
        <w:tc>
          <w:tcPr>
            <w:vAlign w:val="center"/>
          </w:tcPr>
          <w:p w14:paraId="324D942F">
            <w:pPr>
              <w:pStyle w:val="26"/>
              <w:jc w:val="center"/>
            </w:pPr>
            <w:r>
              <w:t>2</w:t>
            </w:r>
          </w:p>
        </w:tc>
        <w:tc>
          <w:tcPr>
            <w:vAlign w:val="center"/>
          </w:tcPr>
          <w:p w14:paraId="4D588DFE">
            <w:pPr>
              <w:pStyle w:val="26"/>
              <w:jc w:val="center"/>
            </w:pPr>
            <w:r>
              <w:t>2</w:t>
            </w:r>
          </w:p>
        </w:tc>
        <w:tc>
          <w:tcPr>
            <w:vAlign w:val="center"/>
          </w:tcPr>
          <w:p w14:paraId="6F065D38">
            <w:pPr>
              <w:pStyle w:val="26"/>
              <w:jc w:val="center"/>
            </w:pPr>
            <w:r>
              <w:t>2</w:t>
            </w:r>
          </w:p>
        </w:tc>
        <w:tc>
          <w:tcPr>
            <w:vAlign w:val="center"/>
          </w:tcPr>
          <w:p w14:paraId="2AF4B0BB">
            <w:pPr>
              <w:pStyle w:val="26"/>
              <w:jc w:val="center"/>
            </w:pPr>
            <w:r>
              <w:t>26</w:t>
            </w:r>
          </w:p>
        </w:tc>
        <w:tc>
          <w:tcPr>
            <w:vAlign w:val="center"/>
          </w:tcPr>
          <w:p w14:paraId="32B4266D">
            <w:pPr>
              <w:pStyle w:val="26"/>
              <w:jc w:val="center"/>
            </w:pPr>
            <m:oMath>
              <m:sSup>
                <m:sSupPr/>
                <m:e>
                  <m:r>
                    <m:rPr/>
                    <m:t>A</m:t>
                  </m:r>
                </m:e>
                <m:sup>
                  <m:r>
                    <m:rPr>
                      <m:sty m:val="p"/>
                    </m:rPr>
                    <m:t>±</m:t>
                  </m:r>
                </m:sup>
              </m:sSup>
              <m:r>
                <m:rPr>
                  <m:sty m:val="p"/>
                </m:rPr>
                <m:t>,</m:t>
              </m:r>
              <m:sSup>
                <m:sSupPr/>
                <m:e>
                  <m:r>
                    <m:rPr/>
                    <m:t>B</m:t>
                  </m:r>
                </m:e>
                <m:sup>
                  <m:r>
                    <m:rPr>
                      <m:sty m:val="p"/>
                    </m:rPr>
                    <m:t>±</m:t>
                  </m:r>
                </m:sup>
              </m:sSup>
              <m:r>
                <m:rPr>
                  <m:sty m:val="p"/>
                </m:rPr>
                <m:t>,</m:t>
              </m:r>
              <m:sSup>
                <m:sSupPr/>
                <m:e>
                  <m:r>
                    <m:rPr/>
                    <m:t>C</m:t>
                  </m:r>
                </m:e>
                <m:sup>
                  <m:r>
                    <m:rPr>
                      <m:sty m:val="p"/>
                    </m:rPr>
                    <m:t>±</m:t>
                  </m:r>
                </m:sup>
              </m:sSup>
            </m:oMath>
            <w:r>
              <w:t xml:space="preserve"> all separated</w:t>
            </w:r>
          </w:p>
        </w:tc>
      </w:tr>
      <w:tr w14:paraId="38E2F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014C66F">
            <w:pPr>
              <w:pStyle w:val="26"/>
              <w:jc w:val="center"/>
            </w:pPr>
            <w:r>
              <w:t>Step 1</w:t>
            </w:r>
          </w:p>
        </w:tc>
        <w:tc>
          <w:tcPr>
            <w:vAlign w:val="center"/>
          </w:tcPr>
          <w:p w14:paraId="2DC038AD">
            <w:pPr>
              <w:pStyle w:val="26"/>
              <w:jc w:val="center"/>
            </w:pPr>
            <w:r>
              <w:t>1</w:t>
            </w:r>
          </w:p>
        </w:tc>
        <w:tc>
          <w:tcPr>
            <w:vAlign w:val="center"/>
          </w:tcPr>
          <w:p w14:paraId="25FD2AE0">
            <w:pPr>
              <w:pStyle w:val="26"/>
              <w:jc w:val="center"/>
            </w:pPr>
            <w:r>
              <w:t>2</w:t>
            </w:r>
          </w:p>
        </w:tc>
        <w:tc>
          <w:tcPr>
            <w:vAlign w:val="center"/>
          </w:tcPr>
          <w:p w14:paraId="681DEBF3">
            <w:pPr>
              <w:pStyle w:val="26"/>
              <w:jc w:val="center"/>
            </w:pPr>
            <w:r>
              <w:t>2</w:t>
            </w:r>
          </w:p>
        </w:tc>
        <w:tc>
          <w:tcPr>
            <w:vAlign w:val="center"/>
          </w:tcPr>
          <w:p w14:paraId="60C23E7C">
            <w:pPr>
              <w:pStyle w:val="26"/>
              <w:jc w:val="center"/>
            </w:pPr>
            <w:r>
              <w:t>17</w:t>
            </w:r>
          </w:p>
        </w:tc>
        <w:tc>
          <w:tcPr>
            <w:vAlign w:val="center"/>
          </w:tcPr>
          <w:p w14:paraId="12C993A1">
            <w:pPr>
              <w:pStyle w:val="26"/>
              <w:jc w:val="center"/>
            </w:pPr>
            <m:oMath>
              <m:r>
                <m:rPr/>
                <m:t>A</m:t>
              </m:r>
            </m:oMath>
            <w:r>
              <w:t xml:space="preserve"> positive/negative merged</w:t>
            </w:r>
          </w:p>
        </w:tc>
      </w:tr>
      <w:tr w14:paraId="2157D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FFD59C9">
            <w:pPr>
              <w:pStyle w:val="26"/>
              <w:jc w:val="center"/>
            </w:pPr>
            <w:r>
              <w:t>Step 2</w:t>
            </w:r>
          </w:p>
        </w:tc>
        <w:tc>
          <w:tcPr>
            <w:vAlign w:val="center"/>
          </w:tcPr>
          <w:p w14:paraId="64F1911E">
            <w:pPr>
              <w:pStyle w:val="26"/>
              <w:jc w:val="center"/>
            </w:pPr>
            <w:r>
              <w:t>1</w:t>
            </w:r>
          </w:p>
        </w:tc>
        <w:tc>
          <w:tcPr>
            <w:vAlign w:val="center"/>
          </w:tcPr>
          <w:p w14:paraId="69972EB8">
            <w:pPr>
              <w:pStyle w:val="26"/>
              <w:jc w:val="center"/>
            </w:pPr>
            <w:r>
              <w:t>2</w:t>
            </w:r>
          </w:p>
        </w:tc>
        <w:tc>
          <w:tcPr>
            <w:vAlign w:val="center"/>
          </w:tcPr>
          <w:p w14:paraId="2D2168F6">
            <w:pPr>
              <w:pStyle w:val="26"/>
              <w:jc w:val="center"/>
            </w:pPr>
            <w:r>
              <w:t>1</w:t>
            </w:r>
          </w:p>
        </w:tc>
        <w:tc>
          <w:tcPr>
            <w:vAlign w:val="center"/>
          </w:tcPr>
          <w:p w14:paraId="507C5FF1">
            <w:pPr>
              <w:pStyle w:val="26"/>
              <w:jc w:val="center"/>
            </w:pPr>
            <w:r>
              <w:t>11</w:t>
            </w:r>
          </w:p>
        </w:tc>
        <w:tc>
          <w:tcPr>
            <w:vAlign w:val="center"/>
          </w:tcPr>
          <w:p w14:paraId="00D6D958">
            <w:pPr>
              <w:pStyle w:val="26"/>
              <w:jc w:val="center"/>
            </w:pPr>
            <m:oMath>
              <m:r>
                <m:rPr/>
                <m:t>C</m:t>
              </m:r>
            </m:oMath>
            <w:r>
              <w:t xml:space="preserve"> positive/negative merged</w:t>
            </w:r>
          </w:p>
        </w:tc>
      </w:tr>
      <w:tr w14:paraId="24D3D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AFC00D7">
            <w:pPr>
              <w:pStyle w:val="26"/>
              <w:jc w:val="center"/>
            </w:pPr>
            <w:r>
              <w:t>Final</w:t>
            </w:r>
          </w:p>
        </w:tc>
        <w:tc>
          <w:tcPr>
            <w:vAlign w:val="center"/>
          </w:tcPr>
          <w:p w14:paraId="4404C6C8">
            <w:pPr>
              <w:pStyle w:val="26"/>
              <w:jc w:val="center"/>
            </w:pPr>
            <w:r>
              <w:t>1</w:t>
            </w:r>
          </w:p>
        </w:tc>
        <w:tc>
          <w:tcPr>
            <w:vAlign w:val="center"/>
          </w:tcPr>
          <w:p w14:paraId="271542E2">
            <w:pPr>
              <w:pStyle w:val="26"/>
              <w:jc w:val="center"/>
            </w:pPr>
            <w:r>
              <w:t>1</w:t>
            </w:r>
          </w:p>
        </w:tc>
        <w:tc>
          <w:tcPr>
            <w:vAlign w:val="center"/>
          </w:tcPr>
          <w:p w14:paraId="6F684E1E">
            <w:pPr>
              <w:pStyle w:val="26"/>
              <w:jc w:val="center"/>
            </w:pPr>
            <w:r>
              <w:t>1</w:t>
            </w:r>
          </w:p>
        </w:tc>
        <w:tc>
          <w:tcPr>
            <w:vAlign w:val="center"/>
          </w:tcPr>
          <w:p w14:paraId="64ADB089">
            <w:pPr>
              <w:pStyle w:val="26"/>
              <w:jc w:val="center"/>
            </w:pPr>
            <w:r>
              <w:t>3</w:t>
            </w:r>
          </w:p>
        </w:tc>
        <w:tc>
          <w:tcPr>
            <w:vAlign w:val="center"/>
          </w:tcPr>
          <w:p w14:paraId="5F5E2E68">
            <w:pPr>
              <w:pStyle w:val="26"/>
              <w:jc w:val="center"/>
            </w:pPr>
            <w:r>
              <w:t xml:space="preserve">Three fields fused into </w:t>
            </w:r>
            <m:oMath>
              <m:sSub>
                <m:sSubPr/>
                <m:e>
                  <m:r>
                    <m:rPr>
                      <m:sty m:val="p"/>
                    </m:rPr>
                    <m:t>Φ</m:t>
                  </m:r>
                </m:e>
                <m:sub>
                  <m:r>
                    <m:rPr/>
                    <m:t>ABC</m:t>
                  </m:r>
                </m:sub>
              </m:sSub>
            </m:oMath>
          </w:p>
        </w:tc>
      </w:tr>
    </w:tbl>
    <w:p w14:paraId="127A7386">
      <w:pPr>
        <w:pStyle w:val="3"/>
      </w:pPr>
      <m:oMathPara>
        <m:oMathParaPr>
          <m:jc m:val="center"/>
        </m:oMathParaPr>
        <m:oMath>
          <m:sSub>
            <m:sSubPr/>
            <m:e>
              <m:r>
                <m:rPr>
                  <m:sty m:val="p"/>
                </m:rPr>
                <m:t>Ψ</m:t>
              </m:r>
            </m:e>
            <m:sub>
              <m:r>
                <m:rPr/>
                <m:t>3</m:t>
              </m:r>
            </m:sub>
          </m:sSub>
          <m:r>
            <m:rPr>
              <m:sty m:val="p"/>
            </m:rPr>
            <m:t>(</m:t>
          </m:r>
          <m:r>
            <m:rPr/>
            <m:t>x</m:t>
          </m:r>
          <m:r>
            <m:rPr>
              <m:sty m:val="p"/>
            </m:rPr>
            <m:t>)=</m:t>
          </m:r>
          <m:sSub>
            <m:sSubPr/>
            <m:e>
              <m:r>
                <m:rPr>
                  <m:sty m:val="p"/>
                </m:rPr>
                <m:t>Φ</m:t>
              </m:r>
            </m:e>
            <m:sub>
              <m:r>
                <m:rPr/>
                <m:t>ABC</m:t>
              </m:r>
            </m:sub>
          </m:sSub>
          <m:r>
            <m:rPr>
              <m:sty m:val="p"/>
            </m:rPr>
            <m:t>(</m:t>
          </m:r>
          <m:r>
            <m:rPr/>
            <m:t>x</m:t>
          </m:r>
          <m:r>
            <m:rPr>
              <m:sty m:val="p"/>
            </m:rPr>
            <m:t>),</m:t>
          </m:r>
          <m:r>
            <m:rPr/>
            <m:t> </m:t>
          </m:r>
          <m:r>
            <m:rPr>
              <m:sty m:val="p"/>
            </m:rPr>
            <m:t>(</m:t>
          </m:r>
          <m:sSubSup>
            <m:sSubSupPr/>
            <m:e>
              <m:r>
                <m:rPr>
                  <m:sty m:val="p"/>
                </m:rPr>
                <m:t>∇</m:t>
              </m:r>
            </m:e>
            <m:sub>
              <m:r>
                <m:rPr/>
                <m:t>3</m:t>
              </m:r>
            </m:sub>
            <m:sup>
              <m:r>
                <m:rPr/>
                <m:t>2</m:t>
              </m:r>
            </m:sup>
          </m:sSubSup>
          <m:r>
            <m:rPr>
              <m:sty m:val="p"/>
            </m:rPr>
            <m:t>−</m:t>
          </m:r>
          <m:sSup>
            <m:sSupPr/>
            <m:e>
              <m:r>
                <m:rPr/>
                <m:t>c</m:t>
              </m:r>
            </m:e>
            <m:sup>
              <m:r>
                <m:rPr>
                  <m:sty m:val="p"/>
                </m:rPr>
                <m:t>−</m:t>
              </m:r>
              <m:r>
                <m:rPr/>
                <m:t>2</m:t>
              </m:r>
            </m:sup>
          </m:sSup>
          <m:sSubSup>
            <m:sSubSupPr/>
            <m:e>
              <m:r>
                <m:rPr>
                  <m:sty m:val="p"/>
                </m:rPr>
                <m:t>∂</m:t>
              </m:r>
            </m:e>
            <m:sub>
              <m:r>
                <m:rPr/>
                <m:t>t</m:t>
              </m:r>
            </m:sub>
            <m:sup>
              <m:r>
                <m:rPr/>
                <m:t>2</m:t>
              </m:r>
            </m:sup>
          </m:sSubSup>
          <m:r>
            <m:rPr>
              <m:sty m:val="p"/>
            </m:rPr>
            <m:t>)</m:t>
          </m:r>
          <m:sSub>
            <m:sSubPr/>
            <m:e>
              <m:r>
                <m:rPr>
                  <m:sty m:val="p"/>
                </m:rPr>
                <m:t>Φ</m:t>
              </m:r>
            </m:e>
            <m:sub>
              <m:r>
                <m:rPr/>
                <m:t>ABC</m:t>
              </m:r>
            </m:sub>
          </m:sSub>
          <m:r>
            <m:rPr>
              <m:sty m:val="p"/>
            </m:rPr>
            <m:t>=</m:t>
          </m:r>
          <m:r>
            <m:rPr/>
            <m:t>0</m:t>
          </m:r>
          <m:r>
            <m:rPr>
              <m:sty m:val="p"/>
            </m:rPr>
            <m:t>.</m:t>
          </m:r>
        </m:oMath>
      </m:oMathPara>
    </w:p>
    <w:p w14:paraId="6D608BF7">
      <w:pPr>
        <w:pStyle w:val="4"/>
      </w:pPr>
      <w:r>
        <w:t xml:space="preserve">The reduction operator </w:t>
      </w:r>
      <m:oMath>
        <m:sSubSup>
          <m:sSubSupPr/>
          <m:e>
            <m:acc>
              <m:accPr/>
              <m:e>
                <m:r>
                  <m:rPr/>
                  <m:t>U</m:t>
                </m:r>
              </m:e>
            </m:acc>
          </m:e>
          <m:sub>
            <m:r>
              <m:rPr>
                <m:sty m:val="p"/>
              </m:rPr>
              <m:t>↓</m:t>
            </m:r>
          </m:sub>
          <m:sup>
            <m:r>
              <m:rPr>
                <m:sty m:val="p"/>
              </m:rPr>
              <m:t>(</m:t>
            </m:r>
            <m:r>
              <m:rPr/>
              <m:t>11</m:t>
            </m:r>
            <m:r>
              <m:rPr>
                <m:sty m:val="p"/>
              </m:rPr>
              <m:t>→</m:t>
            </m:r>
            <m:r>
              <m:rPr/>
              <m:t>3</m:t>
            </m:r>
            <m:r>
              <m:rPr>
                <m:sty m:val="p"/>
              </m:rPr>
              <m:t>)</m:t>
            </m:r>
          </m:sup>
        </m:sSubSup>
        <m:r>
          <m:rPr>
            <m:sty m:val="p"/>
          </m:rPr>
          <m:t>=</m:t>
        </m:r>
        <m:sSubSup>
          <m:sSubSupPr/>
          <m:e>
            <m:acc>
              <m:accPr/>
              <m:e>
                <m:r>
                  <m:rPr/>
                  <m:t>U</m:t>
                </m:r>
              </m:e>
            </m:acc>
          </m:e>
          <m:sub>
            <m:r>
              <m:rPr>
                <m:sty m:val="p"/>
              </m:rPr>
              <m:t>↓</m:t>
            </m:r>
          </m:sub>
          <m:sup>
            <m:r>
              <m:rPr>
                <m:sty m:val="p"/>
              </m:rPr>
              <m:t>(</m:t>
            </m:r>
            <m:r>
              <m:rPr/>
              <m:t>7</m:t>
            </m:r>
            <m:r>
              <m:rPr>
                <m:sty m:val="p"/>
              </m:rPr>
              <m:t>→</m:t>
            </m:r>
            <m:r>
              <m:rPr/>
              <m:t>3</m:t>
            </m:r>
            <m:r>
              <m:rPr>
                <m:sty m:val="p"/>
              </m:rPr>
              <m:t>)</m:t>
            </m:r>
          </m:sup>
        </m:sSubSup>
        <m:r>
          <m:rPr>
            <m:sty m:val="p"/>
          </m:rPr>
          <m:t>∘</m:t>
        </m:r>
        <m:sSubSup>
          <m:sSubSupPr/>
          <m:e>
            <m:acc>
              <m:accPr/>
              <m:e>
                <m:r>
                  <m:rPr/>
                  <m:t>U</m:t>
                </m:r>
              </m:e>
            </m:acc>
          </m:e>
          <m:sub>
            <m:r>
              <m:rPr>
                <m:sty m:val="p"/>
              </m:rPr>
              <m:t>↓</m:t>
            </m:r>
          </m:sub>
          <m:sup>
            <m:r>
              <m:rPr>
                <m:sty m:val="p"/>
              </m:rPr>
              <m:t>(</m:t>
            </m:r>
            <m:r>
              <m:rPr/>
              <m:t>11</m:t>
            </m:r>
            <m:r>
              <m:rPr>
                <m:sty m:val="p"/>
              </m:rPr>
              <m:t>→</m:t>
            </m:r>
            <m:r>
              <m:rPr/>
              <m:t>7</m:t>
            </m:r>
            <m:r>
              <m:rPr>
                <m:sty m:val="p"/>
              </m:rPr>
              <m:t>)</m:t>
            </m:r>
          </m:sup>
        </m:sSubSup>
      </m:oMath>
      <w:r>
        <w:t xml:space="preserve"> is claimed in the work to be unitary, with topological charge and energy conserved (rigorous proof in A1).</w:t>
      </w:r>
    </w:p>
    <w:bookmarkEnd w:id="9"/>
    <w:p w14:paraId="52D39C31">
      <w:pPr>
        <w:pStyle w:val="6"/>
      </w:pPr>
      <w:bookmarkStart w:id="10" w:name="total-action-and-path-integral-c10"/>
      <w:r>
        <w:t>1.4 Total Action and Path Integral (C10)</w:t>
      </w:r>
    </w:p>
    <w:p w14:paraId="119E7BD2">
      <w:pPr>
        <w:pStyle w:val="4"/>
      </w:pPr>
      <m:oMathPara>
        <m:oMathParaPr>
          <m:jc m:val="center"/>
        </m:oMathParaPr>
        <m:oMath>
          <m:sSub>
            <m:sSubPr/>
            <m:e>
              <m:r>
                <m:rPr>
                  <m:sty m:val="p"/>
                  <m:scr m:val="script"/>
                </m:rPr>
                <m:t>ℒ</m:t>
              </m:r>
            </m:e>
            <m:sub>
              <m:r>
                <m:rPr>
                  <m:sty m:val="p"/>
                </m:rPr>
                <m:t>tot</m:t>
              </m:r>
            </m:sub>
          </m:sSub>
          <m:r>
            <m:rPr>
              <m:sty m:val="p"/>
            </m:rPr>
            <m:t>=</m:t>
          </m:r>
          <m:sSub>
            <m:sSubPr/>
            <m:e>
              <m:r>
                <m:rPr>
                  <m:sty m:val="p"/>
                  <m:scr m:val="script"/>
                </m:rPr>
                <m:t>ℒ</m:t>
              </m:r>
            </m:e>
            <m:sub>
              <m:r>
                <m:rPr/>
                <m:t>A</m:t>
              </m:r>
            </m:sub>
          </m:sSub>
          <m:r>
            <m:rPr>
              <m:sty m:val="p"/>
            </m:rPr>
            <m:t>+</m:t>
          </m:r>
          <m:sSub>
            <m:sSubPr/>
            <m:e>
              <m:r>
                <m:rPr>
                  <m:sty m:val="p"/>
                  <m:scr m:val="script"/>
                </m:rPr>
                <m:t>ℒ</m:t>
              </m:r>
            </m:e>
            <m:sub>
              <m:r>
                <m:rPr/>
                <m:t>B</m:t>
              </m:r>
            </m:sub>
          </m:sSub>
          <m:r>
            <m:rPr>
              <m:sty m:val="p"/>
            </m:rPr>
            <m:t>+</m:t>
          </m:r>
          <m:sSub>
            <m:sSubPr/>
            <m:e>
              <m:r>
                <m:rPr>
                  <m:sty m:val="p"/>
                  <m:scr m:val="script"/>
                </m:rPr>
                <m:t>ℒ</m:t>
              </m:r>
            </m:e>
            <m:sub>
              <m:r>
                <m:rPr/>
                <m:t>C</m:t>
              </m:r>
            </m:sub>
          </m:sSub>
          <m:r>
            <m:rPr>
              <m:sty m:val="p"/>
            </m:rPr>
            <m:t>+</m:t>
          </m:r>
          <m:sSub>
            <m:sSubPr/>
            <m:e>
              <m:r>
                <m:rPr>
                  <m:sty m:val="p"/>
                  <m:scr m:val="script"/>
                </m:rPr>
                <m:t>ℒ</m:t>
              </m:r>
            </m:e>
            <m:sub>
              <m:r>
                <m:rPr>
                  <m:sty m:val="p"/>
                </m:rPr>
                <m:t>couple</m:t>
              </m:r>
            </m:sub>
          </m:sSub>
          <m:r>
            <m:rPr>
              <m:sty m:val="p"/>
            </m:rPr>
            <m:t>+</m:t>
          </m:r>
          <m:sSub>
            <m:sSubPr/>
            <m:e>
              <m:r>
                <m:rPr>
                  <m:sty m:val="p"/>
                  <m:scr m:val="script"/>
                </m:rPr>
                <m:t>ℒ</m:t>
              </m:r>
            </m:e>
            <m:sub>
              <m:r>
                <m:rPr>
                  <m:sty m:val="p"/>
                </m:rPr>
                <m:t>int</m:t>
              </m:r>
            </m:sub>
          </m:sSub>
          <m:r>
            <m:rPr>
              <m:sty m:val="p"/>
            </m:rPr>
            <m:t>+</m:t>
          </m:r>
          <m:sSub>
            <m:sSubPr/>
            <m:e>
              <m:r>
                <m:rPr>
                  <m:sty m:val="p"/>
                  <m:scr m:val="script"/>
                </m:rPr>
                <m:t>ℒ</m:t>
              </m:r>
            </m:e>
            <m:sub>
              <m:r>
                <m:rPr>
                  <m:sty m:val="p"/>
                </m:rPr>
                <m:t>gravity</m:t>
              </m:r>
            </m:sub>
          </m:sSub>
          <m:r>
            <m:rPr>
              <m:sty m:val="p"/>
            </m:rPr>
            <m:t>,</m:t>
          </m:r>
        </m:oMath>
      </m:oMathPara>
    </w:p>
    <w:p w14:paraId="50F3D87B">
      <w:pPr>
        <w:pStyle w:val="4"/>
      </w:pPr>
      <m:oMathPara>
        <m:oMathParaPr>
          <m:jc m:val="center"/>
        </m:oMathParaPr>
        <m:oMath>
          <m:sSub>
            <m:sSubPr/>
            <m:e>
              <m:r>
                <m:rPr>
                  <m:sty m:val="p"/>
                  <m:scr m:val="script"/>
                </m:rPr>
                <m:t>ℒ</m:t>
              </m:r>
            </m:e>
            <m:sub>
              <m:r>
                <m:rPr/>
                <m:t>A</m:t>
              </m:r>
            </m:sub>
          </m:sSub>
          <m:r>
            <m:rPr>
              <m:sty m:val="p"/>
            </m:rPr>
            <m:t>=−</m:t>
          </m:r>
          <m:f>
            <m:fPr/>
            <m:num>
              <m:r>
                <m:rPr/>
                <m:t>1</m:t>
              </m:r>
            </m:num>
            <m:den>
              <m:r>
                <m:rPr/>
                <m:t>4</m:t>
              </m:r>
            </m:den>
          </m:f>
          <m:sSubSup>
            <m:sSubSupPr/>
            <m:e>
              <m:r>
                <m:rPr/>
                <m:t>F</m:t>
              </m:r>
            </m:e>
            <m:sub>
              <m:r>
                <m:rPr/>
                <m:t>A</m:t>
              </m:r>
            </m:sub>
            <m:sup>
              <m:r>
                <m:rPr/>
                <m:t>2</m:t>
              </m:r>
            </m:sup>
          </m:sSubSup>
          <m:r>
            <m:rPr>
              <m:sty m:val="p"/>
            </m:rPr>
            <m:t>,</m:t>
          </m:r>
          <m:r>
            <m:rPr/>
            <m:t> </m:t>
          </m:r>
          <m:sSub>
            <m:sSubPr/>
            <m:e>
              <m:r>
                <m:rPr>
                  <m:sty m:val="p"/>
                  <m:scr m:val="script"/>
                </m:rPr>
                <m:t>ℒ</m:t>
              </m:r>
            </m:e>
            <m:sub>
              <m:r>
                <m:rPr/>
                <m:t>B</m:t>
              </m:r>
            </m:sub>
          </m:sSub>
          <m:r>
            <m:rPr>
              <m:sty m:val="p"/>
            </m:rPr>
            <m:t>=−</m:t>
          </m:r>
          <m:f>
            <m:fPr/>
            <m:num>
              <m:r>
                <m:rPr/>
                <m:t>1</m:t>
              </m:r>
            </m:num>
            <m:den>
              <m:r>
                <m:rPr/>
                <m:t>4</m:t>
              </m:r>
            </m:den>
          </m:f>
          <m:r>
            <m:rPr>
              <m:sty m:val="p"/>
            </m:rPr>
            <m:t>(</m:t>
          </m:r>
          <m:sSubSup>
            <m:sSubSupPr/>
            <m:e>
              <m:r>
                <m:rPr/>
                <m:t>F</m:t>
              </m:r>
            </m:e>
            <m:sub>
              <m:r>
                <m:rPr/>
                <m:t>B</m:t>
              </m:r>
            </m:sub>
            <m:sup>
              <m:r>
                <m:rPr/>
                <m:t>a</m:t>
              </m:r>
            </m:sup>
          </m:sSubSup>
          <m:sSup>
            <m:sSupPr/>
            <m:e>
              <m:r>
                <m:rPr>
                  <m:sty m:val="p"/>
                </m:rPr>
                <m:t>)</m:t>
              </m:r>
            </m:e>
            <m:sup>
              <m:r>
                <m:rPr/>
                <m:t>2</m:t>
              </m:r>
            </m:sup>
          </m:sSup>
          <m:r>
            <m:rPr>
              <m:sty m:val="p"/>
            </m:rPr>
            <m:t>+</m:t>
          </m:r>
          <m:acc>
            <m:accPr>
              <m:chr m:val="‾"/>
            </m:accPr>
            <m:e>
              <m:r>
                <m:rPr/>
                <m:t>B</m:t>
              </m:r>
            </m:e>
          </m:acc>
          <m:r>
            <m:rPr>
              <m:sty m:val="p"/>
            </m:rPr>
            <m:t>(</m:t>
          </m:r>
          <m:r>
            <m:rPr/>
            <m:t>i</m:t>
          </m:r>
          <m:sSup>
            <m:sSupPr/>
            <m:e>
              <m:r>
                <m:rPr/>
                <m:t>γ</m:t>
              </m:r>
            </m:e>
            <m:sup>
              <m:r>
                <m:rPr/>
                <m:t>μ</m:t>
              </m:r>
            </m:sup>
          </m:sSup>
          <m:sSub>
            <m:sSubPr/>
            <m:e>
              <m:r>
                <m:rPr/>
                <m:t>D</m:t>
              </m:r>
            </m:e>
            <m:sub>
              <m:r>
                <m:rPr/>
                <m:t>μ</m:t>
              </m:r>
            </m:sub>
          </m:sSub>
          <m:r>
            <m:rPr>
              <m:sty m:val="p"/>
            </m:rPr>
            <m:t>−</m:t>
          </m:r>
          <m:sSub>
            <m:sSubPr/>
            <m:e>
              <m:r>
                <m:rPr/>
                <m:t>m</m:t>
              </m:r>
            </m:e>
            <m:sub>
              <m:r>
                <m:rPr/>
                <m:t>B</m:t>
              </m:r>
            </m:sub>
          </m:sSub>
          <m:r>
            <m:rPr>
              <m:sty m:val="p"/>
            </m:rPr>
            <m:t>)</m:t>
          </m:r>
          <m:r>
            <m:rPr/>
            <m:t>B</m:t>
          </m:r>
          <m:r>
            <m:rPr>
              <m:sty m:val="p"/>
            </m:rPr>
            <m:t>,</m:t>
          </m:r>
        </m:oMath>
      </m:oMathPara>
    </w:p>
    <w:p w14:paraId="65245691">
      <w:pPr>
        <w:pStyle w:val="4"/>
      </w:pPr>
      <m:oMathPara>
        <m:oMathParaPr>
          <m:jc m:val="center"/>
        </m:oMathParaPr>
        <m:oMath>
          <m:sSub>
            <m:sSubPr/>
            <m:e>
              <m:r>
                <m:rPr>
                  <m:sty m:val="p"/>
                  <m:scr m:val="script"/>
                </m:rPr>
                <m:t>ℒ</m:t>
              </m:r>
            </m:e>
            <m:sub>
              <m:r>
                <m:rPr/>
                <m:t>C</m:t>
              </m:r>
            </m:sub>
          </m:sSub>
          <m:r>
            <m:rPr>
              <m:sty m:val="p"/>
            </m:rPr>
            <m:t>=(</m:t>
          </m:r>
          <m:sSup>
            <m:sSupPr/>
            <m:e>
              <m:r>
                <m:rPr/>
                <m:t>D</m:t>
              </m:r>
            </m:e>
            <m:sup>
              <m:r>
                <m:rPr/>
                <m:t>μ</m:t>
              </m:r>
            </m:sup>
          </m:sSup>
          <m:r>
            <m:rPr/>
            <m:t>C</m:t>
          </m:r>
          <m:sSup>
            <m:sSupPr/>
            <m:e>
              <m:r>
                <m:rPr>
                  <m:sty m:val="p"/>
                </m:rPr>
                <m:t>)</m:t>
              </m:r>
            </m:e>
            <m:sup>
              <m:r>
                <m:rPr>
                  <m:sty m:val="p"/>
                </m:rPr>
                <m:t>†</m:t>
              </m:r>
            </m:sup>
          </m:sSup>
          <m:r>
            <m:rPr>
              <m:sty m:val="p"/>
            </m:rPr>
            <m:t>(</m:t>
          </m:r>
          <m:sSub>
            <m:sSubPr/>
            <m:e>
              <m:r>
                <m:rPr/>
                <m:t>D</m:t>
              </m:r>
            </m:e>
            <m:sub>
              <m:r>
                <m:rPr/>
                <m:t>μ</m:t>
              </m:r>
            </m:sub>
          </m:sSub>
          <m:r>
            <m:rPr/>
            <m:t>C</m:t>
          </m:r>
          <m:r>
            <m:rPr>
              <m:sty m:val="p"/>
            </m:rPr>
            <m:t>)−</m:t>
          </m:r>
          <m:r>
            <m:rPr/>
            <m:t>V</m:t>
          </m:r>
          <m:r>
            <m:rPr>
              <m:sty m:val="p"/>
            </m:rPr>
            <m:t>(</m:t>
          </m:r>
          <m:r>
            <m:rPr/>
            <m:t>C</m:t>
          </m:r>
          <m:r>
            <m:rPr>
              <m:sty m:val="p"/>
            </m:rPr>
            <m:t>).</m:t>
          </m:r>
        </m:oMath>
      </m:oMathPara>
    </w:p>
    <w:p w14:paraId="2C0F4E55">
      <w:pPr>
        <w:pStyle w:val="4"/>
      </w:pPr>
      <w:r>
        <w:t>Three-field joint path integral:</w:t>
      </w:r>
    </w:p>
    <w:p w14:paraId="3A5918EA">
      <w:pPr>
        <w:pStyle w:val="3"/>
      </w:pPr>
      <m:oMathPara>
        <m:oMathParaPr>
          <m:jc m:val="center"/>
        </m:oMathParaPr>
        <m:oMath>
          <m:r>
            <m:rPr/>
            <m:t>Z</m:t>
          </m:r>
          <m:r>
            <m:rPr>
              <m:sty m:val="p"/>
            </m:rPr>
            <m:t>=∫</m:t>
          </m:r>
          <m:r>
            <m:rPr>
              <m:sty m:val="p"/>
              <m:scr m:val="script"/>
            </m:rPr>
            <m:t>D</m:t>
          </m:r>
          <m:r>
            <m:rPr>
              <m:sty m:val="p"/>
            </m:rPr>
            <m:t>[</m:t>
          </m:r>
          <m:r>
            <m:rPr/>
            <m:t>A</m:t>
          </m:r>
          <m:r>
            <m:rPr>
              <m:sty m:val="p"/>
            </m:rPr>
            <m:t>]</m:t>
          </m:r>
          <m:r>
            <m:rPr>
              <m:sty m:val="p"/>
              <m:scr m:val="script"/>
            </m:rPr>
            <m:t>D</m:t>
          </m:r>
          <m:r>
            <m:rPr>
              <m:sty m:val="p"/>
            </m:rPr>
            <m:t>[</m:t>
          </m:r>
          <m:r>
            <m:rPr/>
            <m:t>B</m:t>
          </m:r>
          <m:r>
            <m:rPr>
              <m:sty m:val="p"/>
            </m:rPr>
            <m:t>]</m:t>
          </m:r>
          <m:r>
            <m:rPr>
              <m:sty m:val="p"/>
              <m:scr m:val="script"/>
            </m:rPr>
            <m:t>D</m:t>
          </m:r>
          <m:r>
            <m:rPr>
              <m:sty m:val="p"/>
            </m:rPr>
            <m:t>[</m:t>
          </m:r>
          <m:r>
            <m:rPr/>
            <m:t>C</m:t>
          </m:r>
          <m:r>
            <m:rPr>
              <m:sty m:val="p"/>
            </m:rPr>
            <m:t>]exp</m:t>
          </m:r>
          <m:d>
            <m:dPr>
              <m:begChr m:val="["/>
              <m:sepChr m:val=""/>
              <m:endChr m:val="]"/>
            </m:dPr>
            <m:e>
              <m:f>
                <m:fPr/>
                <m:num>
                  <m:r>
                    <m:rPr/>
                    <m:t>i</m:t>
                  </m:r>
                </m:num>
                <m:den>
                  <m:r>
                    <m:rPr>
                      <m:sty m:val="p"/>
                    </m:rPr>
                    <m:t>ℏ</m:t>
                  </m:r>
                </m:den>
              </m:f>
              <m:r>
                <m:rPr>
                  <m:sty m:val="p"/>
                </m:rPr>
                <m:t>(</m:t>
              </m:r>
              <m:sSub>
                <m:sSubPr/>
                <m:e>
                  <m:r>
                    <m:rPr/>
                    <m:t>S</m:t>
                  </m:r>
                </m:e>
                <m:sub>
                  <m:r>
                    <m:rPr/>
                    <m:t>A</m:t>
                  </m:r>
                </m:sub>
              </m:sSub>
              <m:r>
                <m:rPr>
                  <m:sty m:val="p"/>
                </m:rPr>
                <m:t>+</m:t>
              </m:r>
              <m:sSub>
                <m:sSubPr/>
                <m:e>
                  <m:r>
                    <m:rPr/>
                    <m:t>S</m:t>
                  </m:r>
                </m:e>
                <m:sub>
                  <m:r>
                    <m:rPr/>
                    <m:t>B</m:t>
                  </m:r>
                </m:sub>
              </m:sSub>
              <m:r>
                <m:rPr>
                  <m:sty m:val="p"/>
                </m:rPr>
                <m:t>+</m:t>
              </m:r>
              <m:sSub>
                <m:sSubPr/>
                <m:e>
                  <m:r>
                    <m:rPr/>
                    <m:t>S</m:t>
                  </m:r>
                </m:e>
                <m:sub>
                  <m:r>
                    <m:rPr/>
                    <m:t>C</m:t>
                  </m:r>
                </m:sub>
              </m:sSub>
              <m:r>
                <m:rPr>
                  <m:sty m:val="p"/>
                </m:rPr>
                <m:t>)</m:t>
              </m:r>
            </m:e>
          </m:d>
          <m:r>
            <m:rPr>
              <m:sty m:val="p"/>
            </m:rPr>
            <m:t>.</m:t>
          </m:r>
        </m:oMath>
      </m:oMathPara>
    </w:p>
    <w:p w14:paraId="2808C08F">
      <w:pPr>
        <w:pStyle w:val="4"/>
      </w:pPr>
      <w:r>
        <w:t xml:space="preserve">C10 asserts: When B and C are frozen, this reduces to the Feynman photon/particle path integral; measurement is the intertwining of the detector B-field with the incident A-field vortex, locking the phase into the detector </w:t>
      </w:r>
      <m:oMath>
        <m:sSup>
          <m:sSupPr/>
          <m:e>
            <m:r>
              <m:rPr/>
              <m:t>C</m:t>
            </m:r>
          </m:e>
          <m:sup>
            <m:r>
              <m:rPr>
                <m:sty m:val="p"/>
              </m:rPr>
              <m:t>+</m:t>
            </m:r>
          </m:sup>
        </m:sSup>
      </m:oMath>
      <w:r>
        <w:t xml:space="preserve"> energy level — this is the FCWFT interpretation of measurement, distinct from the standard Copenhagen interpretation.</w:t>
      </w:r>
    </w:p>
    <w:bookmarkEnd w:id="10"/>
    <w:p w14:paraId="61C5D1F6">
      <w:pPr>
        <w:pStyle w:val="6"/>
      </w:pPr>
      <w:bookmarkStart w:id="11" w:name="X8d9b1eeb5d51de7f224cbb2d779249902777713"/>
      <w:r>
        <w:t>1.5 Volume I Paper Index (See Appendix B for Details)</w:t>
      </w:r>
    </w:p>
    <w:p w14:paraId="5679C500">
      <w:pPr>
        <w:pStyle w:val="4"/>
      </w:pPr>
      <w:r>
        <w:t>E1 (Three-field minimal completeness), A1 (Three-dimensional ground state unified reduction), A3 (Mathematical self-consistency extension), B1 (Unified description from cosmic creation to particle collisions), B36 (Fine-structure constant and electron mass), C10 (Path integral reformulation), D3/D2 (Yang-Mills correctness and mass gap/color confinement topological origin).</w:t>
      </w:r>
    </w:p>
    <w:bookmarkEnd w:id="6"/>
    <w:bookmarkEnd w:id="11"/>
    <w:p w14:paraId="45ED0884">
      <w:pPr>
        <w:pStyle w:val="5"/>
      </w:pPr>
      <w:bookmarkStart w:id="12" w:name="Xf01a2f43c259ba439a61922be0f4eba9daf2aaa"/>
      <w:r>
        <w:t>Chapter 2: Volume II — B-field Geometry and Topology (Gauge Fields and Space)</w:t>
      </w:r>
    </w:p>
    <w:p w14:paraId="3CC50A28">
      <w:pPr>
        <w:pStyle w:val="4"/>
      </w:pPr>
      <w:r>
        <w:t>Volume II builds upon the B-field axioms from Volume I, unfolding the topological structure of gauge interactions. Its core achievements are the eight-gluon topological model and the pseudoscalar glueball prediction.</w:t>
      </w:r>
    </w:p>
    <w:p w14:paraId="29350722">
      <w:pPr>
        <w:pStyle w:val="6"/>
      </w:pPr>
      <w:bookmarkStart w:id="13" w:name="Xda0ba26dec5716f1c0d7185d1aa499d3526f485"/>
      <w:r>
        <w:t>2.1 First-Principles Emergence of the Gauge Group (E1, Theorem 5.1)</w:t>
      </w:r>
    </w:p>
    <w:p w14:paraId="7697E570">
      <w:pPr>
        <w:pStyle w:val="4"/>
      </w:pPr>
      <w:r>
        <w:t>Under the three-field axioms, the Standard Model gauge group emerges uniquely and self-consistently:</w:t>
      </w:r>
    </w:p>
    <w:p w14:paraId="3CC2734D">
      <w:pPr>
        <w:pStyle w:val="3"/>
      </w:pPr>
      <m:oMathPara>
        <m:oMathParaPr>
          <m:jc m:val="center"/>
        </m:oMathParaPr>
        <m:oMath>
          <m:sSub>
            <m:sSubPr/>
            <m:e>
              <m:r>
                <m:rPr/>
                <m:t>G</m:t>
              </m:r>
            </m:e>
            <m:sub>
              <m:r>
                <m:rPr/>
                <m:t>SM</m:t>
              </m:r>
            </m:sub>
          </m:sSub>
          <m:r>
            <m:rPr>
              <m:sty m:val="p"/>
            </m:rPr>
            <m:t>=</m:t>
          </m:r>
          <m:r>
            <m:rPr/>
            <m:t>SU</m:t>
          </m:r>
          <m:r>
            <m:rPr>
              <m:sty m:val="p"/>
            </m:rPr>
            <m:t>(</m:t>
          </m:r>
          <m:r>
            <m:rPr/>
            <m:t>3</m:t>
          </m:r>
          <m:sSub>
            <m:sSubPr/>
            <m:e>
              <m:r>
                <m:rPr>
                  <m:sty m:val="p"/>
                </m:rPr>
                <m:t>)</m:t>
              </m:r>
            </m:e>
            <m:sub>
              <m:r>
                <m:rPr/>
                <m:t>c</m:t>
              </m:r>
            </m:sub>
          </m:sSub>
          <m:r>
            <m:rPr>
              <m:sty m:val="p"/>
            </m:rPr>
            <m:t>×</m:t>
          </m:r>
          <m:r>
            <m:rPr/>
            <m:t>SU</m:t>
          </m:r>
          <m:r>
            <m:rPr>
              <m:sty m:val="p"/>
            </m:rPr>
            <m:t>(</m:t>
          </m:r>
          <m:r>
            <m:rPr/>
            <m:t>2</m:t>
          </m:r>
          <m:sSub>
            <m:sSubPr/>
            <m:e>
              <m:r>
                <m:rPr>
                  <m:sty m:val="p"/>
                </m:rPr>
                <m:t>)</m:t>
              </m:r>
            </m:e>
            <m:sub>
              <m:r>
                <m:rPr/>
                <m:t>L</m:t>
              </m:r>
            </m:sub>
          </m:sSub>
          <m:r>
            <m:rPr>
              <m:sty m:val="p"/>
            </m:rPr>
            <m:t>×</m:t>
          </m:r>
          <m:r>
            <m:rPr/>
            <m:t>U</m:t>
          </m:r>
          <m:r>
            <m:rPr>
              <m:sty m:val="p"/>
            </m:rPr>
            <m:t>(</m:t>
          </m:r>
          <m:r>
            <m:rPr/>
            <m:t>1</m:t>
          </m:r>
          <m:sSub>
            <m:sSubPr/>
            <m:e>
              <m:r>
                <m:rPr>
                  <m:sty m:val="p"/>
                </m:rPr>
                <m:t>)</m:t>
              </m:r>
            </m:e>
            <m:sub>
              <m:r>
                <m:rPr/>
                <m:t>Y</m:t>
              </m:r>
            </m:sub>
          </m:sSub>
          <m:r>
            <m:rPr>
              <m:sty m:val="p"/>
            </m:rPr>
            <m:t>,</m:t>
          </m:r>
        </m:oMath>
      </m:oMathPara>
    </w:p>
    <w:p w14:paraId="0D1C948D">
      <w:pPr>
        <w:pStyle w:val="4"/>
      </w:pPr>
      <w:r>
        <w:t xml:space="preserve">where Field A generates </w:t>
      </w:r>
      <m:oMath>
        <m:r>
          <m:rPr/>
          <m:t>U</m:t>
        </m:r>
        <m:r>
          <m:rPr>
            <m:sty m:val="p"/>
          </m:rPr>
          <m:t>(</m:t>
        </m:r>
        <m:r>
          <m:rPr/>
          <m:t>1</m:t>
        </m:r>
        <m:sSub>
          <m:sSubPr/>
          <m:e>
            <m:r>
              <m:rPr>
                <m:sty m:val="p"/>
              </m:rPr>
              <m:t>)</m:t>
            </m:r>
          </m:e>
          <m:sub>
            <m:r>
              <m:rPr/>
              <m:t>Y</m:t>
            </m:r>
          </m:sub>
        </m:sSub>
        <m:r>
          <m:rPr>
            <m:sty m:val="p"/>
          </m:rPr>
          <m:t>,</m:t>
        </m:r>
      </m:oMath>
      <w:r>
        <w:t xml:space="preserve"> the left-handed doublets of Field B match </w:t>
      </w:r>
      <m:oMath>
        <m:r>
          <m:rPr/>
          <m:t>SU</m:t>
        </m:r>
        <m:r>
          <m:rPr>
            <m:sty m:val="p"/>
          </m:rPr>
          <m:t>(</m:t>
        </m:r>
        <m:r>
          <m:rPr/>
          <m:t>2</m:t>
        </m:r>
        <m:sSub>
          <m:sSubPr/>
          <m:e>
            <m:r>
              <m:rPr>
                <m:sty m:val="p"/>
              </m:rPr>
              <m:t>)</m:t>
            </m:r>
          </m:e>
          <m:sub>
            <m:r>
              <m:rPr/>
              <m:t>L</m:t>
            </m:r>
          </m:sub>
        </m:sSub>
        <m:r>
          <m:rPr>
            <m:sty m:val="p"/>
          </m:rPr>
          <m:t>,</m:t>
        </m:r>
      </m:oMath>
      <w:r>
        <w:t xml:space="preserve"> the traceless three-dimensional color vectors of Field B generate </w:t>
      </w:r>
      <m:oMath>
        <m:r>
          <m:rPr/>
          <m:t>SU</m:t>
        </m:r>
        <m:r>
          <m:rPr>
            <m:sty m:val="p"/>
          </m:rPr>
          <m:t>(</m:t>
        </m:r>
        <m:r>
          <m:rPr/>
          <m:t>3</m:t>
        </m:r>
        <m:sSub>
          <m:sSubPr/>
          <m:e>
            <m:r>
              <m:rPr>
                <m:sty m:val="p"/>
              </m:rPr>
              <m:t>)</m:t>
            </m:r>
          </m:e>
          <m:sub>
            <m:r>
              <m:rPr/>
              <m:t>c</m:t>
            </m:r>
          </m:sub>
        </m:sSub>
        <m:r>
          <m:rPr>
            <m:sty m:val="p"/>
          </m:rPr>
          <m:t>,</m:t>
        </m:r>
      </m:oMath>
      <w:r>
        <w:t xml:space="preserve"> and global chiral anomalies cancel automatically.</w:t>
      </w:r>
    </w:p>
    <w:bookmarkEnd w:id="13"/>
    <w:p w14:paraId="0F36D721">
      <w:pPr>
        <w:pStyle w:val="6"/>
      </w:pPr>
      <w:bookmarkStart w:id="14" w:name="topological-mass-gap-d2b44"/>
      <w:r>
        <w:t>2.2 Topological Mass Gap (D2/B44)</w:t>
      </w:r>
    </w:p>
    <w:p w14:paraId="4E21C064">
      <w:pPr>
        <w:pStyle w:val="4"/>
      </w:pPr>
      <w:r>
        <w:t xml:space="preserve">The pure </w:t>
      </w:r>
      <m:oMath>
        <m:r>
          <m:rPr/>
          <m:t>SU</m:t>
        </m:r>
        <m:r>
          <m:rPr>
            <m:sty m:val="p"/>
          </m:rPr>
          <m:t>(</m:t>
        </m:r>
        <m:r>
          <m:rPr/>
          <m:t>3</m:t>
        </m:r>
        <m:r>
          <m:rPr>
            <m:sty m:val="p"/>
          </m:rPr>
          <m:t>)</m:t>
        </m:r>
      </m:oMath>
      <w:r>
        <w:t xml:space="preserve"> Yang-Mills system possesses a strictly positive topological mass gap (a first-principles treatment of one of the Millennium Problems):</w:t>
      </w:r>
    </w:p>
    <w:p w14:paraId="3762D7F0">
      <w:pPr>
        <w:pStyle w:val="3"/>
      </w:pPr>
      <m:oMathPara>
        <m:oMathParaPr>
          <m:jc m:val="center"/>
        </m:oMathParaPr>
        <m:oMath>
          <m:r>
            <m:rPr>
              <m:sty m:val="p"/>
            </m:rPr>
            <m:t>Δ=</m:t>
          </m:r>
          <m:r>
            <m:rPr/>
            <m:t>g</m:t>
          </m:r>
          <m:sSub>
            <m:sSubPr/>
            <m:e>
              <m:r>
                <m:rPr/>
                <m:t>v</m:t>
              </m:r>
            </m:e>
            <m:sub>
              <m:r>
                <m:rPr/>
                <m:t>C</m:t>
              </m:r>
            </m:sub>
          </m:sSub>
          <m:r>
            <m:rPr/>
            <m:t>κ</m:t>
          </m:r>
          <m:sSub>
            <m:sSubPr/>
            <m:e>
              <m:r>
                <m:rPr/>
                <m:t>c</m:t>
              </m:r>
            </m:e>
            <m:sub>
              <m:r>
                <m:rPr/>
                <m:t>1</m:t>
              </m:r>
            </m:sub>
          </m:sSub>
          <m:r>
            <m:rPr>
              <m:sty m:val="p"/>
            </m:rPr>
            <m:t>(</m:t>
          </m:r>
          <m:sSub>
            <m:sSubPr/>
            <m:e>
              <m:r>
                <m:rPr>
                  <m:sty m:val="p"/>
                </m:rPr>
                <m:t>Σ</m:t>
              </m:r>
            </m:e>
            <m:sub>
              <m:r>
                <m:rPr>
                  <m:sty m:val="p"/>
                </m:rPr>
                <m:t>color</m:t>
              </m:r>
            </m:sub>
          </m:sSub>
          <m:r>
            <m:rPr>
              <m:sty m:val="p"/>
            </m:rPr>
            <m:t>)&gt;</m:t>
          </m:r>
          <m:r>
            <m:rPr/>
            <m:t>0</m:t>
          </m:r>
          <m:r>
            <m:rPr>
              <m:sty m:val="p"/>
            </m:rPr>
            <m:t>,</m:t>
          </m:r>
        </m:oMath>
      </m:oMathPara>
    </w:p>
    <w:p w14:paraId="148A4700">
      <w:pPr>
        <w:pStyle w:val="4"/>
      </w:pPr>
      <w:r>
        <w:t xml:space="preserve">where </w:t>
      </w:r>
      <m:oMath>
        <m:sSub>
          <m:sSubPr/>
          <m:e>
            <m:r>
              <m:rPr/>
              <m:t>v</m:t>
            </m:r>
          </m:e>
          <m:sub>
            <m:r>
              <m:rPr/>
              <m:t>C</m:t>
            </m:r>
          </m:sub>
        </m:sSub>
        <m:r>
          <m:rPr>
            <m:sty m:val="p"/>
          </m:rPr>
          <m:t>=</m:t>
        </m:r>
        <m:r>
          <m:rPr/>
          <m:t>246</m:t>
        </m:r>
        <m:r>
          <m:rPr>
            <m:sty m:val="p"/>
          </m:rPr>
          <m:t>GeV,</m:t>
        </m:r>
      </m:oMath>
      <w:r>
        <w:t xml:space="preserve"> </w:t>
      </w:r>
      <m:oMath>
        <m:r>
          <m:rPr/>
          <m:t>κ</m:t>
        </m:r>
        <m:r>
          <m:rPr>
            <m:sty m:val="p"/>
          </m:rPr>
          <m:t>≥</m:t>
        </m:r>
        <m:r>
          <m:rPr/>
          <m:t>1</m:t>
        </m:r>
        <m:r>
          <m:rPr>
            <m:sty m:val="p"/>
          </m:rPr>
          <m:t>,</m:t>
        </m:r>
      </m:oMath>
      <w:r>
        <w:t xml:space="preserve"> and </w:t>
      </w:r>
      <m:oMath>
        <m:sSub>
          <m:sSubPr/>
          <m:e>
            <m:r>
              <m:rPr/>
              <m:t>c</m:t>
            </m:r>
          </m:e>
          <m:sub>
            <m:r>
              <m:rPr/>
              <m:t>1</m:t>
            </m:r>
          </m:sub>
        </m:sSub>
        <m:r>
          <m:rPr>
            <m:sty m:val="p"/>
          </m:rPr>
          <m:t>&gt;</m:t>
        </m:r>
        <m:r>
          <m:rPr/>
          <m:t>0</m:t>
        </m:r>
      </m:oMath>
      <w:r>
        <w:t xml:space="preserve"> is the first Chern number of the two-dimensional cross-section of the color manifold; the numerical value falls within 1.5–2.0 GeV, consistent with lattice QCD and light glueball observations — assertion of this work, pending independent lattice verification.</w:t>
      </w:r>
    </w:p>
    <w:bookmarkEnd w:id="14"/>
    <w:p w14:paraId="65FF9F6C">
      <w:pPr>
        <w:pStyle w:val="6"/>
      </w:pPr>
      <w:bookmarkStart w:id="15" w:name="Xd71f8a887bc656e7fdb04d07fcc03ec22d9a1d4"/>
      <w:r>
        <w:t>2.3 Eight-Gluon Topological Structure and Glueball (E2/B42)</w:t>
      </w:r>
    </w:p>
    <w:p w14:paraId="571F5977">
      <w:pPr>
        <w:pStyle w:val="4"/>
      </w:pPr>
      <w:r>
        <w:t>E2 constructs the topological structure of the eight gluons and calculates the pseudoscalar glueball mass from first principles:</w:t>
      </w:r>
    </w:p>
    <w:p w14:paraId="6FD8082F">
      <w:pPr>
        <w:pStyle w:val="3"/>
      </w:pPr>
      <m:oMathPara>
        <m:oMathParaPr>
          <m:jc m:val="center"/>
        </m:oMathParaPr>
        <m:oMath>
          <m:sSub>
            <m:sSubPr/>
            <m:e>
              <m:r>
                <m:rPr/>
                <m:t>M</m:t>
              </m:r>
            </m:e>
            <m:sub>
              <m:r>
                <m:rPr>
                  <m:sty m:val="p"/>
                </m:rPr>
                <m:t>pseudo</m:t>
              </m:r>
            </m:sub>
          </m:sSub>
          <m:r>
            <m:rPr>
              <m:sty m:val="p"/>
            </m:rPr>
            <m:t>=</m:t>
          </m:r>
          <m:r>
            <m:rPr/>
            <m:t>2329</m:t>
          </m:r>
          <m:r>
            <m:rPr>
              <m:sty m:val="p"/>
            </m:rPr>
            <m:t>±</m:t>
          </m:r>
          <m:r>
            <m:rPr/>
            <m:t>77 </m:t>
          </m:r>
          <m:r>
            <m:rPr>
              <m:sty m:val="p"/>
            </m:rPr>
            <m:t>MeV.</m:t>
          </m:r>
        </m:oMath>
      </m:oMathPara>
    </w:p>
    <w:p w14:paraId="5F10BA1F">
      <w:pPr>
        <w:pStyle w:val="4"/>
      </w:pPr>
      <w:r>
        <w:t xml:space="preserve">Comparison with experiment (core claim of this work, requiring independent confirmation): This result agrees within approximately </w:t>
      </w:r>
      <m:oMath>
        <m:r>
          <m:rPr/>
          <m:t>1σ</m:t>
        </m:r>
      </m:oMath>
      <w:r>
        <w:t xml:space="preserve"> with the X(2370) resonance (</w:t>
      </w:r>
      <m:oMath>
        <m:r>
          <m:rPr/>
          <m:t>M</m:t>
        </m:r>
        <m:r>
          <m:rPr>
            <m:sty m:val="p"/>
          </m:rPr>
          <m:t>≃</m:t>
        </m:r>
        <m:r>
          <m:rPr/>
          <m:t>2360</m:t>
        </m:r>
        <m:r>
          <m:rPr>
            <m:sty m:val="p"/>
          </m:rPr>
          <m:t>±</m:t>
        </m:r>
        <m:r>
          <m:rPr/>
          <m:t>25 </m:t>
        </m:r>
        <m:r>
          <m:rPr>
            <m:sty m:val="p"/>
          </m:rPr>
          <m:t>MeV,</m:t>
        </m:r>
        <m:r>
          <m:rPr/>
          <m:t> </m:t>
        </m:r>
        <m:sSup>
          <m:sSupPr/>
          <m:e>
            <m:r>
              <m:rPr/>
              <m:t>J</m:t>
            </m:r>
          </m:e>
          <m:sup>
            <m:r>
              <m:rPr/>
              <m:t>PC</m:t>
            </m:r>
          </m:sup>
        </m:sSup>
        <m:r>
          <m:rPr>
            <m:sty m:val="p"/>
          </m:rPr>
          <m:t>=</m:t>
        </m:r>
        <m:sSup>
          <m:sSupPr/>
          <m:e>
            <m:r>
              <m:rPr/>
              <m:t>0</m:t>
            </m:r>
          </m:e>
          <m:sup>
            <m:r>
              <m:rPr>
                <m:sty m:val="p"/>
              </m:rPr>
              <m:t>−+</m:t>
            </m:r>
          </m:sup>
        </m:sSup>
        <m:r>
          <m:rPr>
            <m:sty m:val="p"/>
          </m:rPr>
          <m:t>,</m:t>
        </m:r>
      </m:oMath>
      <w:r>
        <w:t xml:space="preserve"> flavor singlet tendency) announced by the BESIII collaboration in 2026, referred to in the work as “evidence chain for the existence of glueballs.”</w:t>
      </w:r>
    </w:p>
    <w:p w14:paraId="4ADAE020">
      <w:pPr>
        <w:pStyle w:val="3"/>
      </w:pPr>
      <w:r>
        <w:rPr>
          <w:b/>
          <w:bCs/>
        </w:rPr>
        <w:t>Honesty Declaration</w:t>
      </w:r>
      <w:r>
        <w:t>: The glueball identification of X(2370) remains an open question in mainstream particle physics (with uncertainties including mixing with quark states, low production yields, etc.). This comparison is a testable prediction interface of FCWFT, not an established fact.</w:t>
      </w:r>
    </w:p>
    <w:bookmarkEnd w:id="15"/>
    <w:p w14:paraId="518C230C">
      <w:pPr>
        <w:pStyle w:val="6"/>
      </w:pPr>
      <w:bookmarkStart w:id="16" w:name="Xfbf2443fbd1ba063482bca5e1ef5cda3401dc49"/>
      <w:r>
        <w:t>2.4 Virtual Particle and Negative Mass Dark Matter Classification (C1/C9)</w:t>
      </w:r>
    </w:p>
    <w:p w14:paraId="27E694D4">
      <w:pPr>
        <w:pStyle w:val="4"/>
      </w:pPr>
      <w:r>
        <w:t xml:space="preserve">• Vacuum virtual particles: Single </w:t>
      </w:r>
      <m:oMath>
        <m:sSup>
          <m:sSupPr/>
          <m:e>
            <m:r>
              <m:rPr/>
              <m:t>A</m:t>
            </m:r>
          </m:e>
          <m:sup>
            <m:r>
              <m:rPr>
                <m:sty m:val="p"/>
              </m:rPr>
              <m:t>±</m:t>
            </m:r>
          </m:sup>
        </m:sSup>
        <m:r>
          <m:rPr>
            <m:sty m:val="p"/>
          </m:rPr>
          <m:t>,</m:t>
        </m:r>
        <m:sSup>
          <m:sSupPr/>
          <m:e>
            <m:r>
              <m:rPr/>
              <m:t>B</m:t>
            </m:r>
          </m:e>
          <m:sup>
            <m:r>
              <m:rPr>
                <m:sty m:val="p"/>
              </m:rPr>
              <m:t>±</m:t>
            </m:r>
          </m:sup>
        </m:sSup>
        <m:r>
          <m:rPr>
            <m:sty m:val="p"/>
          </m:rPr>
          <m:t>,</m:t>
        </m:r>
        <m:sSup>
          <m:sSupPr/>
          <m:e>
            <m:r>
              <m:rPr/>
              <m:t>C</m:t>
            </m:r>
          </m:e>
          <m:sup>
            <m:r>
              <m:rPr>
                <m:sty m:val="p"/>
              </m:rPr>
              <m:t>+</m:t>
            </m:r>
          </m:sup>
        </m:sSup>
      </m:oMath>
      <w:r>
        <w:t xml:space="preserve">; two-field </w:t>
      </w:r>
      <m:oMath>
        <m:sSup>
          <m:sSupPr/>
          <m:e>
            <m:r>
              <m:rPr/>
              <m:t>A</m:t>
            </m:r>
          </m:e>
          <m:sup>
            <m:r>
              <m:rPr>
                <m:sty m:val="p"/>
              </m:rPr>
              <m:t>±</m:t>
            </m:r>
          </m:sup>
        </m:sSup>
        <m:sSup>
          <m:sSupPr/>
          <m:e>
            <m:r>
              <m:rPr/>
              <m:t>B</m:t>
            </m:r>
          </m:e>
          <m:sup>
            <m:r>
              <m:rPr>
                <m:sty m:val="p"/>
              </m:rPr>
              <m:t>±</m:t>
            </m:r>
          </m:sup>
        </m:sSup>
        <m:r>
          <m:rPr>
            <m:sty m:val="p"/>
          </m:rPr>
          <m:t>,</m:t>
        </m:r>
        <m:sSup>
          <m:sSupPr/>
          <m:e>
            <m:r>
              <m:rPr/>
              <m:t>A</m:t>
            </m:r>
          </m:e>
          <m:sup>
            <m:r>
              <m:rPr>
                <m:sty m:val="p"/>
              </m:rPr>
              <m:t>±</m:t>
            </m:r>
          </m:sup>
        </m:sSup>
        <m:sSup>
          <m:sSupPr/>
          <m:e>
            <m:r>
              <m:rPr/>
              <m:t>C</m:t>
            </m:r>
          </m:e>
          <m:sup>
            <m:r>
              <m:rPr>
                <m:sty m:val="p"/>
              </m:rPr>
              <m:t>+</m:t>
            </m:r>
          </m:sup>
        </m:sSup>
        <m:r>
          <m:rPr>
            <m:sty m:val="p"/>
          </m:rPr>
          <m:t>,</m:t>
        </m:r>
        <m:sSup>
          <m:sSupPr/>
          <m:e>
            <m:r>
              <m:rPr/>
              <m:t>B</m:t>
            </m:r>
          </m:e>
          <m:sup>
            <m:r>
              <m:rPr>
                <m:sty m:val="p"/>
              </m:rPr>
              <m:t>±</m:t>
            </m:r>
          </m:sup>
        </m:sSup>
        <m:sSup>
          <m:sSupPr/>
          <m:e>
            <m:r>
              <m:rPr/>
              <m:t>C</m:t>
            </m:r>
          </m:e>
          <m:sup>
            <m:r>
              <m:rPr>
                <m:sty m:val="p"/>
              </m:rPr>
              <m:t>+</m:t>
            </m:r>
          </m:sup>
        </m:sSup>
      </m:oMath>
      <w:r>
        <w:t xml:space="preserve"> (excluding </w:t>
      </w:r>
      <m:oMath>
        <m:sSup>
          <m:sSupPr/>
          <m:e>
            <m:r>
              <m:rPr/>
              <m:t>C</m:t>
            </m:r>
          </m:e>
          <m:sup>
            <m:r>
              <m:rPr>
                <m:sty m:val="p"/>
              </m:rPr>
              <m:t>−</m:t>
            </m:r>
          </m:sup>
        </m:sSup>
      </m:oMath>
      <w:r>
        <w:t>).</w:t>
      </w:r>
    </w:p>
    <w:p w14:paraId="189CC5C7">
      <w:pPr>
        <w:pStyle w:val="3"/>
      </w:pPr>
      <w:r>
        <w:t xml:space="preserve">• Negative mass dark matter: All combinations containing </w:t>
      </w:r>
      <m:oMath>
        <m:sSup>
          <m:sSupPr/>
          <m:e>
            <m:r>
              <m:rPr/>
              <m:t>C</m:t>
            </m:r>
          </m:e>
          <m:sup>
            <m:r>
              <m:rPr>
                <m:sty m:val="p"/>
              </m:rPr>
              <m:t>−</m:t>
            </m:r>
          </m:sup>
        </m:sSup>
      </m:oMath>
      <w:r>
        <w:t xml:space="preserve">: </w:t>
      </w:r>
      <m:oMath>
        <m:sSup>
          <m:sSupPr/>
          <m:e>
            <m:r>
              <m:rPr/>
              <m:t>C</m:t>
            </m:r>
          </m:e>
          <m:sup>
            <m:r>
              <m:rPr>
                <m:sty m:val="p"/>
              </m:rPr>
              <m:t>−</m:t>
            </m:r>
          </m:sup>
        </m:sSup>
        <m:r>
          <m:rPr>
            <m:sty m:val="p"/>
          </m:rPr>
          <m:t>,</m:t>
        </m:r>
        <m:sSup>
          <m:sSupPr/>
          <m:e>
            <m:r>
              <m:rPr/>
              <m:t>A</m:t>
            </m:r>
          </m:e>
          <m:sup>
            <m:r>
              <m:rPr>
                <m:sty m:val="p"/>
              </m:rPr>
              <m:t>±</m:t>
            </m:r>
          </m:sup>
        </m:sSup>
        <m:sSup>
          <m:sSupPr/>
          <m:e>
            <m:r>
              <m:rPr/>
              <m:t>C</m:t>
            </m:r>
          </m:e>
          <m:sup>
            <m:r>
              <m:rPr>
                <m:sty m:val="p"/>
              </m:rPr>
              <m:t>−</m:t>
            </m:r>
          </m:sup>
        </m:sSup>
        <m:r>
          <m:rPr>
            <m:sty m:val="p"/>
          </m:rPr>
          <m:t>,</m:t>
        </m:r>
        <m:sSup>
          <m:sSupPr/>
          <m:e>
            <m:r>
              <m:rPr/>
              <m:t>B</m:t>
            </m:r>
          </m:e>
          <m:sup>
            <m:r>
              <m:rPr>
                <m:sty m:val="p"/>
              </m:rPr>
              <m:t>±</m:t>
            </m:r>
          </m:sup>
        </m:sSup>
        <m:sSup>
          <m:sSupPr/>
          <m:e>
            <m:r>
              <m:rPr/>
              <m:t>C</m:t>
            </m:r>
          </m:e>
          <m:sup>
            <m:r>
              <m:rPr>
                <m:sty m:val="p"/>
              </m:rPr>
              <m:t>−</m:t>
            </m:r>
          </m:sup>
        </m:sSup>
        <m:r>
          <m:rPr>
            <m:sty m:val="p"/>
          </m:rPr>
          <m:t>,</m:t>
        </m:r>
        <m:sSup>
          <m:sSupPr/>
          <m:e>
            <m:r>
              <m:rPr/>
              <m:t>A</m:t>
            </m:r>
          </m:e>
          <m:sup>
            <m:r>
              <m:rPr>
                <m:sty m:val="p"/>
              </m:rPr>
              <m:t>±</m:t>
            </m:r>
          </m:sup>
        </m:sSup>
        <m:sSup>
          <m:sSupPr/>
          <m:e>
            <m:r>
              <m:rPr/>
              <m:t>B</m:t>
            </m:r>
          </m:e>
          <m:sup>
            <m:r>
              <m:rPr>
                <m:sty m:val="p"/>
              </m:rPr>
              <m:t>±</m:t>
            </m:r>
          </m:sup>
        </m:sSup>
        <m:sSup>
          <m:sSupPr/>
          <m:e>
            <m:r>
              <m:rPr/>
              <m:t>C</m:t>
            </m:r>
          </m:e>
          <m:sup>
            <m:r>
              <m:rPr>
                <m:sty m:val="p"/>
              </m:rPr>
              <m:t>−</m:t>
            </m:r>
          </m:sup>
        </m:sSup>
      </m:oMath>
      <w:r>
        <w:t>; 9 types in 26 dimensions, 6 types in 17 dimensions, transitioning to “pseudo-dark matter” or merging after 11 dimensions.</w:t>
      </w:r>
    </w:p>
    <w:p w14:paraId="3263D06C">
      <w:pPr>
        <w:pStyle w:val="3"/>
      </w:pPr>
      <w:r>
        <w:t xml:space="preserve">• Positive mass matter strictly uses </w:t>
      </w:r>
      <m:oMath>
        <m:sSup>
          <m:sSupPr/>
          <m:e>
            <m:r>
              <m:rPr/>
              <m:t>C</m:t>
            </m:r>
          </m:e>
          <m:sup>
            <m:r>
              <m:rPr>
                <m:sty m:val="p"/>
              </m:rPr>
              <m:t>+</m:t>
            </m:r>
          </m:sup>
        </m:sSup>
      </m:oMath>
      <w:r>
        <w:t>; uncoupled energy quanta are assigned to dark energy.</w:t>
      </w:r>
    </w:p>
    <w:bookmarkEnd w:id="16"/>
    <w:p w14:paraId="1B49E13F">
      <w:pPr>
        <w:pStyle w:val="6"/>
      </w:pPr>
      <w:bookmarkStart w:id="17" w:name="Xe7bce2de23f3a591ec3b4a3f8655675dadea376"/>
      <w:r>
        <w:t>2.5 Volume II Paper Index (See Appendix B for Details)</w:t>
      </w:r>
    </w:p>
    <w:p w14:paraId="0C9E8074">
      <w:pPr>
        <w:pStyle w:val="4"/>
      </w:pPr>
      <w:r>
        <w:t xml:space="preserve">B15 (Pauli exclusion principle), C9 (Planck-scale topological vortices and cosmic composition), B5 (Lepton structure and seesaw), B23 (Topological origin of graviton/neutrino penetrability), A9 (Beta decay mechanism and neutron-proton mass difference), B44 (Weak-specific gluon </w:t>
      </w:r>
      <m:oMath>
        <m:sSub>
          <m:sSubPr/>
          <m:e>
            <m:r>
              <m:rPr/>
              <m:t>g</m:t>
            </m:r>
          </m:e>
          <m:sub>
            <m:r>
              <m:rPr/>
              <m:t>8</m:t>
            </m:r>
          </m:sub>
        </m:sSub>
      </m:oMath>
      <w:r>
        <w:t xml:space="preserve"> and electroweak unification), E2/E6 (Eight-gluon glueball and collider production), B26/B48/B49 (Fractional quantum Hall effect, virtual particle conversion, closed-form solution for binding energy).</w:t>
      </w:r>
    </w:p>
    <w:bookmarkEnd w:id="12"/>
    <w:bookmarkEnd w:id="17"/>
    <w:p w14:paraId="7B13CEE8">
      <w:pPr>
        <w:pStyle w:val="5"/>
      </w:pPr>
      <w:bookmarkStart w:id="18" w:name="Xda8b1f843964327c0f8ac98359f5ad9993063ed"/>
      <w:r>
        <w:t>Chapter 3: Volume III — Particles and Mass Spectra (Matter Composition)</w:t>
      </w:r>
    </w:p>
    <w:p w14:paraId="0CAFACA2">
      <w:pPr>
        <w:pStyle w:val="4"/>
      </w:pPr>
      <w:r>
        <w:t>Volume III implements the axioms of Volume I into computable field combination wave functions, aiming to transform the properties of the 62 elementary particles of the Standard Model from “experimentally input parameters” into “topologically generated results.”</w:t>
      </w:r>
    </w:p>
    <w:p w14:paraId="283907F8">
      <w:pPr>
        <w:pStyle w:val="6"/>
      </w:pPr>
      <w:bookmarkStart w:id="19" w:name="field-combination-wave-function-b1"/>
      <w:r>
        <w:t>3.1 Field Combination Wave Function (B1)</w:t>
      </w:r>
    </w:p>
    <w:p w14:paraId="3D51B401">
      <w:pPr>
        <w:pStyle w:val="4"/>
      </w:pPr>
      <w:r>
        <w:t>The wave function of a material particle is the tensor product of the three fields:</w:t>
      </w:r>
    </w:p>
    <w:p w14:paraId="2D209E59">
      <w:pPr>
        <w:pStyle w:val="3"/>
      </w:pPr>
      <m:oMathPara>
        <m:oMathParaPr>
          <m:jc m:val="center"/>
        </m:oMathParaPr>
        <m:oMath>
          <m:r>
            <m:rPr>
              <m:sty m:val="p"/>
            </m:rPr>
            <m:t>Ψ(</m:t>
          </m:r>
          <m:r>
            <m:rPr/>
            <m:t>x</m:t>
          </m:r>
          <m:r>
            <m:rPr>
              <m:sty m:val="p"/>
            </m:rPr>
            <m:t>)=</m:t>
          </m:r>
          <m:r>
            <m:rPr>
              <m:sty m:val="p"/>
              <m:scr m:val="script"/>
            </m:rPr>
            <m:t>N</m:t>
          </m:r>
          <m:r>
            <m:rPr/>
            <m:t> </m:t>
          </m:r>
          <m:sSub>
            <m:sSubPr/>
            <m:e>
              <m:r>
                <m:rPr/>
                <m:t>ψ</m:t>
              </m:r>
            </m:e>
            <m:sub>
              <m:r>
                <m:rPr/>
                <m:t>A</m:t>
              </m:r>
            </m:sub>
          </m:sSub>
          <m:r>
            <m:rPr>
              <m:sty m:val="p"/>
            </m:rPr>
            <m:t>(</m:t>
          </m:r>
          <m:r>
            <m:rPr/>
            <m:t>x</m:t>
          </m:r>
          <m:r>
            <m:rPr>
              <m:sty m:val="p"/>
            </m:rPr>
            <m:t>)⊗</m:t>
          </m:r>
          <m:sSub>
            <m:sSubPr/>
            <m:e>
              <m:r>
                <m:rPr/>
                <m:t>ψ</m:t>
              </m:r>
            </m:e>
            <m:sub>
              <m:r>
                <m:rPr/>
                <m:t>B</m:t>
              </m:r>
            </m:sub>
          </m:sSub>
          <m:r>
            <m:rPr>
              <m:sty m:val="p"/>
            </m:rPr>
            <m:t>(</m:t>
          </m:r>
          <m:r>
            <m:rPr/>
            <m:t>x</m:t>
          </m:r>
          <m:r>
            <m:rPr>
              <m:sty m:val="p"/>
            </m:rPr>
            <m:t>)⊗</m:t>
          </m:r>
          <m:sSub>
            <m:sSubPr/>
            <m:e>
              <m:r>
                <m:rPr/>
                <m:t>ψ</m:t>
              </m:r>
            </m:e>
            <m:sub>
              <m:r>
                <m:rPr/>
                <m:t>C</m:t>
              </m:r>
            </m:sub>
          </m:sSub>
          <m:r>
            <m:rPr>
              <m:sty m:val="p"/>
            </m:rPr>
            <m:t>(</m:t>
          </m:r>
          <m:r>
            <m:rPr/>
            <m:t>x</m:t>
          </m:r>
          <m:r>
            <m:rPr>
              <m:sty m:val="p"/>
            </m:rPr>
            <m:t>).</m:t>
          </m:r>
        </m:oMath>
      </m:oMathPara>
    </w:p>
    <w:p w14:paraId="2D80BD21">
      <w:pPr>
        <w:pStyle w:val="4"/>
      </w:pPr>
      <w:r>
        <w:t xml:space="preserve">Conditions for a stable particle: local energy minimum, gauge singlet/allowed statistics, C-field on mass shell, coordination between A-field wave behavior and C-field localization. The work encodes combinations using “electric charge as subscript, color charge/weak charge/spin as superscript” (A1 provides the full table of 62 </w:t>
      </w:r>
      <m:oMath>
        <m:r>
          <m:rPr/>
          <m:t>AB</m:t>
        </m:r>
        <m:sSup>
          <m:sSupPr/>
          <m:e>
            <m:r>
              <m:rPr/>
              <m:t>C</m:t>
            </m:r>
          </m:e>
          <m:sup>
            <m:r>
              <m:rPr>
                <m:sty m:val="p"/>
              </m:rPr>
              <m:t>+</m:t>
            </m:r>
          </m:sup>
        </m:sSup>
      </m:oMath>
      <w:r>
        <w:t xml:space="preserve"> combinations; this introduction does not reproduce it).</w:t>
      </w:r>
    </w:p>
    <w:bookmarkEnd w:id="19"/>
    <w:p w14:paraId="45D3E8C1">
      <w:pPr>
        <w:pStyle w:val="6"/>
      </w:pPr>
      <w:bookmarkStart w:id="20" w:name="standard-model-particle-mapping"/>
      <w:r>
        <w:t>3.2 Standard Model Particle Mapping</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3"/>
        <w:gridCol w:w="6513"/>
      </w:tblGrid>
      <w:tr w14:paraId="75638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3F5C36DD">
            <w:pPr>
              <w:pStyle w:val="26"/>
              <w:jc w:val="center"/>
            </w:pPr>
            <w:r>
              <w:rPr>
                <w:b/>
              </w:rPr>
              <w:t>Particle Family</w:t>
            </w:r>
          </w:p>
        </w:tc>
        <w:tc>
          <w:tcPr>
            <w:shd w:val="clear" w:color="auto" w:fill="B9CDE5"/>
            <w:vAlign w:val="center"/>
          </w:tcPr>
          <w:p w14:paraId="6DC23846">
            <w:pPr>
              <w:pStyle w:val="26"/>
              <w:jc w:val="center"/>
            </w:pPr>
            <w:r>
              <w:rPr>
                <w:b/>
              </w:rPr>
              <w:t>Three-Field Encoding</w:t>
            </w:r>
          </w:p>
        </w:tc>
      </w:tr>
      <w:tr w14:paraId="6640E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642C109">
            <w:pPr>
              <w:pStyle w:val="26"/>
              <w:jc w:val="center"/>
            </w:pPr>
            <w:r>
              <w:t xml:space="preserve">Photon </w:t>
            </w:r>
            <m:oMath>
              <m:r>
                <m:rPr/>
                <m:t>γ</m:t>
              </m:r>
            </m:oMath>
          </w:p>
        </w:tc>
        <w:tc>
          <w:tcPr>
            <w:vAlign w:val="center"/>
          </w:tcPr>
          <w:p w14:paraId="10259BFF">
            <w:pPr>
              <w:pStyle w:val="26"/>
              <w:jc w:val="center"/>
            </w:pPr>
            <w:r>
              <w:t>A excitation, B/C frozen in ground state</w:t>
            </w:r>
          </w:p>
        </w:tc>
      </w:tr>
      <w:tr w14:paraId="4899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B3E9811">
            <w:pPr>
              <w:pStyle w:val="26"/>
              <w:jc w:val="center"/>
            </w:pPr>
            <w:r>
              <w:t xml:space="preserve">Gluon </w:t>
            </w:r>
            <m:oMath>
              <m:r>
                <m:rPr/>
                <m:t>g</m:t>
              </m:r>
            </m:oMath>
          </w:p>
        </w:tc>
        <w:tc>
          <w:tcPr>
            <w:vAlign w:val="center"/>
          </w:tcPr>
          <w:p w14:paraId="4210552F">
            <w:pPr>
              <w:pStyle w:val="26"/>
              <w:jc w:val="center"/>
            </w:pPr>
            <w:r>
              <w:t xml:space="preserve">B-field </w:t>
            </w:r>
            <m:oMath>
              <m:r>
                <m:rPr/>
                <m:t>SU</m:t>
              </m:r>
              <m:r>
                <m:rPr>
                  <m:sty m:val="p"/>
                </m:rPr>
                <m:t>(</m:t>
              </m:r>
              <m:r>
                <m:rPr/>
                <m:t>3</m:t>
              </m:r>
              <m:r>
                <m:rPr>
                  <m:sty m:val="p"/>
                </m:rPr>
                <m:t>)</m:t>
              </m:r>
            </m:oMath>
            <w:r>
              <w:t xml:space="preserve"> octet gauge excitation, C massless</w:t>
            </w:r>
          </w:p>
        </w:tc>
      </w:tr>
      <w:tr w14:paraId="74972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BA2203F">
            <w:pPr>
              <w:pStyle w:val="26"/>
              <w:jc w:val="center"/>
            </w:pPr>
            <w:r>
              <w:t>W/Z/H</w:t>
            </w:r>
          </w:p>
        </w:tc>
        <w:tc>
          <w:tcPr>
            <w:vAlign w:val="center"/>
          </w:tcPr>
          <w:p w14:paraId="5B461DA5">
            <w:pPr>
              <w:pStyle w:val="26"/>
              <w:jc w:val="center"/>
            </w:pPr>
            <w:r>
              <w:t xml:space="preserve">B weak doublet + symmetry breaking, </w:t>
            </w:r>
            <m:oMath>
              <m:sSup>
                <m:sSupPr/>
                <m:e>
                  <m:r>
                    <m:rPr/>
                    <m:t>C</m:t>
                  </m:r>
                </m:e>
                <m:sup>
                  <m:r>
                    <m:rPr>
                      <m:sty m:val="p"/>
                    </m:rPr>
                    <m:t>+</m:t>
                  </m:r>
                </m:sup>
              </m:sSup>
            </m:oMath>
            <w:r>
              <w:t xml:space="preserve"> vacuum expectation value gives mass</w:t>
            </w:r>
          </w:p>
        </w:tc>
      </w:tr>
      <w:tr w14:paraId="51557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7C1DF04">
            <w:pPr>
              <w:pStyle w:val="26"/>
              <w:jc w:val="center"/>
            </w:pPr>
            <w:r>
              <w:t>Quarks</w:t>
            </w:r>
          </w:p>
        </w:tc>
        <w:tc>
          <w:tcPr>
            <w:vAlign w:val="center"/>
          </w:tcPr>
          <w:p w14:paraId="0EF96B9C">
            <w:pPr>
              <w:pStyle w:val="26"/>
              <w:jc w:val="center"/>
            </w:pPr>
            <w:r>
              <w:t xml:space="preserve">B colored, </w:t>
            </w:r>
            <m:oMath>
              <m:sSup>
                <m:sSupPr/>
                <m:e>
                  <m:r>
                    <m:rPr/>
                    <m:t>C</m:t>
                  </m:r>
                </m:e>
                <m:sup>
                  <m:r>
                    <m:rPr>
                      <m:sty m:val="p"/>
                    </m:rPr>
                    <m:t>+</m:t>
                  </m:r>
                </m:sup>
              </m:sSup>
            </m:oMath>
            <w:r>
              <w:t xml:space="preserve"> gives current mass, A gives wave behavior</w:t>
            </w:r>
          </w:p>
        </w:tc>
      </w:tr>
      <w:tr w14:paraId="44EF5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81C9819">
            <w:pPr>
              <w:pStyle w:val="26"/>
              <w:jc w:val="center"/>
            </w:pPr>
            <w:r>
              <w:t>Leptons</w:t>
            </w:r>
          </w:p>
        </w:tc>
        <w:tc>
          <w:tcPr>
            <w:vAlign w:val="center"/>
          </w:tcPr>
          <w:p w14:paraId="6A150F95">
            <w:pPr>
              <w:pStyle w:val="26"/>
              <w:jc w:val="center"/>
            </w:pPr>
            <w:r>
              <w:t xml:space="preserve">B colorless ground state, </w:t>
            </w:r>
            <m:oMath>
              <m:sSup>
                <m:sSupPr/>
                <m:e>
                  <m:r>
                    <m:rPr/>
                    <m:t>C</m:t>
                  </m:r>
                </m:e>
                <m:sup>
                  <m:r>
                    <m:rPr>
                      <m:sty m:val="p"/>
                    </m:rPr>
                    <m:t>+</m:t>
                  </m:r>
                </m:sup>
              </m:sSup>
            </m:oMath>
            <w:r>
              <w:t xml:space="preserve"> occupies </w:t>
            </w:r>
            <m:oMath>
              <m:r>
                <m:rPr/>
                <m:t>e</m:t>
              </m:r>
              <m:r>
                <m:rPr>
                  <m:sty m:val="p"/>
                </m:rPr>
                <m:t>/</m:t>
              </m:r>
              <m:r>
                <m:rPr/>
                <m:t>μ</m:t>
              </m:r>
              <m:r>
                <m:rPr>
                  <m:sty m:val="p"/>
                </m:rPr>
                <m:t>/</m:t>
              </m:r>
              <m:r>
                <m:rPr/>
                <m:t>τ</m:t>
              </m:r>
            </m:oMath>
            <w:r>
              <w:t xml:space="preserve"> energy levels; neutrino </w:t>
            </w:r>
            <m:oMath>
              <m:sSup>
                <m:sSupPr/>
                <m:e>
                  <m:r>
                    <m:rPr/>
                    <m:t>C</m:t>
                  </m:r>
                </m:e>
                <m:sup>
                  <m:r>
                    <m:rPr>
                      <m:sty m:val="p"/>
                    </m:rPr>
                    <m:t>+</m:t>
                  </m:r>
                </m:sup>
              </m:sSup>
            </m:oMath>
            <w:r>
              <w:t xml:space="preserve"> extremely weak, nearly massless</w:t>
            </w:r>
          </w:p>
        </w:tc>
      </w:tr>
      <w:tr w14:paraId="64E97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BD3CD38">
            <w:pPr>
              <w:pStyle w:val="26"/>
              <w:jc w:val="center"/>
            </w:pPr>
            <w:r>
              <w:t>Graviton (extended)</w:t>
            </w:r>
          </w:p>
        </w:tc>
        <w:tc>
          <w:tcPr>
            <w:vAlign w:val="center"/>
          </w:tcPr>
          <w:p w14:paraId="364D4E7A">
            <w:pPr>
              <w:pStyle w:val="26"/>
              <w:jc w:val="center"/>
            </w:pPr>
            <w:r>
              <w:t>A-C composite or ultra-long-wave coherence (B24, not part of core axioms)</w:t>
            </w:r>
          </w:p>
        </w:tc>
      </w:tr>
      <w:bookmarkEnd w:id="20"/>
    </w:tbl>
    <w:p w14:paraId="66B98BDB">
      <w:pPr>
        <w:pStyle w:val="6"/>
      </w:pPr>
      <w:bookmarkStart w:id="21" w:name="X221742d726e1827b877e7612fc615abfdc63aae"/>
      <w:r>
        <w:t>3.3 Zero-Parameter Mass Spectrum (B36/B38/B40/B41/B43)</w:t>
      </w:r>
    </w:p>
    <w:p w14:paraId="55719AE3">
      <w:pPr>
        <w:pStyle w:val="4"/>
      </w:pPr>
      <w:r>
        <w:t>B36 claims to achieve a zero-parameter first-principles derivation of all 62 elementary particle masses, with 54 species having accuracy better than 1%. Additional works include heavy quarkonium (J/</w:t>
      </w:r>
      <m:oMath>
        <m:r>
          <m:rPr/>
          <m:t>ψ</m:t>
        </m:r>
      </m:oMath>
      <w:r>
        <w:t xml:space="preserve">, </w:t>
      </w:r>
      <m:oMath>
        <m:r>
          <m:rPr>
            <m:sty m:val="p"/>
          </m:rPr>
          <m:t>Υ</m:t>
        </m:r>
      </m:oMath>
      <w:r>
        <w:t xml:space="preserve">, etc., B40), full hadron spectrum (B41), and unified boson spectrum (B30). “Zero parameter” depends on the topological factor </w:t>
      </w:r>
      <m:oMath>
        <m:sSub>
          <m:sSubPr/>
          <m:e>
            <m:r>
              <m:rPr/>
              <m:t>η</m:t>
            </m:r>
          </m:e>
          <m:sub>
            <m:r>
              <m:rPr/>
              <m:t>1</m:t>
            </m:r>
          </m:sub>
        </m:sSub>
        <m:r>
          <m:rPr>
            <m:sty m:val="p"/>
          </m:rPr>
          <m:t>=</m:t>
        </m:r>
        <m:r>
          <m:rPr/>
          <m:t>0.1835</m:t>
        </m:r>
      </m:oMath>
      <w:r>
        <w:t xml:space="preserve"> and topological counting axioms (see Honesty Declaration 3).</w:t>
      </w:r>
    </w:p>
    <w:bookmarkEnd w:id="21"/>
    <w:p w14:paraId="3635BBDD">
      <w:pPr>
        <w:pStyle w:val="6"/>
      </w:pPr>
      <w:bookmarkStart w:id="22" w:name="charge-spin-and-chemical-bond-topology"/>
      <w:r>
        <w:t>3.4 Charge, Spin, and Chemical Bond Topology</w:t>
      </w:r>
    </w:p>
    <w:p w14:paraId="4AD80232">
      <w:pPr>
        <w:pStyle w:val="4"/>
      </w:pPr>
      <w:r>
        <w:t xml:space="preserve">• </w:t>
      </w:r>
      <w:r>
        <w:rPr>
          <w:b/>
          <w:bCs/>
        </w:rPr>
        <w:t>Charge quantization</w:t>
      </w:r>
      <w:r>
        <w:t xml:space="preserve">: Topological origin of </w:t>
      </w:r>
      <m:oMath>
        <m:r>
          <m:rPr/>
          <m:t>e</m:t>
        </m:r>
        <m:r>
          <m:rPr>
            <m:sty m:val="p"/>
          </m:rPr>
          <m:t>/</m:t>
        </m:r>
        <m:r>
          <m:rPr/>
          <m:t>3</m:t>
        </m:r>
      </m:oMath>
      <w:r>
        <w:t xml:space="preserve"> fractional charge from eight gluons (B47).</w:t>
      </w:r>
    </w:p>
    <w:p w14:paraId="631C936D">
      <w:pPr>
        <w:pStyle w:val="3"/>
      </w:pPr>
      <w:r>
        <w:t xml:space="preserve">• </w:t>
      </w:r>
      <w:r>
        <w:rPr>
          <w:b/>
          <w:bCs/>
        </w:rPr>
        <w:t>Spin</w:t>
      </w:r>
      <w:r>
        <w:t>: A/B/C vortex bound states yield quantum numbers 0, 1/2, 1 analytically (A13).</w:t>
      </w:r>
    </w:p>
    <w:p w14:paraId="20BBF837">
      <w:pPr>
        <w:pStyle w:val="3"/>
      </w:pPr>
      <w:r>
        <w:t xml:space="preserve">• </w:t>
      </w:r>
      <w:r>
        <w:rPr>
          <w:b/>
          <w:bCs/>
        </w:rPr>
        <w:t>Atoms and chemistry</w:t>
      </w:r>
      <w:r>
        <w:t>: Hydrogen atom topology (B51), atomic radius/periodic law (A7), orbital structure (A8), chemical bonds (A14), Hund’s rule (B6), unified spectroscopy/photoelectric effect/double-slit interference (B8).</w:t>
      </w:r>
    </w:p>
    <w:bookmarkEnd w:id="22"/>
    <w:p w14:paraId="354AFEB7">
      <w:pPr>
        <w:pStyle w:val="6"/>
      </w:pPr>
      <w:bookmarkStart w:id="23" w:name="X4febb11df5d44d53286c528ba1051832e854910"/>
      <w:r>
        <w:t>3.5 Volume III Paper Index (See Appendix B for Details)</w:t>
      </w:r>
    </w:p>
    <w:p w14:paraId="61FD912A">
      <w:pPr>
        <w:pStyle w:val="4"/>
      </w:pPr>
      <w:r>
        <w:t>A4, A6, A7, B51, B54, A8, B4, B2, C1–C4, B8, B16, B6, B17, B27, B28, B29, B30, A11, A12, A13, A14, B57, B34, B35, B37–B43, B47.</w:t>
      </w:r>
    </w:p>
    <w:bookmarkEnd w:id="18"/>
    <w:bookmarkEnd w:id="23"/>
    <w:p w14:paraId="0D0EB68B">
      <w:pPr>
        <w:pStyle w:val="5"/>
      </w:pPr>
      <w:bookmarkStart w:id="24" w:name="Xee3c2fd9008a980370f6db8d8e42c276d98ab27"/>
      <w:r>
        <w:t>Chapter 4: Volume IV — Universe and Gravity (Macroscopic Spacetime)</w:t>
      </w:r>
    </w:p>
    <w:p w14:paraId="7D257043">
      <w:pPr>
        <w:pStyle w:val="4"/>
      </w:pPr>
      <w:r>
        <w:t>Volume IV extrapolates microscopic three-field dynamics to cosmology, unifying cosmic composition, gravitational origin, and quantum entanglement within the same topological framework.</w:t>
      </w:r>
    </w:p>
    <w:p w14:paraId="38AC0A73">
      <w:pPr>
        <w:pStyle w:val="6"/>
      </w:pPr>
      <w:bookmarkStart w:id="25" w:name="Xada63a0f9d967a2409ea9641d24b346e1d689b2"/>
      <w:r>
        <w:t>4.1 Cosmic Creation and Three Components (C3/C6)</w:t>
      </w:r>
    </w:p>
    <w:p w14:paraId="77557DEE">
      <w:pPr>
        <w:pStyle w:val="4"/>
      </w:pPr>
      <w:r>
        <w:t xml:space="preserve">The energy quantum field </w:t>
      </w:r>
      <m:oMath>
        <m:r>
          <m:rPr/>
          <m:t>φ</m:t>
        </m:r>
      </m:oMath>
      <w:r>
        <w:t xml:space="preserve"> couples with A/B/C, evolving into three classes of components:</w:t>
      </w:r>
    </w:p>
    <w:p w14:paraId="051ECE40">
      <w:pPr>
        <w:pStyle w:val="3"/>
      </w:pPr>
      <m:oMathPara>
        <m:oMathParaPr>
          <m:jc m:val="center"/>
        </m:oMathParaPr>
        <m:oMath>
          <m:sSub>
            <m:sSubPr/>
            <m:e>
              <m:r>
                <m:rPr>
                  <m:sty m:val="p"/>
                </m:rPr>
                <m:t>Ω</m:t>
              </m:r>
            </m:e>
            <m:sub>
              <m:r>
                <m:rPr/>
                <m:t>m</m:t>
              </m:r>
            </m:sub>
          </m:sSub>
          <m:r>
            <m:rPr>
              <m:sty m:val="p"/>
            </m:rPr>
            <m:t>:</m:t>
          </m:r>
          <m:sSub>
            <m:sSubPr/>
            <m:e>
              <m:r>
                <m:rPr>
                  <m:sty m:val="p"/>
                </m:rPr>
                <m:t>Ω</m:t>
              </m:r>
            </m:e>
            <m:sub>
              <m:r>
                <m:rPr/>
                <m:t>DM</m:t>
              </m:r>
            </m:sub>
          </m:sSub>
          <m:r>
            <m:rPr>
              <m:sty m:val="p"/>
            </m:rPr>
            <m:t>:</m:t>
          </m:r>
          <m:sSub>
            <m:sSubPr/>
            <m:e>
              <m:r>
                <m:rPr>
                  <m:sty m:val="p"/>
                </m:rPr>
                <m:t>Ω</m:t>
              </m:r>
            </m:e>
            <m:sub>
              <m:r>
                <m:rPr>
                  <m:sty m:val="p"/>
                </m:rPr>
                <m:t>Λ</m:t>
              </m:r>
            </m:sub>
          </m:sSub>
          <m:r>
            <m:rPr>
              <m:sty m:val="p"/>
            </m:rPr>
            <m:t>≃</m:t>
          </m:r>
          <m:r>
            <m:rPr/>
            <m:t>4.9</m:t>
          </m:r>
          <m:r>
            <m:rPr>
              <m:sty m:val="p"/>
            </m:rPr>
            <m:t>:</m:t>
          </m:r>
          <m:r>
            <m:rPr/>
            <m:t>26.7</m:t>
          </m:r>
          <m:r>
            <m:rPr>
              <m:sty m:val="p"/>
            </m:rPr>
            <m:t>:</m:t>
          </m:r>
          <m:r>
            <m:rPr/>
            <m:t>68.4</m:t>
          </m:r>
          <m:r>
            <m:rPr>
              <m:sty m:val="p"/>
            </m:rPr>
            <m:t>,</m:t>
          </m:r>
        </m:oMath>
      </m:oMathPara>
    </w:p>
    <w:p w14:paraId="743D6B70">
      <w:pPr>
        <w:pStyle w:val="4"/>
      </w:pPr>
      <w:r>
        <w:t xml:space="preserve">corresponding to </w:t>
      </w:r>
      <m:oMath>
        <m:sSub>
          <m:sSubPr/>
          <m:e>
            <m:r>
              <m:rPr>
                <m:sty m:val="p"/>
              </m:rPr>
              <m:t>Ω</m:t>
            </m:r>
          </m:e>
          <m:sub>
            <m:r>
              <m:rPr/>
              <m:t>m</m:t>
            </m:r>
          </m:sub>
        </m:sSub>
        <m:r>
          <m:rPr>
            <m:sty m:val="p"/>
          </m:rPr>
          <m:t>=</m:t>
        </m:r>
        <m:r>
          <m:rPr/>
          <m:t>0.049</m:t>
        </m:r>
        <m:r>
          <m:rPr>
            <m:sty m:val="p"/>
          </m:rPr>
          <m:t>,</m:t>
        </m:r>
        <m:sSub>
          <m:sSubPr/>
          <m:e>
            <m:r>
              <m:rPr>
                <m:sty m:val="p"/>
              </m:rPr>
              <m:t>Ω</m:t>
            </m:r>
          </m:e>
          <m:sub>
            <m:r>
              <m:rPr/>
              <m:t>DM</m:t>
            </m:r>
          </m:sub>
        </m:sSub>
        <m:r>
          <m:rPr>
            <m:sty m:val="p"/>
          </m:rPr>
          <m:t>=</m:t>
        </m:r>
        <m:r>
          <m:rPr/>
          <m:t>0.267</m:t>
        </m:r>
        <m:r>
          <m:rPr>
            <m:sty m:val="p"/>
          </m:rPr>
          <m:t>,</m:t>
        </m:r>
        <m:sSub>
          <m:sSubPr/>
          <m:e>
            <m:r>
              <m:rPr>
                <m:sty m:val="p"/>
              </m:rPr>
              <m:t>Ω</m:t>
            </m:r>
          </m:e>
          <m:sub>
            <m:r>
              <m:rPr>
                <m:sty m:val="p"/>
              </m:rPr>
              <m:t>Λ</m:t>
            </m:r>
          </m:sub>
        </m:sSub>
        <m:r>
          <m:rPr>
            <m:sty m:val="p"/>
          </m:rPr>
          <m:t>=</m:t>
        </m:r>
        <m:r>
          <m:rPr/>
          <m:t>0.684</m:t>
        </m:r>
        <m:r>
          <m:rPr>
            <m:sty m:val="p"/>
          </m:rPr>
          <m:t>.</m:t>
        </m:r>
      </m:oMath>
      <w:r>
        <w:t xml:space="preserve"> The work claims this ratio is analytically derived from </w:t>
      </w:r>
      <m:oMath>
        <m:sSub>
          <m:sSubPr/>
          <m:e>
            <m:r>
              <m:rPr/>
              <m:t>η</m:t>
            </m:r>
          </m:e>
          <m:sub>
            <m:r>
              <m:rPr/>
              <m:t>1</m:t>
            </m:r>
          </m:sub>
        </m:sSub>
        <m:r>
          <m:rPr>
            <m:sty m:val="p"/>
          </m:rPr>
          <m:t>=</m:t>
        </m:r>
        <m:r>
          <m:rPr/>
          <m:t>0.1835</m:t>
        </m:r>
      </m:oMath>
      <w:r>
        <w:t xml:space="preserve"> and topological measure ratios, not fitted — assertion of this work, pending cross-validation with Planck observations.</w:t>
      </w:r>
    </w:p>
    <w:p w14:paraId="645C254B">
      <w:pPr>
        <w:pStyle w:val="3"/>
      </w:pPr>
      <w:r>
        <w:t xml:space="preserve">• </w:t>
      </w:r>
      <m:oMath>
        <m:sSup>
          <m:sSupPr/>
          <m:e>
            <m:r>
              <m:rPr/>
              <m:t>C</m:t>
            </m:r>
          </m:e>
          <m:sup>
            <m:r>
              <m:rPr>
                <m:sty m:val="p"/>
              </m:rPr>
              <m:t>+</m:t>
            </m:r>
          </m:sup>
        </m:sSup>
      </m:oMath>
      <w:r>
        <w:t>: Ordinary matter.</w:t>
      </w:r>
    </w:p>
    <w:p w14:paraId="3F218C15">
      <w:pPr>
        <w:pStyle w:val="3"/>
      </w:pPr>
      <w:r>
        <w:t xml:space="preserve">• </w:t>
      </w:r>
      <m:oMath>
        <m:sSup>
          <m:sSupPr/>
          <m:e>
            <m:r>
              <m:rPr/>
              <m:t>C</m:t>
            </m:r>
          </m:e>
          <m:sup>
            <m:r>
              <m:rPr>
                <m:sty m:val="p"/>
              </m:rPr>
              <m:t>−</m:t>
            </m:r>
          </m:sup>
        </m:sSup>
      </m:oMath>
      <w:r>
        <w:t>: Negative mass dark matter (uniform Yukawa repulsion, characteristic scale ~97 Mpc, explaining rotation curve flattening).</w:t>
      </w:r>
    </w:p>
    <w:p w14:paraId="58B7B46B">
      <w:pPr>
        <w:pStyle w:val="3"/>
      </w:pPr>
      <w:r>
        <w:t xml:space="preserve">• Uncoupled </w:t>
      </w:r>
      <m:oMath>
        <m:r>
          <m:rPr/>
          <m:t>φ</m:t>
        </m:r>
      </m:oMath>
      <w:r>
        <w:t>: Dark energy (absolute decoupling axiom; early dilution dynamics listed as pending in B58b).</w:t>
      </w:r>
    </w:p>
    <w:bookmarkEnd w:id="25"/>
    <w:p w14:paraId="199383F8">
      <w:pPr>
        <w:pStyle w:val="6"/>
      </w:pPr>
      <w:bookmarkStart w:id="26" w:name="primordial-black-hole-window-b58"/>
      <w:r>
        <w:t>4.2 Primordial Black Hole Window (B58)</w:t>
      </w:r>
    </w:p>
    <w:p w14:paraId="3C7FA7BF">
      <w:pPr>
        <w:pStyle w:val="4"/>
      </w:pPr>
      <w:r>
        <w:t xml:space="preserve">Symmetry breaking drives sound speed softening: </w:t>
      </w:r>
      <m:oMath>
        <m:sSubSup>
          <m:sSubSupPr/>
          <m:e>
            <m:r>
              <m:rPr/>
              <m:t>c</m:t>
            </m:r>
          </m:e>
          <m:sub>
            <m:r>
              <m:rPr/>
              <m:t>s</m:t>
            </m:r>
          </m:sub>
          <m:sup>
            <m:r>
              <m:rPr/>
              <m:t>2</m:t>
            </m:r>
          </m:sup>
        </m:sSubSup>
      </m:oMath>
      <w:r>
        <w:t xml:space="preserve"> decreases from 0.4184 in the very early universe to 0.397 at the QCD phase transition; the critical threshold </w:t>
      </w:r>
      <m:oMath>
        <m:sSub>
          <m:sSubPr/>
          <m:e>
            <m:r>
              <m:rPr/>
              <m:t>δ</m:t>
            </m:r>
          </m:e>
          <m:sub>
            <m:r>
              <m:rPr/>
              <m:t>c</m:t>
            </m:r>
          </m:sub>
        </m:sSub>
        <m:r>
          <m:rPr>
            <m:sty m:val="p"/>
          </m:rPr>
          <m:t>=</m:t>
        </m:r>
        <m:r>
          <m:rPr/>
          <m:t>0.4 </m:t>
        </m:r>
        <m:sSubSup>
          <m:sSubSupPr/>
          <m:e>
            <m:r>
              <m:rPr/>
              <m:t>c</m:t>
            </m:r>
          </m:e>
          <m:sub>
            <m:r>
              <m:rPr/>
              <m:t>s</m:t>
            </m:r>
          </m:sub>
          <m:sup>
            <m:r>
              <m:rPr/>
              <m:t>2</m:t>
            </m:r>
          </m:sup>
        </m:sSubSup>
      </m:oMath>
      <w:r>
        <w:t xml:space="preserve"> drops from 0.259 to 0.252, opening the PBH formation window. Negative mass is expelled from the collapsing core, forming purely positive-mass PBHs with peak mass around </w:t>
      </w:r>
      <m:oMath>
        <m:sSup>
          <m:sSupPr/>
          <m:e>
            <m:r>
              <m:rPr/>
              <m:t>10</m:t>
            </m:r>
          </m:e>
          <m:sup>
            <m:r>
              <m:rPr>
                <m:sty m:val="p"/>
              </m:rPr>
              <m:t>−</m:t>
            </m:r>
            <m:r>
              <m:rPr/>
              <m:t>25</m:t>
            </m:r>
          </m:sup>
        </m:sSup>
        <m:sSub>
          <m:sSubPr/>
          <m:e>
            <m:r>
              <m:rPr/>
              <m:t>M</m:t>
            </m:r>
          </m:e>
          <m:sub>
            <m:r>
              <m:rPr>
                <m:sty m:val="p"/>
              </m:rPr>
              <m:t>⊙</m:t>
            </m:r>
          </m:sub>
        </m:sSub>
        <m:r>
          <m:rPr>
            <m:sty m:val="p"/>
          </m:rPr>
          <m:t>.</m:t>
        </m:r>
      </m:oMath>
      <w:r>
        <w:t xml:space="preserve"> These are theoretical predictions of this work, awaiting observational confirmation.</w:t>
      </w:r>
    </w:p>
    <w:bookmarkEnd w:id="26"/>
    <w:p w14:paraId="2C18500D">
      <w:pPr>
        <w:pStyle w:val="6"/>
      </w:pPr>
      <w:bookmarkStart w:id="27" w:name="X2ecfb1c344ba19cb17111eb2409f488a5118fcb"/>
      <w:r>
        <w:t>4.3 Graviton Network and Spacetime Geometry (B24/E3/E4)</w:t>
      </w:r>
    </w:p>
    <w:p w14:paraId="375D44AB">
      <w:pPr>
        <w:pStyle w:val="4"/>
      </w:pPr>
      <w:r>
        <w:t xml:space="preserve">Graviton = longitudinal mode of A-field </w:t>
      </w:r>
      <m:oMath>
        <m:r>
          <m:rPr>
            <m:sty m:val="p"/>
          </m:rPr>
          <m:t>⊗</m:t>
        </m:r>
      </m:oMath>
      <w:r>
        <w:t xml:space="preserve"> localized mode of C-field bound state, with topological structure of the </w:t>
      </w:r>
      <m:oMath>
        <m:sSup>
          <m:sSupPr/>
          <m:e>
            <m:r>
              <m:rPr/>
              <m:t>S</m:t>
            </m:r>
          </m:e>
          <m:sup>
            <m:r>
              <m:rPr/>
              <m:t>3</m:t>
            </m:r>
          </m:sup>
        </m:sSup>
      </m:oMath>
      <w:r>
        <w:t xml:space="preserve"> Hopf bundle. Innumerable gravitons form a discrete network whose macroscopic limit reduces to the metric (B21 equivalence proof). E3/E4 claim that graviton coherence wavelengths can reach cosmic scales (~6 light-years for Earth, ~200 million light-years for the Milky Way), and that Newtonian potential and Einstein field equations can emerge statistically from the network — these are semi-phenomenological assertions; quantum propagators and renormalization remain to be developed.</w:t>
      </w:r>
    </w:p>
    <w:bookmarkEnd w:id="27"/>
    <w:p w14:paraId="7C96DF31">
      <w:pPr>
        <w:pStyle w:val="6"/>
      </w:pPr>
      <w:bookmarkStart w:id="28" w:name="X5ca4c1d927c2cd7982309a15520d7fba31e214c"/>
      <w:r>
        <w:t>4.4 Topological Correlation of Quantum Entanglement (B59/B10/B52/B53)</w:t>
      </w:r>
    </w:p>
    <w:p w14:paraId="1EBA6B5D">
      <w:pPr>
        <w:pStyle w:val="4"/>
      </w:pPr>
      <w:r>
        <w:t xml:space="preserve">B59 (independent of ER=EPR) asserts: Entanglement is the global invariant correlation of the same topologically connected component of the graviton network; measurement imposes a boundary constraint on that component, uniquely determining the remote state, with no superluminal signaling. Curvature-driven decoherence: </w:t>
      </w:r>
      <m:oMath>
        <m:sSub>
          <m:sSubPr/>
          <m:e>
            <m:r>
              <m:rPr>
                <m:sty m:val="p"/>
              </m:rPr>
              <m:t>Γ</m:t>
            </m:r>
          </m:e>
          <m:sub>
            <m:r>
              <m:rPr/>
              <m:t>d</m:t>
            </m:r>
          </m:sub>
        </m:sSub>
        <m:r>
          <m:rPr>
            <m:sty m:val="p"/>
          </m:rPr>
          <m:t>=</m:t>
        </m:r>
        <m:sSub>
          <m:sSubPr/>
          <m:e>
            <m:r>
              <m:rPr>
                <m:sty m:val="p"/>
              </m:rPr>
              <m:t>Γ</m:t>
            </m:r>
          </m:e>
          <m:sub>
            <m:r>
              <m:rPr/>
              <m:t>0</m:t>
            </m:r>
          </m:sub>
        </m:sSub>
        <m:r>
          <m:rPr>
            <m:sty m:val="p"/>
          </m:rPr>
          <m:t>(</m:t>
        </m:r>
        <m:r>
          <m:rPr/>
          <m:t>1</m:t>
        </m:r>
        <m:r>
          <m:rPr>
            <m:sty m:val="p"/>
          </m:rPr>
          <m:t>+</m:t>
        </m:r>
        <m:sSub>
          <m:sSubPr/>
          <m:e>
            <m:r>
              <m:rPr/>
              <m:t>η</m:t>
            </m:r>
          </m:e>
          <m:sub>
            <m:r>
              <m:rPr/>
              <m:t>1</m:t>
            </m:r>
          </m:sub>
        </m:sSub>
        <m:r>
          <m:rPr/>
          <m:t>R</m:t>
        </m:r>
        <m:r>
          <m:rPr>
            <m:sty m:val="p"/>
          </m:rPr>
          <m:t>/</m:t>
        </m:r>
        <m:sSub>
          <m:sSubPr/>
          <m:e>
            <m:r>
              <m:rPr/>
              <m:t>R</m:t>
            </m:r>
          </m:e>
          <m:sub>
            <m:r>
              <m:rPr/>
              <m:t>P</m:t>
            </m:r>
          </m:sub>
        </m:sSub>
        <m:r>
          <m:rPr>
            <m:sty m:val="p"/>
          </m:rPr>
          <m:t>),</m:t>
        </m:r>
      </m:oMath>
      <w:r>
        <w:t xml:space="preserve"> predicting a ~3.7% correction to entanglement lifetime at neutron star surfaces. This is an effective topological theory prediction, not an observational fact.</w:t>
      </w:r>
    </w:p>
    <w:bookmarkEnd w:id="28"/>
    <w:p w14:paraId="094C799E">
      <w:pPr>
        <w:pStyle w:val="6"/>
      </w:pPr>
      <w:bookmarkStart w:id="29" w:name="black-hole-information-paradox-b46b13b12"/>
      <w:r>
        <w:t>4.5 Black Hole Information Paradox (B46/B13/B12)</w:t>
      </w:r>
    </w:p>
    <w:p w14:paraId="0CDA6FC6">
      <w:pPr>
        <w:pStyle w:val="4"/>
      </w:pPr>
      <w:r>
        <w:t>B46 provides a topological solution; B13 predicts gravitational wave echoes from boson stars — both are testable quantum gravity signals.</w:t>
      </w:r>
    </w:p>
    <w:bookmarkEnd w:id="29"/>
    <w:p w14:paraId="7DEDB872">
      <w:pPr>
        <w:pStyle w:val="6"/>
      </w:pPr>
      <w:bookmarkStart w:id="30" w:name="X3a6c430caafb887590b85fad6f2a894497497bc"/>
      <w:r>
        <w:t>4.6 Volume IV Paper Index (See Appendix B for Details)</w:t>
      </w:r>
    </w:p>
    <w:p w14:paraId="12EB7379">
      <w:pPr>
        <w:pStyle w:val="4"/>
      </w:pPr>
      <w:r>
        <w:t>C3, C6, C8, B58, B21, B12, B18, B52, B53, B20, B10, B46, B13, C17, C5, B24, B55, B50, B25, B45, B33, A10, A15, E3, E4, E5.</w:t>
      </w:r>
    </w:p>
    <w:bookmarkEnd w:id="24"/>
    <w:bookmarkEnd w:id="30"/>
    <w:p w14:paraId="1F63CD17">
      <w:pPr>
        <w:pStyle w:val="5"/>
      </w:pPr>
      <w:bookmarkStart w:id="31" w:name="Xcaf02a63fdf6065bbc6406c62245b019bd45e23"/>
      <w:r>
        <w:t>Chapter 5: Volume V — Unification, Tests, and Connections (Frontiers and Validation)</w:t>
      </w:r>
    </w:p>
    <w:p w14:paraId="571D2DF5">
      <w:pPr>
        <w:pStyle w:val="4"/>
      </w:pPr>
      <w:r>
        <w:t>Volume V closes the system: completing the unification of the four forces, interfacing with external theories (string theory/M-theory), summarizing all testable predictions, and presenting the honesty declarations.</w:t>
      </w:r>
    </w:p>
    <w:p w14:paraId="1355AB01">
      <w:pPr>
        <w:pStyle w:val="6"/>
      </w:pPr>
      <w:bookmarkStart w:id="32" w:name="four-force-unification-c8b45b50b39"/>
      <w:r>
        <w:t>5.1 Four-Force Unification (C8/B45/B50/B39)</w:t>
      </w:r>
    </w:p>
    <w:p w14:paraId="7B050A31">
      <w:pPr>
        <w:pStyle w:val="4"/>
      </w:pPr>
      <w:r>
        <w:t xml:space="preserve">C8 unifies the four fundamental interactions based on three-field topology; B45 claims to construct the “ultimate unified theory”; B50 presents a global unified topological system; B39 derives </w:t>
      </w:r>
      <m:oMath>
        <m:r>
          <m:rPr/>
          <m:t>SU</m:t>
        </m:r>
        <m:r>
          <m:rPr>
            <m:sty m:val="p"/>
          </m:rPr>
          <m:t>(</m:t>
        </m:r>
        <m:r>
          <m:rPr/>
          <m:t>3</m:t>
        </m:r>
        <m:r>
          <m:rPr>
            <m:sty m:val="p"/>
          </m:rPr>
          <m:t>)×</m:t>
        </m:r>
        <m:r>
          <m:rPr/>
          <m:t>SU</m:t>
        </m:r>
        <m:r>
          <m:rPr>
            <m:sty m:val="p"/>
          </m:rPr>
          <m:t>(</m:t>
        </m:r>
        <m:r>
          <m:rPr/>
          <m:t>2</m:t>
        </m:r>
        <m:r>
          <m:rPr>
            <m:sty m:val="p"/>
          </m:rPr>
          <m:t>)×</m:t>
        </m:r>
        <m:r>
          <m:rPr/>
          <m:t>U</m:t>
        </m:r>
        <m:r>
          <m:rPr>
            <m:sty m:val="p"/>
          </m:rPr>
          <m:t>(</m:t>
        </m:r>
        <m:r>
          <m:rPr/>
          <m:t>1</m:t>
        </m:r>
        <m:r>
          <m:rPr>
            <m:sty m:val="p"/>
          </m:rPr>
          <m:t>)</m:t>
        </m:r>
      </m:oMath>
      <w:r>
        <w:t xml:space="preserve"> from first principles using the three-field axioms. These constitute internal system closure, requiring independent testing.</w:t>
      </w:r>
    </w:p>
    <w:bookmarkEnd w:id="32"/>
    <w:p w14:paraId="7CE09C52">
      <w:pPr>
        <w:pStyle w:val="6"/>
      </w:pPr>
      <w:bookmarkStart w:id="33" w:name="Xf142dbe082068109ce6fac0a24cc2da0770f379"/>
      <w:r>
        <w:t>5.2 First-Principles Derivation of the Speed of Light (E5)</w:t>
      </w:r>
    </w:p>
    <w:p w14:paraId="5130DACF">
      <w:pPr>
        <w:pStyle w:val="4"/>
      </w:pPr>
      <w:r>
        <w:t>E5, based on the primitive topological ratio 6/32, calculates the speed of light from first principles:</w:t>
      </w:r>
    </w:p>
    <w:p w14:paraId="4137EF4E">
      <w:pPr>
        <w:pStyle w:val="3"/>
      </w:pPr>
      <m:oMathPara>
        <m:oMathParaPr>
          <m:jc m:val="center"/>
        </m:oMathParaPr>
        <m:oMath>
          <m:r>
            <m:rPr/>
            <m:t>c</m:t>
          </m:r>
          <m:r>
            <m:rPr>
              <m:sty m:val="p"/>
            </m:rPr>
            <m:t>=</m:t>
          </m:r>
          <m:r>
            <m:rPr/>
            <m:t>2.994</m:t>
          </m:r>
          <m:r>
            <m:rPr>
              <m:sty m:val="p"/>
            </m:rPr>
            <m:t>×</m:t>
          </m:r>
          <m:sSup>
            <m:sSupPr/>
            <m:e>
              <m:r>
                <m:rPr/>
                <m:t>10</m:t>
              </m:r>
            </m:e>
            <m:sup>
              <m:r>
                <m:rPr/>
                <m:t>8</m:t>
              </m:r>
            </m:sup>
          </m:sSup>
          <m:r>
            <m:rPr/>
            <m:t> </m:t>
          </m:r>
          <m:r>
            <m:rPr>
              <m:sty m:val="p"/>
            </m:rPr>
            <m:t>m/s,</m:t>
          </m:r>
        </m:oMath>
      </m:oMathPara>
    </w:p>
    <w:p w14:paraId="25B01C88">
      <w:pPr>
        <w:pStyle w:val="4"/>
      </w:pPr>
      <w:r>
        <w:t>deviating from the internationally defined value of 299,792,458 m/s by approximately −0.132%. Assertion of this work, pending recalculation confirmation.</w:t>
      </w:r>
    </w:p>
    <w:bookmarkEnd w:id="33"/>
    <w:p w14:paraId="452CD35D">
      <w:pPr>
        <w:pStyle w:val="6"/>
      </w:pPr>
      <w:bookmarkStart w:id="34" w:name="X2f53ffdd8ca56496aa87d1d26f8700064a3859d"/>
      <w:r>
        <w:t>5.3 Coupling Constant Running and Gauge Field Theory Formalization (B37/D1/D2/D3)</w:t>
      </w:r>
    </w:p>
    <w:p w14:paraId="3FF88FE1">
      <w:pPr>
        <w:pStyle w:val="4"/>
      </w:pPr>
      <w:r>
        <w:t xml:space="preserve">B37 provides the topological origin and high-energy fixed-point predictions for </w:t>
      </w:r>
      <m:oMath>
        <m:r>
          <m:rPr/>
          <m:t>α</m:t>
        </m:r>
        <m:r>
          <m:rPr>
            <m:sty m:val="p"/>
          </m:rPr>
          <m:t>(</m:t>
        </m:r>
        <m:sSup>
          <m:sSupPr/>
          <m:e>
            <m:r>
              <m:rPr/>
              <m:t>Q</m:t>
            </m:r>
          </m:e>
          <m:sup>
            <m:r>
              <m:rPr/>
              <m:t>2</m:t>
            </m:r>
          </m:sup>
        </m:sSup>
        <m:r>
          <m:rPr>
            <m:sty m:val="p"/>
          </m:rPr>
          <m:t>)</m:t>
        </m:r>
      </m:oMath>
      <w:r>
        <w:t xml:space="preserve"> and </w:t>
      </w:r>
      <m:oMath>
        <m:sSub>
          <m:sSubPr/>
          <m:e>
            <m:r>
              <m:rPr/>
              <m:t>α</m:t>
            </m:r>
          </m:e>
          <m:sub>
            <m:r>
              <m:rPr/>
              <m:t>s</m:t>
            </m:r>
          </m:sub>
        </m:sSub>
        <m:r>
          <m:rPr>
            <m:sty m:val="p"/>
          </m:rPr>
          <m:t>(</m:t>
        </m:r>
        <m:sSup>
          <m:sSupPr/>
          <m:e>
            <m:r>
              <m:rPr/>
              <m:t>Q</m:t>
            </m:r>
          </m:e>
          <m:sup>
            <m:r>
              <m:rPr/>
              <m:t>2</m:t>
            </m:r>
          </m:sup>
        </m:sSup>
        <m:r>
          <m:rPr>
            <m:sty m:val="p"/>
          </m:rPr>
          <m:t>)</m:t>
        </m:r>
      </m:oMath>
      <w:r>
        <w:t>; D1 compares higher-dimensional superspacetime with the three-dimensional three-field ontology; D2/D3 prove the correctness of Yang-Mills theory, the mass gap, and the topological origin of color confinement.</w:t>
      </w:r>
    </w:p>
    <w:bookmarkEnd w:id="34"/>
    <w:p w14:paraId="413DB822">
      <w:pPr>
        <w:pStyle w:val="6"/>
      </w:pPr>
      <w:bookmarkStart w:id="35" w:name="X60c14449e06ed21cba218abca6f326a540f5c05"/>
      <w:r>
        <w:t>5.4 Summary of Testable Predictions (Honesty Graded)</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93"/>
        <w:gridCol w:w="950"/>
        <w:gridCol w:w="2653"/>
      </w:tblGrid>
      <w:tr w14:paraId="7CE97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6E0794E7">
            <w:pPr>
              <w:pStyle w:val="26"/>
              <w:jc w:val="center"/>
            </w:pPr>
            <w:r>
              <w:rPr>
                <w:b/>
              </w:rPr>
              <w:t>Prediction</w:t>
            </w:r>
          </w:p>
        </w:tc>
        <w:tc>
          <w:tcPr>
            <w:shd w:val="clear" w:color="auto" w:fill="B9CDE5"/>
            <w:vAlign w:val="center"/>
          </w:tcPr>
          <w:p w14:paraId="4DADF8B1">
            <w:pPr>
              <w:pStyle w:val="26"/>
              <w:jc w:val="center"/>
            </w:pPr>
            <w:r>
              <w:rPr>
                <w:b/>
              </w:rPr>
              <w:t>Source</w:t>
            </w:r>
          </w:p>
        </w:tc>
        <w:tc>
          <w:tcPr>
            <w:shd w:val="clear" w:color="auto" w:fill="B9CDE5"/>
            <w:vAlign w:val="center"/>
          </w:tcPr>
          <w:p w14:paraId="4491B840">
            <w:pPr>
              <w:pStyle w:val="26"/>
              <w:jc w:val="center"/>
            </w:pPr>
            <w:r>
              <w:rPr>
                <w:b/>
              </w:rPr>
              <w:t>Status</w:t>
            </w:r>
          </w:p>
        </w:tc>
      </w:tr>
      <w:tr w14:paraId="46E04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E97C143">
            <w:pPr>
              <w:pStyle w:val="26"/>
              <w:jc w:val="center"/>
            </w:pPr>
            <w:r>
              <w:t xml:space="preserve">Pseudoscalar glueball </w:t>
            </w:r>
            <m:oMath>
              <m:r>
                <m:rPr/>
                <m:t>M</m:t>
              </m:r>
              <m:r>
                <m:rPr>
                  <m:sty m:val="p"/>
                </m:rPr>
                <m:t>≃</m:t>
              </m:r>
              <m:r>
                <m:rPr/>
                <m:t>2329</m:t>
              </m:r>
              <m:r>
                <m:rPr>
                  <m:sty m:val="p"/>
                </m:rPr>
                <m:t>MeV</m:t>
              </m:r>
            </m:oMath>
            <w:r>
              <w:t xml:space="preserve"> vs. X(2370)</w:t>
            </w:r>
          </w:p>
        </w:tc>
        <w:tc>
          <w:tcPr>
            <w:vAlign w:val="center"/>
          </w:tcPr>
          <w:p w14:paraId="26ED970B">
            <w:pPr>
              <w:pStyle w:val="26"/>
              <w:jc w:val="center"/>
            </w:pPr>
            <w:r>
              <w:t>E2/B42</w:t>
            </w:r>
          </w:p>
        </w:tc>
        <w:tc>
          <w:tcPr>
            <w:vAlign w:val="center"/>
          </w:tcPr>
          <w:p w14:paraId="2D0D3643">
            <w:pPr>
              <w:pStyle w:val="26"/>
              <w:jc w:val="center"/>
            </w:pPr>
            <w:r>
              <w:t>Partially compared, still open</w:t>
            </w:r>
          </w:p>
        </w:tc>
      </w:tr>
      <w:tr w14:paraId="0F36A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E7F071F">
            <w:pPr>
              <w:pStyle w:val="26"/>
              <w:jc w:val="center"/>
            </w:pPr>
            <w:r>
              <w:t xml:space="preserve">PBH peak </w:t>
            </w:r>
            <m:oMath>
              <m:r>
                <m:rPr/>
                <m:t>M</m:t>
              </m:r>
              <m:r>
                <m:rPr>
                  <m:sty m:val="p"/>
                </m:rPr>
                <m:t>∼</m:t>
              </m:r>
              <m:sSup>
                <m:sSupPr/>
                <m:e>
                  <m:r>
                    <m:rPr/>
                    <m:t>10</m:t>
                  </m:r>
                </m:e>
                <m:sup>
                  <m:r>
                    <m:rPr>
                      <m:sty m:val="p"/>
                    </m:rPr>
                    <m:t>−</m:t>
                  </m:r>
                  <m:r>
                    <m:rPr/>
                    <m:t>25</m:t>
                  </m:r>
                </m:sup>
              </m:sSup>
              <m:sSub>
                <m:sSubPr/>
                <m:e>
                  <m:r>
                    <m:rPr/>
                    <m:t>M</m:t>
                  </m:r>
                </m:e>
                <m:sub>
                  <m:r>
                    <m:rPr>
                      <m:sty m:val="p"/>
                    </m:rPr>
                    <m:t>⊙</m:t>
                  </m:r>
                </m:sub>
              </m:sSub>
              <m:r>
                <m:rPr>
                  <m:sty m:val="p"/>
                </m:rPr>
                <m:t>,</m:t>
              </m:r>
            </m:oMath>
            <w:r>
              <w:t xml:space="preserve"> strong early suppression</w:t>
            </w:r>
          </w:p>
        </w:tc>
        <w:tc>
          <w:tcPr>
            <w:vAlign w:val="center"/>
          </w:tcPr>
          <w:p w14:paraId="40876655">
            <w:pPr>
              <w:pStyle w:val="26"/>
              <w:jc w:val="center"/>
            </w:pPr>
            <w:r>
              <w:t>B58</w:t>
            </w:r>
          </w:p>
        </w:tc>
        <w:tc>
          <w:tcPr>
            <w:vAlign w:val="center"/>
          </w:tcPr>
          <w:p w14:paraId="4C25BDA0">
            <w:pPr>
              <w:pStyle w:val="26"/>
              <w:jc w:val="center"/>
            </w:pPr>
            <w:r>
              <w:t>Pending test</w:t>
            </w:r>
          </w:p>
        </w:tc>
      </w:tr>
      <w:tr w14:paraId="0CD72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A51BE8D">
            <w:pPr>
              <w:pStyle w:val="26"/>
              <w:jc w:val="center"/>
            </w:pPr>
            <w:r>
              <w:t>Negative mass voids / rotation curve modification (97 Mpc)</w:t>
            </w:r>
          </w:p>
        </w:tc>
        <w:tc>
          <w:tcPr>
            <w:vAlign w:val="center"/>
          </w:tcPr>
          <w:p w14:paraId="66D42F1F">
            <w:pPr>
              <w:pStyle w:val="26"/>
              <w:jc w:val="center"/>
            </w:pPr>
            <w:r>
              <w:t>C1/C6</w:t>
            </w:r>
          </w:p>
        </w:tc>
        <w:tc>
          <w:tcPr>
            <w:vAlign w:val="center"/>
          </w:tcPr>
          <w:p w14:paraId="71F2E34C">
            <w:pPr>
              <w:pStyle w:val="26"/>
              <w:jc w:val="center"/>
            </w:pPr>
            <w:r>
              <w:t>Pending test</w:t>
            </w:r>
          </w:p>
        </w:tc>
      </w:tr>
      <w:tr w14:paraId="4255F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0D81F18">
            <w:pPr>
              <w:pStyle w:val="26"/>
              <w:jc w:val="center"/>
            </w:pPr>
            <w:r>
              <w:t>Neutron star entanglement lifetime correction ~3.7%</w:t>
            </w:r>
          </w:p>
        </w:tc>
        <w:tc>
          <w:tcPr>
            <w:vAlign w:val="center"/>
          </w:tcPr>
          <w:p w14:paraId="0D6DD865">
            <w:pPr>
              <w:pStyle w:val="26"/>
              <w:jc w:val="center"/>
            </w:pPr>
            <w:r>
              <w:t>B59</w:t>
            </w:r>
          </w:p>
        </w:tc>
        <w:tc>
          <w:tcPr>
            <w:vAlign w:val="center"/>
          </w:tcPr>
          <w:p w14:paraId="787D44B7">
            <w:pPr>
              <w:pStyle w:val="26"/>
              <w:jc w:val="center"/>
            </w:pPr>
            <w:r>
              <w:t>Pending test</w:t>
            </w:r>
          </w:p>
        </w:tc>
      </w:tr>
      <w:tr w14:paraId="05B99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E82E447">
            <w:pPr>
              <w:pStyle w:val="26"/>
              <w:jc w:val="center"/>
            </w:pPr>
            <w:r>
              <w:t xml:space="preserve">Gravitational wave–entanglement resonance </w:t>
            </w:r>
            <m:oMath>
              <m:sSup>
                <m:sSupPr/>
                <m:e>
                  <m:r>
                    <m:rPr/>
                    <m:t>10</m:t>
                  </m:r>
                </m:e>
                <m:sup>
                  <m:r>
                    <m:rPr/>
                    <m:t>4</m:t>
                  </m:r>
                </m:sup>
              </m:sSup>
            </m:oMath>
            <w:r>
              <w:t>–</w:t>
            </w:r>
            <m:oMath>
              <m:sSup>
                <m:sSupPr/>
                <m:e>
                  <m:r>
                    <m:rPr/>
                    <m:t>10</m:t>
                  </m:r>
                </m:e>
                <m:sup>
                  <m:r>
                    <m:rPr/>
                    <m:t>14</m:t>
                  </m:r>
                </m:sup>
              </m:sSup>
              <m:r>
                <m:rPr>
                  <m:sty m:val="p"/>
                </m:rPr>
                <m:t>Hz</m:t>
              </m:r>
            </m:oMath>
          </w:p>
        </w:tc>
        <w:tc>
          <w:tcPr>
            <w:vAlign w:val="center"/>
          </w:tcPr>
          <w:p w14:paraId="64706A03">
            <w:pPr>
              <w:pStyle w:val="26"/>
              <w:jc w:val="center"/>
            </w:pPr>
            <w:r>
              <w:t>B59</w:t>
            </w:r>
          </w:p>
        </w:tc>
        <w:tc>
          <w:tcPr>
            <w:vAlign w:val="center"/>
          </w:tcPr>
          <w:p w14:paraId="6F2EE704">
            <w:pPr>
              <w:pStyle w:val="26"/>
              <w:jc w:val="center"/>
            </w:pPr>
            <w:r>
              <w:t>Pending test</w:t>
            </w:r>
          </w:p>
        </w:tc>
      </w:tr>
      <w:tr w14:paraId="3C299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36235AB">
            <w:pPr>
              <w:pStyle w:val="26"/>
              <w:jc w:val="center"/>
            </w:pPr>
            <w:r>
              <w:t xml:space="preserve">Speed of light </w:t>
            </w:r>
            <m:oMath>
              <m:r>
                <m:rPr/>
                <m:t>c</m:t>
              </m:r>
              <m:r>
                <m:rPr>
                  <m:sty m:val="p"/>
                </m:rPr>
                <m:t>=</m:t>
              </m:r>
              <m:r>
                <m:rPr/>
                <m:t>2.994</m:t>
              </m:r>
              <m:r>
                <m:rPr>
                  <m:sty m:val="p"/>
                </m:rPr>
                <m:t>×</m:t>
              </m:r>
              <m:sSup>
                <m:sSupPr/>
                <m:e>
                  <m:r>
                    <m:rPr/>
                    <m:t>10</m:t>
                  </m:r>
                </m:e>
                <m:sup>
                  <m:r>
                    <m:rPr/>
                    <m:t>8</m:t>
                  </m:r>
                </m:sup>
              </m:sSup>
              <m:r>
                <m:rPr>
                  <m:sty m:val="p"/>
                </m:rPr>
                <m:t>m/s</m:t>
              </m:r>
            </m:oMath>
          </w:p>
        </w:tc>
        <w:tc>
          <w:tcPr>
            <w:vAlign w:val="center"/>
          </w:tcPr>
          <w:p w14:paraId="73FA6609">
            <w:pPr>
              <w:pStyle w:val="26"/>
              <w:jc w:val="center"/>
            </w:pPr>
            <w:r>
              <w:t>E5</w:t>
            </w:r>
          </w:p>
        </w:tc>
        <w:tc>
          <w:tcPr>
            <w:vAlign w:val="center"/>
          </w:tcPr>
          <w:p w14:paraId="085B4C16">
            <w:pPr>
              <w:pStyle w:val="26"/>
              <w:jc w:val="center"/>
            </w:pPr>
            <w:r>
              <w:t>Pending recalculation</w:t>
            </w:r>
          </w:p>
        </w:tc>
      </w:tr>
      <w:tr w14:paraId="6304F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4E1E1FE">
            <w:pPr>
              <w:pStyle w:val="26"/>
              <w:jc w:val="center"/>
            </w:pPr>
            <w:r>
              <w:t>Boson star gravitational wave echoes</w:t>
            </w:r>
          </w:p>
        </w:tc>
        <w:tc>
          <w:tcPr>
            <w:vAlign w:val="center"/>
          </w:tcPr>
          <w:p w14:paraId="48C67E7A">
            <w:pPr>
              <w:pStyle w:val="26"/>
              <w:jc w:val="center"/>
            </w:pPr>
            <w:r>
              <w:t>B13</w:t>
            </w:r>
          </w:p>
        </w:tc>
        <w:tc>
          <w:tcPr>
            <w:vAlign w:val="center"/>
          </w:tcPr>
          <w:p w14:paraId="36B023E1">
            <w:pPr>
              <w:pStyle w:val="26"/>
              <w:jc w:val="center"/>
            </w:pPr>
            <w:r>
              <w:t>Pending test</w:t>
            </w:r>
          </w:p>
        </w:tc>
      </w:tr>
      <w:tr w14:paraId="78473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CE3BD53">
            <w:pPr>
              <w:pStyle w:val="26"/>
              <w:jc w:val="center"/>
            </w:pPr>
            <w:r>
              <w:t>Fine-structure constant / mass spectrum topological corrections</w:t>
            </w:r>
          </w:p>
        </w:tc>
        <w:tc>
          <w:tcPr>
            <w:vAlign w:val="center"/>
          </w:tcPr>
          <w:p w14:paraId="57ABAE04">
            <w:pPr>
              <w:pStyle w:val="26"/>
              <w:jc w:val="center"/>
            </w:pPr>
            <w:r>
              <w:t>B36</w:t>
            </w:r>
          </w:p>
        </w:tc>
        <w:tc>
          <w:tcPr>
            <w:vAlign w:val="center"/>
          </w:tcPr>
          <w:p w14:paraId="1E111CB5">
            <w:pPr>
              <w:pStyle w:val="26"/>
              <w:jc w:val="center"/>
            </w:pPr>
            <w:r>
              <w:t>Pending independent verification</w:t>
            </w:r>
          </w:p>
        </w:tc>
      </w:tr>
    </w:tbl>
    <w:p w14:paraId="3C0A3A27">
      <w:pPr>
        <w:pStyle w:val="3"/>
      </w:pPr>
      <w:r>
        <w:rPr>
          <w:b/>
          <w:bCs/>
        </w:rPr>
        <w:t>Honesty Declaration 3 (Definition of Zero Parameter)</w:t>
      </w:r>
      <w:r>
        <w:t xml:space="preserve">: Throughout the work, “zero-parameter topological derivation” means relative to the 19+ free parameters of the Standard Model — it still depends on topological axioms such as </w:t>
      </w:r>
      <m:oMath>
        <m:sSub>
          <m:sSubPr/>
          <m:e>
            <m:r>
              <m:rPr/>
              <m:t>η</m:t>
            </m:r>
          </m:e>
          <m:sub>
            <m:r>
              <m:rPr/>
              <m:t>1</m:t>
            </m:r>
          </m:sub>
        </m:sSub>
        <m:r>
          <m:rPr>
            <m:sty m:val="p"/>
          </m:rPr>
          <m:t>=</m:t>
        </m:r>
        <m:r>
          <m:rPr/>
          <m:t>0.1835</m:t>
        </m:r>
      </m:oMath>
      <w:r>
        <w:t xml:space="preserve"> and </w:t>
      </w:r>
      <m:oMath>
        <m:sSub>
          <m:sSubPr/>
          <m:e>
            <m:r>
              <m:rPr/>
              <m:t>D</m:t>
            </m:r>
          </m:e>
          <m:sub>
            <m:r>
              <m:rPr>
                <m:sty m:val="p"/>
              </m:rPr>
              <m:t>vac</m:t>
            </m:r>
          </m:sub>
        </m:sSub>
        <m:r>
          <m:rPr>
            <m:sty m:val="p"/>
          </m:rPr>
          <m:t>=</m:t>
        </m:r>
        <m:r>
          <m:rPr/>
          <m:t>11</m:t>
        </m:r>
      </m:oMath>
      <w:r>
        <w:t xml:space="preserve"> as inputs. If experiments negate negative mass dark matter, glueball comparisons fail, or the speed of light deviation cannot be recalculated, the relevant branches would need revision rather than wholesale abandonment.</w:t>
      </w:r>
    </w:p>
    <w:bookmarkEnd w:id="35"/>
    <w:p w14:paraId="514758BB">
      <w:pPr>
        <w:pStyle w:val="6"/>
      </w:pPr>
      <w:bookmarkStart w:id="36" w:name="X7436d97eff86d249845dabe6a02d301fcd56eb2"/>
      <w:r>
        <w:t>5.5 Correspondence with String Theory/M-Theory (C13)</w:t>
      </w:r>
    </w:p>
    <w:p w14:paraId="6B204A8F">
      <w:pPr>
        <w:pStyle w:val="4"/>
      </w:pPr>
      <w:r>
        <w:t>C13 summarizes the correspondence between FCWFT and string theory/M-theory. Since 26/17/11/3 are internal field branch dimensions, not spacetime dimensions (§1.3), the correspondence with string compactification is a formal analogy only, not constituting mutual derivation; four-dimensional spacetime always remains the physical background.</w:t>
      </w:r>
    </w:p>
    <w:bookmarkEnd w:id="36"/>
    <w:p w14:paraId="4590C7E7">
      <w:pPr>
        <w:pStyle w:val="6"/>
      </w:pPr>
      <w:bookmarkStart w:id="37" w:name="X0c539445ef6bb0f55510bbb522b186576f5368c"/>
      <w:r>
        <w:t>5.6 Volume V Paper Index (See Appendix B for Details)</w:t>
      </w:r>
    </w:p>
    <w:p w14:paraId="275DBEBB">
      <w:pPr>
        <w:pStyle w:val="4"/>
      </w:pPr>
      <w:r>
        <w:t>C11, B3, B7, B9, B11, C12, B56, C13, B22, B26, B31, B32, D1.</w:t>
      </w:r>
    </w:p>
    <w:bookmarkEnd w:id="31"/>
    <w:bookmarkEnd w:id="37"/>
    <w:p w14:paraId="761CA5F0">
      <w:pPr>
        <w:pStyle w:val="5"/>
      </w:pPr>
      <w:bookmarkStart w:id="38" w:name="appendix-a-core-symbol-table"/>
      <w:r>
        <w:t>Appendix A: Core Symbol Table</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3"/>
        <w:gridCol w:w="4119"/>
        <w:gridCol w:w="2884"/>
      </w:tblGrid>
      <w:tr w14:paraId="4A682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shd w:val="clear" w:color="auto" w:fill="B9CDE5"/>
            <w:vAlign w:val="center"/>
          </w:tcPr>
          <w:p w14:paraId="28DEA858">
            <w:pPr>
              <w:pStyle w:val="26"/>
              <w:jc w:val="center"/>
            </w:pPr>
            <w:r>
              <w:rPr>
                <w:b/>
              </w:rPr>
              <w:t>Symbol</w:t>
            </w:r>
          </w:p>
        </w:tc>
        <w:tc>
          <w:tcPr>
            <w:shd w:val="clear" w:color="auto" w:fill="B9CDE5"/>
            <w:vAlign w:val="center"/>
          </w:tcPr>
          <w:p w14:paraId="6D0C5126">
            <w:pPr>
              <w:pStyle w:val="26"/>
              <w:jc w:val="center"/>
            </w:pPr>
            <w:r>
              <w:rPr>
                <w:b/>
              </w:rPr>
              <w:t>Meaning</w:t>
            </w:r>
          </w:p>
        </w:tc>
        <w:tc>
          <w:tcPr>
            <w:shd w:val="clear" w:color="auto" w:fill="B9CDE5"/>
            <w:vAlign w:val="center"/>
          </w:tcPr>
          <w:p w14:paraId="5D9AFD96">
            <w:pPr>
              <w:pStyle w:val="26"/>
              <w:jc w:val="center"/>
            </w:pPr>
            <w:r>
              <w:rPr>
                <w:b/>
              </w:rPr>
              <w:t>Value/Expression</w:t>
            </w:r>
          </w:p>
        </w:tc>
      </w:tr>
      <w:tr w14:paraId="10D10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2A0CED0">
            <w:pPr>
              <w:pStyle w:val="26"/>
              <w:jc w:val="center"/>
            </w:pPr>
            <m:oMathPara>
              <m:oMath>
                <m:sSub>
                  <m:sSubPr/>
                  <m:e>
                    <m:r>
                      <m:rPr/>
                      <m:t>A</m:t>
                    </m:r>
                  </m:e>
                  <m:sub>
                    <m:r>
                      <m:rPr/>
                      <m:t>μ</m:t>
                    </m:r>
                  </m:sub>
                </m:sSub>
              </m:oMath>
            </m:oMathPara>
          </w:p>
        </w:tc>
        <w:tc>
          <w:tcPr>
            <w:vAlign w:val="center"/>
          </w:tcPr>
          <w:p w14:paraId="1EDC61ED">
            <w:pPr>
              <w:pStyle w:val="26"/>
              <w:jc w:val="center"/>
            </w:pPr>
            <w:r>
              <w:t>Field A (electromagnetic vortex vector field)</w:t>
            </w:r>
          </w:p>
        </w:tc>
        <w:tc>
          <w:tcPr>
            <w:vAlign w:val="center"/>
          </w:tcPr>
          <w:p w14:paraId="2267AF87">
            <w:pPr>
              <w:pStyle w:val="26"/>
              <w:jc w:val="center"/>
            </w:pPr>
            <w:r>
              <w:t>Spin 1</w:t>
            </w:r>
          </w:p>
        </w:tc>
      </w:tr>
      <w:tr w14:paraId="283C2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22AD76B">
            <w:pPr>
              <w:pStyle w:val="26"/>
              <w:jc w:val="center"/>
            </w:pPr>
            <m:oMathPara>
              <m:oMath>
                <m:r>
                  <m:rPr/>
                  <m:t>B</m:t>
                </m:r>
              </m:oMath>
            </m:oMathPara>
          </w:p>
        </w:tc>
        <w:tc>
          <w:tcPr>
            <w:vAlign w:val="center"/>
          </w:tcPr>
          <w:p w14:paraId="2D99D2DC">
            <w:pPr>
              <w:pStyle w:val="26"/>
              <w:jc w:val="center"/>
            </w:pPr>
            <w:r>
              <w:t>Field B (color-charge vortex spinor field)</w:t>
            </w:r>
          </w:p>
        </w:tc>
        <w:tc>
          <w:tcPr>
            <w:vAlign w:val="center"/>
          </w:tcPr>
          <w:p w14:paraId="29F15D7C">
            <w:pPr>
              <w:pStyle w:val="26"/>
              <w:jc w:val="center"/>
            </w:pPr>
            <w:r>
              <w:t>Spin 1/2</w:t>
            </w:r>
          </w:p>
        </w:tc>
      </w:tr>
      <w:tr w14:paraId="297C5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24B0EB7">
            <w:pPr>
              <w:pStyle w:val="26"/>
              <w:jc w:val="center"/>
            </w:pPr>
            <m:oMathPara>
              <m:oMath>
                <m:sSup>
                  <m:sSupPr/>
                  <m:e>
                    <m:r>
                      <m:rPr/>
                      <m:t>C</m:t>
                    </m:r>
                  </m:e>
                  <m:sup>
                    <m:r>
                      <m:rPr>
                        <m:sty m:val="p"/>
                      </m:rPr>
                      <m:t>±</m:t>
                    </m:r>
                  </m:sup>
                </m:sSup>
              </m:oMath>
            </m:oMathPara>
          </w:p>
        </w:tc>
        <w:tc>
          <w:tcPr>
            <w:vAlign w:val="center"/>
          </w:tcPr>
          <w:p w14:paraId="16AAFC25">
            <w:pPr>
              <w:pStyle w:val="26"/>
              <w:jc w:val="center"/>
            </w:pPr>
            <w:r>
              <w:t>Field C (positive/anti-vortex scalar field)</w:t>
            </w:r>
          </w:p>
        </w:tc>
        <w:tc>
          <w:tcPr>
            <w:vAlign w:val="center"/>
          </w:tcPr>
          <w:p w14:paraId="5CBD0B81">
            <w:pPr>
              <w:pStyle w:val="26"/>
              <w:jc w:val="center"/>
            </w:pPr>
            <m:oMath>
              <m:sSup>
                <m:sSupPr/>
                <m:e>
                  <m:r>
                    <m:rPr/>
                    <m:t>C</m:t>
                  </m:r>
                </m:e>
                <m:sup>
                  <m:r>
                    <m:rPr>
                      <m:sty m:val="p"/>
                    </m:rPr>
                    <m:t>−</m:t>
                  </m:r>
                </m:sup>
              </m:sSup>
            </m:oMath>
            <w:r>
              <w:t>: negative mass (assertion)</w:t>
            </w:r>
          </w:p>
        </w:tc>
      </w:tr>
      <w:tr w14:paraId="769AC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D6C1F8A">
            <w:pPr>
              <w:pStyle w:val="26"/>
              <w:jc w:val="center"/>
            </w:pPr>
            <m:oMathPara>
              <m:oMath>
                <m:sSub>
                  <m:sSubPr/>
                  <m:e>
                    <m:r>
                      <m:rPr/>
                      <m:t>η</m:t>
                    </m:r>
                  </m:e>
                  <m:sub>
                    <m:r>
                      <m:rPr/>
                      <m:t>1</m:t>
                    </m:r>
                  </m:sub>
                </m:sSub>
              </m:oMath>
            </m:oMathPara>
          </w:p>
        </w:tc>
        <w:tc>
          <w:tcPr>
            <w:vAlign w:val="center"/>
          </w:tcPr>
          <w:p w14:paraId="6C347DD1">
            <w:pPr>
              <w:pStyle w:val="26"/>
              <w:jc w:val="center"/>
            </w:pPr>
            <w:r>
              <w:t>B36 topological factor</w:t>
            </w:r>
          </w:p>
        </w:tc>
        <w:tc>
          <w:tcPr>
            <w:vAlign w:val="center"/>
          </w:tcPr>
          <w:p w14:paraId="32DA27E1">
            <w:pPr>
              <w:pStyle w:val="26"/>
              <w:jc w:val="center"/>
            </w:pPr>
            <w:r>
              <w:t>0.1835</w:t>
            </w:r>
          </w:p>
        </w:tc>
      </w:tr>
      <w:tr w14:paraId="4EF00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9AE03DD">
            <w:pPr>
              <w:pStyle w:val="26"/>
              <w:jc w:val="center"/>
            </w:pPr>
            <m:oMathPara>
              <m:oMath>
                <m:sSub>
                  <m:sSubPr/>
                  <m:e>
                    <m:r>
                      <m:rPr/>
                      <m:t>D</m:t>
                    </m:r>
                  </m:e>
                  <m:sub>
                    <m:r>
                      <m:rPr>
                        <m:sty m:val="p"/>
                      </m:rPr>
                      <m:t>vac</m:t>
                    </m:r>
                  </m:sub>
                </m:sSub>
              </m:oMath>
            </m:oMathPara>
          </w:p>
        </w:tc>
        <w:tc>
          <w:tcPr>
            <w:vAlign w:val="center"/>
          </w:tcPr>
          <w:p w14:paraId="4309B6A4">
            <w:pPr>
              <w:pStyle w:val="26"/>
              <w:jc w:val="center"/>
            </w:pPr>
            <w:r>
              <w:t>Vacuum dimension</w:t>
            </w:r>
          </w:p>
        </w:tc>
        <w:tc>
          <w:tcPr>
            <w:vAlign w:val="center"/>
          </w:tcPr>
          <w:p w14:paraId="710F3621">
            <w:pPr>
              <w:pStyle w:val="26"/>
              <w:jc w:val="center"/>
            </w:pPr>
            <w:r>
              <w:t>11</w:t>
            </w:r>
          </w:p>
        </w:tc>
      </w:tr>
      <w:tr w14:paraId="69DBB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6C9A32A">
            <w:pPr>
              <w:pStyle w:val="26"/>
              <w:jc w:val="center"/>
            </w:pPr>
            <m:oMathPara>
              <m:oMath>
                <m:sSub>
                  <m:sSubPr/>
                  <m:e>
                    <m:r>
                      <m:rPr/>
                      <m:t>D</m:t>
                    </m:r>
                  </m:e>
                  <m:sub>
                    <m:r>
                      <m:rPr>
                        <m:sty m:val="p"/>
                      </m:rPr>
                      <m:t>eff</m:t>
                    </m:r>
                  </m:sub>
                </m:sSub>
              </m:oMath>
            </m:oMathPara>
          </w:p>
        </w:tc>
        <w:tc>
          <w:tcPr>
            <w:vAlign w:val="center"/>
          </w:tcPr>
          <w:p w14:paraId="36514153">
            <w:pPr>
              <w:pStyle w:val="26"/>
              <w:jc w:val="center"/>
            </w:pPr>
            <w:r>
              <w:t>Effective network dimension</w:t>
            </w:r>
          </w:p>
        </w:tc>
        <w:tc>
          <w:tcPr>
            <w:vAlign w:val="center"/>
          </w:tcPr>
          <w:p w14:paraId="5E02D80C">
            <w:pPr>
              <w:pStyle w:val="26"/>
              <w:jc w:val="center"/>
            </w:pPr>
            <w:r>
              <w:t>8</w:t>
            </w:r>
          </w:p>
        </w:tc>
      </w:tr>
      <w:tr w14:paraId="33EDE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620D3C7">
            <w:pPr>
              <w:pStyle w:val="26"/>
              <w:jc w:val="center"/>
            </w:pPr>
            <m:oMathPara>
              <m:oMath>
                <m:sSub>
                  <m:sSubPr/>
                  <m:e>
                    <m:r>
                      <m:rPr/>
                      <m:t>l</m:t>
                    </m:r>
                  </m:e>
                  <m:sub>
                    <m:r>
                      <m:rPr/>
                      <m:t>P</m:t>
                    </m:r>
                  </m:sub>
                </m:sSub>
              </m:oMath>
            </m:oMathPara>
          </w:p>
        </w:tc>
        <w:tc>
          <w:tcPr>
            <w:vAlign w:val="center"/>
          </w:tcPr>
          <w:p w14:paraId="66BB9839">
            <w:pPr>
              <w:pStyle w:val="26"/>
              <w:jc w:val="center"/>
            </w:pPr>
            <w:r>
              <w:t>Planck length</w:t>
            </w:r>
          </w:p>
        </w:tc>
        <w:tc>
          <w:tcPr>
            <w:vAlign w:val="center"/>
          </w:tcPr>
          <w:p w14:paraId="79777C80">
            <w:pPr>
              <w:pStyle w:val="26"/>
              <w:jc w:val="center"/>
            </w:pPr>
            <w:r>
              <w:t>Natural unit = 1</w:t>
            </w:r>
          </w:p>
        </w:tc>
      </w:tr>
      <w:tr w14:paraId="07F3E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336B2ED">
            <w:pPr>
              <w:pStyle w:val="26"/>
              <w:jc w:val="center"/>
            </w:pPr>
            <m:oMathPara>
              <m:oMath>
                <m:sSub>
                  <m:sSubPr/>
                  <m:e>
                    <m:r>
                      <m:rPr/>
                      <m:t>q</m:t>
                    </m:r>
                  </m:e>
                  <m:sub>
                    <m:r>
                      <m:rPr/>
                      <m:t>g</m:t>
                    </m:r>
                  </m:sub>
                </m:sSub>
              </m:oMath>
            </m:oMathPara>
          </w:p>
        </w:tc>
        <w:tc>
          <w:tcPr>
            <w:vAlign w:val="center"/>
          </w:tcPr>
          <w:p w14:paraId="56FB376E">
            <w:pPr>
              <w:pStyle w:val="26"/>
              <w:jc w:val="center"/>
            </w:pPr>
            <w:r>
              <w:t>Single graviton topological charge</w:t>
            </w:r>
          </w:p>
        </w:tc>
        <w:tc>
          <w:tcPr>
            <w:vAlign w:val="center"/>
          </w:tcPr>
          <w:p w14:paraId="2E397257">
            <w:pPr>
              <w:pStyle w:val="26"/>
              <w:jc w:val="center"/>
            </w:pPr>
            <m:oMathPara>
              <m:oMath>
                <m:sSub>
                  <m:sSubPr/>
                  <m:e>
                    <m:r>
                      <m:rPr/>
                      <m:t>η</m:t>
                    </m:r>
                  </m:e>
                  <m:sub>
                    <m:r>
                      <m:rPr/>
                      <m:t>1</m:t>
                    </m:r>
                  </m:sub>
                </m:sSub>
                <m:r>
                  <m:rPr>
                    <m:sty m:val="p"/>
                  </m:rPr>
                  <m:t>/</m:t>
                </m:r>
                <m:r>
                  <m:rPr/>
                  <m:t>2</m:t>
                </m:r>
                <m:r>
                  <m:rPr>
                    <m:sty m:val="p"/>
                  </m:rPr>
                  <m:t>=</m:t>
                </m:r>
                <m:r>
                  <m:rPr/>
                  <m:t>0.09175</m:t>
                </m:r>
              </m:oMath>
            </m:oMathPara>
          </w:p>
        </w:tc>
      </w:tr>
      <w:tr w14:paraId="1BD8D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E7C7589">
            <w:pPr>
              <w:pStyle w:val="26"/>
              <w:jc w:val="center"/>
            </w:pPr>
            <m:oMathPara>
              <m:oMath>
                <m:sSub>
                  <m:sSubPr/>
                  <m:e>
                    <m:r>
                      <m:rPr>
                        <m:sty m:val="p"/>
                      </m:rPr>
                      <m:t>Φ</m:t>
                    </m:r>
                  </m:e>
                  <m:sub>
                    <m:r>
                      <m:rPr/>
                      <m:t>ABC</m:t>
                    </m:r>
                  </m:sub>
                </m:sSub>
              </m:oMath>
            </m:oMathPara>
          </w:p>
        </w:tc>
        <w:tc>
          <w:tcPr>
            <w:vAlign w:val="center"/>
          </w:tcPr>
          <w:p w14:paraId="3999FDC1">
            <w:pPr>
              <w:pStyle w:val="26"/>
              <w:jc w:val="center"/>
            </w:pPr>
            <w:r>
              <w:t>Final unified field</w:t>
            </w:r>
          </w:p>
        </w:tc>
        <w:tc>
          <w:tcPr>
            <w:vAlign w:val="center"/>
          </w:tcPr>
          <w:p w14:paraId="100C2F51">
            <w:pPr>
              <w:pStyle w:val="26"/>
              <w:jc w:val="center"/>
            </w:pPr>
            <w:r>
              <w:t>Three-field fusion</w:t>
            </w:r>
          </w:p>
        </w:tc>
      </w:tr>
      <w:tr w14:paraId="043B3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08D45D2">
            <w:pPr>
              <w:pStyle w:val="26"/>
              <w:jc w:val="center"/>
            </w:pPr>
            <m:oMathPara>
              <m:oMath>
                <m:r>
                  <m:rPr/>
                  <m:t>ξ</m:t>
                </m:r>
              </m:oMath>
            </m:oMathPara>
          </w:p>
        </w:tc>
        <w:tc>
          <w:tcPr>
            <w:vAlign w:val="center"/>
          </w:tcPr>
          <w:p w14:paraId="4DAFECF8">
            <w:pPr>
              <w:pStyle w:val="26"/>
              <w:jc w:val="center"/>
            </w:pPr>
            <w:r>
              <w:t>Entanglement correlation length</w:t>
            </w:r>
          </w:p>
        </w:tc>
        <w:tc>
          <w:tcPr>
            <w:vAlign w:val="center"/>
          </w:tcPr>
          <w:p w14:paraId="023A7566">
            <w:pPr>
              <w:pStyle w:val="26"/>
              <w:jc w:val="center"/>
            </w:pPr>
            <m:oMathPara>
              <m:oMath>
                <m:r>
                  <m:rPr>
                    <m:sty m:val="p"/>
                  </m:rPr>
                  <m:t>∝</m:t>
                </m:r>
                <m:sSup>
                  <m:sSupPr/>
                  <m:e>
                    <m:r>
                      <m:rPr/>
                      <m:t>ρ</m:t>
                    </m:r>
                  </m:e>
                  <m:sup>
                    <m:r>
                      <m:rPr>
                        <m:sty m:val="p"/>
                      </m:rPr>
                      <m:t>−</m:t>
                    </m:r>
                    <m:r>
                      <m:rPr/>
                      <m:t>1</m:t>
                    </m:r>
                    <m:r>
                      <m:rPr>
                        <m:sty m:val="p"/>
                      </m:rPr>
                      <m:t>/</m:t>
                    </m:r>
                    <m:r>
                      <m:rPr/>
                      <m:t>3</m:t>
                    </m:r>
                  </m:sup>
                </m:sSup>
              </m:oMath>
            </m:oMathPara>
          </w:p>
        </w:tc>
      </w:tr>
      <w:tr w14:paraId="77159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86E8FA0">
            <w:pPr>
              <w:pStyle w:val="26"/>
              <w:jc w:val="center"/>
            </w:pPr>
            <m:oMathPara>
              <m:oMath>
                <m:sSub>
                  <m:sSubPr/>
                  <m:e>
                    <m:r>
                      <m:rPr/>
                      <m:t>x</m:t>
                    </m:r>
                  </m:e>
                  <m:sub>
                    <m:r>
                      <m:rPr>
                        <m:sty m:val="p"/>
                      </m:rPr>
                      <m:t>crit</m:t>
                    </m:r>
                  </m:sub>
                </m:sSub>
              </m:oMath>
            </m:oMathPara>
          </w:p>
        </w:tc>
        <w:tc>
          <w:tcPr>
            <w:vAlign w:val="center"/>
          </w:tcPr>
          <w:p w14:paraId="47DB9A78">
            <w:pPr>
              <w:pStyle w:val="26"/>
              <w:jc w:val="center"/>
            </w:pPr>
            <w:r>
              <w:t>Critical curvature for entanglement</w:t>
            </w:r>
          </w:p>
        </w:tc>
        <w:tc>
          <w:tcPr>
            <w:vAlign w:val="center"/>
          </w:tcPr>
          <w:p w14:paraId="446DD6A1">
            <w:pPr>
              <w:pStyle w:val="26"/>
              <w:jc w:val="center"/>
            </w:pPr>
            <m:oMathPara>
              <m:oMath>
                <m:r>
                  <m:rPr/>
                  <m:t>1</m:t>
                </m:r>
                <m:r>
                  <m:rPr>
                    <m:sty m:val="p"/>
                  </m:rPr>
                  <m:t>/</m:t>
                </m:r>
                <m:sSub>
                  <m:sSubPr/>
                  <m:e>
                    <m:r>
                      <m:rPr/>
                      <m:t>η</m:t>
                    </m:r>
                  </m:e>
                  <m:sub>
                    <m:r>
                      <m:rPr/>
                      <m:t>1</m:t>
                    </m:r>
                  </m:sub>
                </m:sSub>
                <m:r>
                  <m:rPr>
                    <m:sty m:val="p"/>
                  </m:rPr>
                  <m:t>=</m:t>
                </m:r>
                <m:r>
                  <m:rPr/>
                  <m:t>5.4496</m:t>
                </m:r>
              </m:oMath>
            </m:oMathPara>
          </w:p>
        </w:tc>
      </w:tr>
      <w:tr w14:paraId="30218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FF536E7">
            <w:pPr>
              <w:pStyle w:val="26"/>
              <w:jc w:val="center"/>
            </w:pPr>
            <m:oMathPara>
              <m:oMath>
                <m:sSub>
                  <m:sSubPr/>
                  <m:e>
                    <m:r>
                      <m:rPr>
                        <m:sty m:val="p"/>
                      </m:rPr>
                      <m:t>Ω</m:t>
                    </m:r>
                  </m:e>
                  <m:sub>
                    <m:r>
                      <m:rPr/>
                      <m:t>m</m:t>
                    </m:r>
                  </m:sub>
                </m:sSub>
                <m:r>
                  <m:rPr>
                    <m:sty m:val="p"/>
                  </m:rPr>
                  <m:t>/</m:t>
                </m:r>
                <m:sSub>
                  <m:sSubPr/>
                  <m:e>
                    <m:r>
                      <m:rPr>
                        <m:sty m:val="p"/>
                      </m:rPr>
                      <m:t>Ω</m:t>
                    </m:r>
                  </m:e>
                  <m:sub>
                    <m:r>
                      <m:rPr/>
                      <m:t>DM</m:t>
                    </m:r>
                  </m:sub>
                </m:sSub>
                <m:r>
                  <m:rPr>
                    <m:sty m:val="p"/>
                  </m:rPr>
                  <m:t>/</m:t>
                </m:r>
                <m:sSub>
                  <m:sSubPr/>
                  <m:e>
                    <m:r>
                      <m:rPr>
                        <m:sty m:val="p"/>
                      </m:rPr>
                      <m:t>Ω</m:t>
                    </m:r>
                  </m:e>
                  <m:sub>
                    <m:r>
                      <m:rPr>
                        <m:sty m:val="p"/>
                      </m:rPr>
                      <m:t>Λ</m:t>
                    </m:r>
                  </m:sub>
                </m:sSub>
              </m:oMath>
            </m:oMathPara>
          </w:p>
        </w:tc>
        <w:tc>
          <w:tcPr>
            <w:vAlign w:val="center"/>
          </w:tcPr>
          <w:p w14:paraId="61007228">
            <w:pPr>
              <w:pStyle w:val="26"/>
              <w:jc w:val="center"/>
            </w:pPr>
            <w:r>
              <w:t>Cosmic composition</w:t>
            </w:r>
          </w:p>
        </w:tc>
        <w:tc>
          <w:tcPr>
            <w:vAlign w:val="center"/>
          </w:tcPr>
          <w:p w14:paraId="6BBEB82D">
            <w:pPr>
              <w:pStyle w:val="26"/>
              <w:jc w:val="center"/>
            </w:pPr>
            <w:r>
              <w:t>0.049 / 0.267 / 0.684</w:t>
            </w:r>
          </w:p>
        </w:tc>
      </w:tr>
      <w:bookmarkEnd w:id="38"/>
    </w:tbl>
    <w:p w14:paraId="681A3C74">
      <w:pPr>
        <w:pStyle w:val="5"/>
      </w:pPr>
      <w:bookmarkStart w:id="39" w:name="X7927f2b131cb290c58266aecbb9184d16fefab2"/>
      <w:r>
        <w:t>Appendix B: Complete Series Paper Index (Permanent Navigation)</w:t>
      </w:r>
    </w:p>
    <w:p w14:paraId="65F29349">
      <w:pPr>
        <w:pStyle w:val="4"/>
      </w:pPr>
      <w:r>
        <w:t>Instructions: Numbers follow the original book catalog. Status categories: [Core Axiom / Completed / Assertion Pending Test / Index]. arXiv anchors (26xx.xxxxx) are placeholders; replace with real IDs after submission. The “Honesty Mark” column identifies key claims requiring independent verification. Volume assignments follow the original catalog.</w:t>
      </w:r>
    </w:p>
    <w:p w14:paraId="4FE9756A">
      <w:pPr>
        <w:pStyle w:val="6"/>
      </w:pPr>
      <w:bookmarkStart w:id="40" w:name="X42a55cf2d0878db89ebf0beca46b04e588b84f2"/>
      <w:r>
        <w:t>B.1 Volume I — Axioms and Dimensional Reduction</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7"/>
        <w:gridCol w:w="2393"/>
        <w:gridCol w:w="636"/>
        <w:gridCol w:w="1292"/>
        <w:gridCol w:w="1388"/>
        <w:gridCol w:w="1970"/>
      </w:tblGrid>
      <w:tr w14:paraId="6F8D0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2DD92D4A">
            <w:pPr>
              <w:pStyle w:val="26"/>
              <w:jc w:val="center"/>
            </w:pPr>
            <w:r>
              <w:rPr>
                <w:b/>
              </w:rPr>
              <w:t>No.</w:t>
            </w:r>
          </w:p>
        </w:tc>
        <w:tc>
          <w:tcPr>
            <w:shd w:val="clear" w:color="auto" w:fill="B9CDE5"/>
            <w:vAlign w:val="center"/>
          </w:tcPr>
          <w:p w14:paraId="13DF752D">
            <w:pPr>
              <w:pStyle w:val="26"/>
              <w:jc w:val="center"/>
            </w:pPr>
            <w:r>
              <w:rPr>
                <w:b/>
              </w:rPr>
              <w:t>Title</w:t>
            </w:r>
          </w:p>
        </w:tc>
        <w:tc>
          <w:tcPr>
            <w:shd w:val="clear" w:color="auto" w:fill="B9CDE5"/>
            <w:vAlign w:val="center"/>
          </w:tcPr>
          <w:p w14:paraId="325E5664">
            <w:pPr>
              <w:pStyle w:val="26"/>
              <w:jc w:val="center"/>
            </w:pPr>
            <w:r>
              <w:rPr>
                <w:b/>
              </w:rPr>
              <w:t>Vol.</w:t>
            </w:r>
          </w:p>
        </w:tc>
        <w:tc>
          <w:tcPr>
            <w:shd w:val="clear" w:color="auto" w:fill="B9CDE5"/>
            <w:vAlign w:val="center"/>
          </w:tcPr>
          <w:p w14:paraId="4DE12C22">
            <w:pPr>
              <w:pStyle w:val="26"/>
              <w:jc w:val="center"/>
            </w:pPr>
            <w:r>
              <w:rPr>
                <w:b/>
              </w:rPr>
              <w:t>Status</w:t>
            </w:r>
          </w:p>
        </w:tc>
        <w:tc>
          <w:tcPr>
            <w:shd w:val="clear" w:color="auto" w:fill="B9CDE5"/>
            <w:vAlign w:val="center"/>
          </w:tcPr>
          <w:p w14:paraId="7A895B0A">
            <w:pPr>
              <w:pStyle w:val="26"/>
              <w:jc w:val="center"/>
            </w:pPr>
            <w:r>
              <w:rPr>
                <w:b/>
              </w:rPr>
              <w:t>arXiv Anchor</w:t>
            </w:r>
          </w:p>
        </w:tc>
        <w:tc>
          <w:tcPr>
            <w:shd w:val="clear" w:color="auto" w:fill="B9CDE5"/>
            <w:vAlign w:val="center"/>
          </w:tcPr>
          <w:p w14:paraId="6635948A">
            <w:pPr>
              <w:pStyle w:val="26"/>
              <w:jc w:val="center"/>
            </w:pPr>
            <w:r>
              <w:rPr>
                <w:b/>
              </w:rPr>
              <w:t>Honesty Mark</w:t>
            </w:r>
          </w:p>
        </w:tc>
      </w:tr>
      <w:tr w14:paraId="67426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A8123FF">
            <w:pPr>
              <w:pStyle w:val="26"/>
              <w:jc w:val="center"/>
            </w:pPr>
            <w:r>
              <w:rPr>
                <w:b/>
                <w:bCs/>
              </w:rPr>
              <w:t>E1</w:t>
            </w:r>
          </w:p>
        </w:tc>
        <w:tc>
          <w:tcPr>
            <w:vAlign w:val="center"/>
          </w:tcPr>
          <w:p w14:paraId="69DA3DE6">
            <w:pPr>
              <w:pStyle w:val="26"/>
              <w:jc w:val="center"/>
            </w:pPr>
            <w:r>
              <w:rPr>
                <w:b/>
                <w:bCs/>
              </w:rPr>
              <w:t>Three-field axioms and minimal completeness of unified field theory (reverse proof)</w:t>
            </w:r>
          </w:p>
        </w:tc>
        <w:tc>
          <w:tcPr>
            <w:vAlign w:val="center"/>
          </w:tcPr>
          <w:p w14:paraId="5CE58AC9">
            <w:pPr>
              <w:pStyle w:val="26"/>
              <w:jc w:val="center"/>
            </w:pPr>
            <w:r>
              <w:rPr>
                <w:b/>
                <w:bCs/>
              </w:rPr>
              <w:t>I</w:t>
            </w:r>
          </w:p>
        </w:tc>
        <w:tc>
          <w:tcPr>
            <w:vAlign w:val="center"/>
          </w:tcPr>
          <w:p w14:paraId="5D27C773">
            <w:pPr>
              <w:pStyle w:val="26"/>
              <w:jc w:val="center"/>
            </w:pPr>
            <w:r>
              <w:rPr>
                <w:b/>
                <w:bCs/>
              </w:rPr>
              <w:t>Core Axiom</w:t>
            </w:r>
          </w:p>
        </w:tc>
        <w:tc>
          <w:tcPr>
            <w:vAlign w:val="center"/>
          </w:tcPr>
          <w:p w14:paraId="72ADCC89">
            <w:pPr>
              <w:pStyle w:val="26"/>
              <w:jc w:val="center"/>
            </w:pPr>
            <w:r>
              <w:rPr>
                <w:b/>
                <w:bCs/>
              </w:rPr>
              <w:t>2609.00001</w:t>
            </w:r>
          </w:p>
        </w:tc>
        <w:tc>
          <w:tcPr>
            <w:vAlign w:val="center"/>
          </w:tcPr>
          <w:p w14:paraId="3E5F4992">
            <w:pPr>
              <w:pStyle w:val="26"/>
              <w:jc w:val="center"/>
            </w:pPr>
            <w:r>
              <w:rPr>
                <w:b/>
                <w:bCs/>
              </w:rPr>
              <w:t>Completeness criteria contestable</w:t>
            </w:r>
          </w:p>
        </w:tc>
      </w:tr>
      <w:tr w14:paraId="6A892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9971203">
            <w:pPr>
              <w:pStyle w:val="26"/>
              <w:jc w:val="center"/>
            </w:pPr>
            <w:r>
              <w:t>A1</w:t>
            </w:r>
          </w:p>
        </w:tc>
        <w:tc>
          <w:tcPr>
            <w:vAlign w:val="center"/>
          </w:tcPr>
          <w:p w14:paraId="62CE8585">
            <w:pPr>
              <w:pStyle w:val="26"/>
              <w:jc w:val="center"/>
            </w:pPr>
            <w:r>
              <w:t>Three-dimensional ground state ABC field unified combination and ultimate reduction</w:t>
            </w:r>
          </w:p>
        </w:tc>
        <w:tc>
          <w:tcPr>
            <w:vAlign w:val="center"/>
          </w:tcPr>
          <w:p w14:paraId="3CE80980">
            <w:pPr>
              <w:pStyle w:val="26"/>
              <w:jc w:val="center"/>
            </w:pPr>
            <w:r>
              <w:t>I</w:t>
            </w:r>
          </w:p>
        </w:tc>
        <w:tc>
          <w:tcPr>
            <w:vAlign w:val="center"/>
          </w:tcPr>
          <w:p w14:paraId="2AAF872D">
            <w:pPr>
              <w:pStyle w:val="26"/>
              <w:jc w:val="center"/>
            </w:pPr>
            <w:r>
              <w:t>Completed</w:t>
            </w:r>
          </w:p>
        </w:tc>
        <w:tc>
          <w:tcPr>
            <w:vAlign w:val="center"/>
          </w:tcPr>
          <w:p w14:paraId="432D07A2">
            <w:pPr>
              <w:pStyle w:val="26"/>
              <w:jc w:val="center"/>
            </w:pPr>
            <w:r>
              <w:t>2609.00002</w:t>
            </w:r>
          </w:p>
        </w:tc>
        <w:tc>
          <w:tcPr>
            <w:vAlign w:val="center"/>
          </w:tcPr>
          <w:p w14:paraId="5019608B">
            <w:pPr>
              <w:pStyle w:val="26"/>
              <w:jc w:val="center"/>
            </w:pPr>
            <w:r>
              <w:t>—</w:t>
            </w:r>
          </w:p>
        </w:tc>
      </w:tr>
      <w:tr w14:paraId="583C0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5664555">
            <w:pPr>
              <w:pStyle w:val="26"/>
              <w:jc w:val="center"/>
            </w:pPr>
            <w:r>
              <w:t>A3</w:t>
            </w:r>
          </w:p>
        </w:tc>
        <w:tc>
          <w:tcPr>
            <w:vAlign w:val="center"/>
          </w:tcPr>
          <w:p w14:paraId="30CC300A">
            <w:pPr>
              <w:pStyle w:val="26"/>
              <w:jc w:val="center"/>
            </w:pPr>
            <w:r>
              <w:t>Complete mathematical self-consistency extension II</w:t>
            </w:r>
          </w:p>
        </w:tc>
        <w:tc>
          <w:tcPr>
            <w:vAlign w:val="center"/>
          </w:tcPr>
          <w:p w14:paraId="24DC1251">
            <w:pPr>
              <w:pStyle w:val="26"/>
              <w:jc w:val="center"/>
            </w:pPr>
            <w:r>
              <w:t>I</w:t>
            </w:r>
          </w:p>
        </w:tc>
        <w:tc>
          <w:tcPr>
            <w:vAlign w:val="center"/>
          </w:tcPr>
          <w:p w14:paraId="1E3DE15A">
            <w:pPr>
              <w:pStyle w:val="26"/>
              <w:jc w:val="center"/>
            </w:pPr>
            <w:r>
              <w:t>Completed</w:t>
            </w:r>
          </w:p>
        </w:tc>
        <w:tc>
          <w:tcPr>
            <w:vAlign w:val="center"/>
          </w:tcPr>
          <w:p w14:paraId="19991D43">
            <w:pPr>
              <w:pStyle w:val="26"/>
              <w:jc w:val="center"/>
            </w:pPr>
            <w:r>
              <w:t>2609.00003</w:t>
            </w:r>
          </w:p>
        </w:tc>
        <w:tc>
          <w:tcPr>
            <w:vAlign w:val="center"/>
          </w:tcPr>
          <w:p w14:paraId="6821A23B">
            <w:pPr>
              <w:pStyle w:val="26"/>
              <w:jc w:val="center"/>
            </w:pPr>
            <w:r>
              <w:t>—</w:t>
            </w:r>
          </w:p>
        </w:tc>
      </w:tr>
      <w:tr w14:paraId="64D82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C712819">
            <w:pPr>
              <w:pStyle w:val="26"/>
              <w:jc w:val="center"/>
            </w:pPr>
            <w:r>
              <w:t>B1</w:t>
            </w:r>
          </w:p>
        </w:tc>
        <w:tc>
          <w:tcPr>
            <w:vAlign w:val="center"/>
          </w:tcPr>
          <w:p w14:paraId="74050807">
            <w:pPr>
              <w:pStyle w:val="26"/>
              <w:jc w:val="center"/>
            </w:pPr>
            <w:r>
              <w:t>Unified description from cosmic creation to particle collisions</w:t>
            </w:r>
          </w:p>
        </w:tc>
        <w:tc>
          <w:tcPr>
            <w:vAlign w:val="center"/>
          </w:tcPr>
          <w:p w14:paraId="7F4932FA">
            <w:pPr>
              <w:pStyle w:val="26"/>
              <w:jc w:val="center"/>
            </w:pPr>
            <w:r>
              <w:t>I</w:t>
            </w:r>
          </w:p>
        </w:tc>
        <w:tc>
          <w:tcPr>
            <w:vAlign w:val="center"/>
          </w:tcPr>
          <w:p w14:paraId="4AC74F7C">
            <w:pPr>
              <w:pStyle w:val="26"/>
              <w:jc w:val="center"/>
            </w:pPr>
            <w:r>
              <w:t>Completed</w:t>
            </w:r>
          </w:p>
        </w:tc>
        <w:tc>
          <w:tcPr>
            <w:vAlign w:val="center"/>
          </w:tcPr>
          <w:p w14:paraId="3D707343">
            <w:pPr>
              <w:pStyle w:val="26"/>
              <w:jc w:val="center"/>
            </w:pPr>
            <w:r>
              <w:t>2609.00004</w:t>
            </w:r>
          </w:p>
        </w:tc>
        <w:tc>
          <w:tcPr>
            <w:vAlign w:val="center"/>
          </w:tcPr>
          <w:p w14:paraId="65B59F50">
            <w:pPr>
              <w:pStyle w:val="26"/>
              <w:jc w:val="center"/>
            </w:pPr>
            <w:r>
              <w:t>—</w:t>
            </w:r>
          </w:p>
        </w:tc>
      </w:tr>
      <w:tr w14:paraId="6AF63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E60CAF4">
            <w:pPr>
              <w:pStyle w:val="26"/>
              <w:jc w:val="center"/>
            </w:pPr>
            <w:r>
              <w:t>B36</w:t>
            </w:r>
          </w:p>
        </w:tc>
        <w:tc>
          <w:tcPr>
            <w:vAlign w:val="center"/>
          </w:tcPr>
          <w:p w14:paraId="6BE4C51B">
            <w:pPr>
              <w:pStyle w:val="26"/>
              <w:jc w:val="center"/>
            </w:pPr>
            <w:r>
              <w:t>First-principles derivation of fine-structure constant and electron mass</w:t>
            </w:r>
          </w:p>
        </w:tc>
        <w:tc>
          <w:tcPr>
            <w:vAlign w:val="center"/>
          </w:tcPr>
          <w:p w14:paraId="6F744C61">
            <w:pPr>
              <w:pStyle w:val="26"/>
              <w:jc w:val="center"/>
            </w:pPr>
            <w:r>
              <w:t>I</w:t>
            </w:r>
          </w:p>
        </w:tc>
        <w:tc>
          <w:tcPr>
            <w:vAlign w:val="center"/>
          </w:tcPr>
          <w:p w14:paraId="20C479B7">
            <w:pPr>
              <w:pStyle w:val="26"/>
              <w:jc w:val="center"/>
            </w:pPr>
            <w:r>
              <w:t>Completed</w:t>
            </w:r>
          </w:p>
        </w:tc>
        <w:tc>
          <w:tcPr>
            <w:vAlign w:val="center"/>
          </w:tcPr>
          <w:p w14:paraId="20649088">
            <w:pPr>
              <w:pStyle w:val="26"/>
              <w:jc w:val="center"/>
            </w:pPr>
            <w:r>
              <w:t>2609.00005</w:t>
            </w:r>
          </w:p>
        </w:tc>
        <w:tc>
          <w:tcPr>
            <w:vAlign w:val="center"/>
          </w:tcPr>
          <w:p w14:paraId="04705190">
            <w:pPr>
              <w:pStyle w:val="26"/>
              <w:jc w:val="center"/>
            </w:pPr>
            <w:r>
              <w:t xml:space="preserve">Zero-parameter dependent on </w:t>
            </w:r>
            <m:oMath>
              <m:sSub>
                <m:sSubPr/>
                <m:e>
                  <m:r>
                    <m:rPr/>
                    <m:t>η</m:t>
                  </m:r>
                </m:e>
                <m:sub>
                  <m:r>
                    <m:rPr/>
                    <m:t>1</m:t>
                  </m:r>
                </m:sub>
              </m:sSub>
            </m:oMath>
          </w:p>
        </w:tc>
      </w:tr>
      <w:tr w14:paraId="127D2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8734891">
            <w:pPr>
              <w:pStyle w:val="26"/>
              <w:jc w:val="center"/>
            </w:pPr>
            <w:r>
              <w:t>C10</w:t>
            </w:r>
          </w:p>
        </w:tc>
        <w:tc>
          <w:tcPr>
            <w:vAlign w:val="center"/>
          </w:tcPr>
          <w:p w14:paraId="5FE4A556">
            <w:pPr>
              <w:pStyle w:val="26"/>
              <w:jc w:val="center"/>
            </w:pPr>
            <w:r>
              <w:t>Path integral reformulation (photon propagation to quantum interference)</w:t>
            </w:r>
          </w:p>
        </w:tc>
        <w:tc>
          <w:tcPr>
            <w:vAlign w:val="center"/>
          </w:tcPr>
          <w:p w14:paraId="0C045038">
            <w:pPr>
              <w:pStyle w:val="26"/>
              <w:jc w:val="center"/>
            </w:pPr>
            <w:r>
              <w:t>I</w:t>
            </w:r>
          </w:p>
        </w:tc>
        <w:tc>
          <w:tcPr>
            <w:vAlign w:val="center"/>
          </w:tcPr>
          <w:p w14:paraId="41064BD6">
            <w:pPr>
              <w:pStyle w:val="26"/>
              <w:jc w:val="center"/>
            </w:pPr>
            <w:r>
              <w:t>Completed</w:t>
            </w:r>
          </w:p>
        </w:tc>
        <w:tc>
          <w:tcPr>
            <w:vAlign w:val="center"/>
          </w:tcPr>
          <w:p w14:paraId="1DE7C0D3">
            <w:pPr>
              <w:pStyle w:val="26"/>
              <w:jc w:val="center"/>
            </w:pPr>
            <w:r>
              <w:t>2609.00006</w:t>
            </w:r>
          </w:p>
        </w:tc>
        <w:tc>
          <w:tcPr>
            <w:vAlign w:val="center"/>
          </w:tcPr>
          <w:p w14:paraId="24AA5CB6">
            <w:pPr>
              <w:pStyle w:val="26"/>
              <w:jc w:val="center"/>
            </w:pPr>
            <w:r>
              <w:t>Measurement interpretation non-Copenhagen</w:t>
            </w:r>
          </w:p>
        </w:tc>
      </w:tr>
      <w:tr w14:paraId="4750A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4C788E1">
            <w:pPr>
              <w:pStyle w:val="26"/>
              <w:jc w:val="center"/>
            </w:pPr>
            <w:r>
              <w:t>D3</w:t>
            </w:r>
          </w:p>
        </w:tc>
        <w:tc>
          <w:tcPr>
            <w:vAlign w:val="center"/>
          </w:tcPr>
          <w:p w14:paraId="4C80AE2F">
            <w:pPr>
              <w:pStyle w:val="26"/>
              <w:jc w:val="center"/>
            </w:pPr>
            <w:r>
              <w:t>Mathematical formal proof of Yang-Mills theory correctness</w:t>
            </w:r>
          </w:p>
        </w:tc>
        <w:tc>
          <w:tcPr>
            <w:vAlign w:val="center"/>
          </w:tcPr>
          <w:p w14:paraId="6E4E436C">
            <w:pPr>
              <w:pStyle w:val="26"/>
              <w:jc w:val="center"/>
            </w:pPr>
            <w:r>
              <w:t>I</w:t>
            </w:r>
          </w:p>
        </w:tc>
        <w:tc>
          <w:tcPr>
            <w:vAlign w:val="center"/>
          </w:tcPr>
          <w:p w14:paraId="58FC848D">
            <w:pPr>
              <w:pStyle w:val="26"/>
              <w:jc w:val="center"/>
            </w:pPr>
            <w:r>
              <w:t>Completed</w:t>
            </w:r>
          </w:p>
        </w:tc>
        <w:tc>
          <w:tcPr>
            <w:vAlign w:val="center"/>
          </w:tcPr>
          <w:p w14:paraId="1D6B07F3">
            <w:pPr>
              <w:pStyle w:val="26"/>
              <w:jc w:val="center"/>
            </w:pPr>
            <w:r>
              <w:t>2609.00007</w:t>
            </w:r>
          </w:p>
        </w:tc>
        <w:tc>
          <w:tcPr>
            <w:vAlign w:val="center"/>
          </w:tcPr>
          <w:p w14:paraId="60521755">
            <w:pPr>
              <w:pStyle w:val="26"/>
              <w:jc w:val="center"/>
            </w:pPr>
            <w:r>
              <w:t>—</w:t>
            </w:r>
          </w:p>
        </w:tc>
      </w:tr>
      <w:tr w14:paraId="14435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EA7E7E9">
            <w:pPr>
              <w:pStyle w:val="26"/>
              <w:jc w:val="center"/>
            </w:pPr>
            <w:r>
              <w:t>D2</w:t>
            </w:r>
          </w:p>
        </w:tc>
        <w:tc>
          <w:tcPr>
            <w:vAlign w:val="center"/>
          </w:tcPr>
          <w:p w14:paraId="290669E6">
            <w:pPr>
              <w:pStyle w:val="26"/>
              <w:jc w:val="center"/>
            </w:pPr>
            <w:r>
              <w:t>Topological origin of gauge symmetry, mass gap, and color confinement</w:t>
            </w:r>
          </w:p>
        </w:tc>
        <w:tc>
          <w:tcPr>
            <w:vAlign w:val="center"/>
          </w:tcPr>
          <w:p w14:paraId="58791F1E">
            <w:pPr>
              <w:pStyle w:val="26"/>
              <w:jc w:val="center"/>
            </w:pPr>
            <w:r>
              <w:t>I</w:t>
            </w:r>
          </w:p>
        </w:tc>
        <w:tc>
          <w:tcPr>
            <w:vAlign w:val="center"/>
          </w:tcPr>
          <w:p w14:paraId="37B1B76F">
            <w:pPr>
              <w:pStyle w:val="26"/>
              <w:jc w:val="center"/>
            </w:pPr>
            <w:r>
              <w:t>Completed</w:t>
            </w:r>
          </w:p>
        </w:tc>
        <w:tc>
          <w:tcPr>
            <w:vAlign w:val="center"/>
          </w:tcPr>
          <w:p w14:paraId="76B44DC8">
            <w:pPr>
              <w:pStyle w:val="26"/>
              <w:jc w:val="center"/>
            </w:pPr>
            <w:r>
              <w:t>2609.00008</w:t>
            </w:r>
          </w:p>
        </w:tc>
        <w:tc>
          <w:tcPr>
            <w:vAlign w:val="center"/>
          </w:tcPr>
          <w:p w14:paraId="7CEBC608">
            <w:pPr>
              <w:pStyle w:val="26"/>
              <w:jc w:val="center"/>
            </w:pPr>
            <w:r>
              <w:t>Millennium problem claim</w:t>
            </w:r>
          </w:p>
        </w:tc>
      </w:tr>
      <w:bookmarkEnd w:id="40"/>
    </w:tbl>
    <w:p w14:paraId="625B7BEA">
      <w:pPr>
        <w:pStyle w:val="6"/>
      </w:pPr>
      <w:bookmarkStart w:id="41" w:name="Xe7ad52f50bae22a40913e4d6ca07ea6c176545f"/>
      <w:r>
        <w:t>B.2 Volume II — B-field Geometry and Topology</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7"/>
        <w:gridCol w:w="2394"/>
        <w:gridCol w:w="636"/>
        <w:gridCol w:w="1489"/>
        <w:gridCol w:w="1392"/>
        <w:gridCol w:w="1768"/>
      </w:tblGrid>
      <w:tr w14:paraId="093E2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6D273126">
            <w:pPr>
              <w:pStyle w:val="26"/>
              <w:jc w:val="center"/>
            </w:pPr>
            <w:r>
              <w:rPr>
                <w:b/>
              </w:rPr>
              <w:t>No.</w:t>
            </w:r>
          </w:p>
        </w:tc>
        <w:tc>
          <w:tcPr>
            <w:shd w:val="clear" w:color="auto" w:fill="B9CDE5"/>
            <w:vAlign w:val="center"/>
          </w:tcPr>
          <w:p w14:paraId="2B2E2309">
            <w:pPr>
              <w:pStyle w:val="26"/>
              <w:jc w:val="center"/>
            </w:pPr>
            <w:r>
              <w:rPr>
                <w:b/>
              </w:rPr>
              <w:t>Title</w:t>
            </w:r>
          </w:p>
        </w:tc>
        <w:tc>
          <w:tcPr>
            <w:shd w:val="clear" w:color="auto" w:fill="B9CDE5"/>
            <w:vAlign w:val="center"/>
          </w:tcPr>
          <w:p w14:paraId="783CF2A0">
            <w:pPr>
              <w:pStyle w:val="26"/>
              <w:jc w:val="center"/>
            </w:pPr>
            <w:r>
              <w:rPr>
                <w:b/>
              </w:rPr>
              <w:t>Vol.</w:t>
            </w:r>
          </w:p>
        </w:tc>
        <w:tc>
          <w:tcPr>
            <w:shd w:val="clear" w:color="auto" w:fill="B9CDE5"/>
            <w:vAlign w:val="center"/>
          </w:tcPr>
          <w:p w14:paraId="20150B3F">
            <w:pPr>
              <w:pStyle w:val="26"/>
              <w:jc w:val="center"/>
            </w:pPr>
            <w:r>
              <w:rPr>
                <w:b/>
              </w:rPr>
              <w:t>Status</w:t>
            </w:r>
          </w:p>
        </w:tc>
        <w:tc>
          <w:tcPr>
            <w:shd w:val="clear" w:color="auto" w:fill="B9CDE5"/>
            <w:vAlign w:val="center"/>
          </w:tcPr>
          <w:p w14:paraId="46051F7F">
            <w:pPr>
              <w:pStyle w:val="26"/>
              <w:jc w:val="center"/>
            </w:pPr>
            <w:r>
              <w:rPr>
                <w:b/>
              </w:rPr>
              <w:t>arXiv Anchor</w:t>
            </w:r>
          </w:p>
        </w:tc>
        <w:tc>
          <w:tcPr>
            <w:shd w:val="clear" w:color="auto" w:fill="B9CDE5"/>
            <w:vAlign w:val="center"/>
          </w:tcPr>
          <w:p w14:paraId="2CB0E14E">
            <w:pPr>
              <w:pStyle w:val="26"/>
              <w:jc w:val="center"/>
            </w:pPr>
            <w:r>
              <w:rPr>
                <w:b/>
              </w:rPr>
              <w:t>Honesty Mark</w:t>
            </w:r>
          </w:p>
        </w:tc>
      </w:tr>
      <w:tr w14:paraId="6005D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42D3D0F">
            <w:pPr>
              <w:pStyle w:val="26"/>
              <w:jc w:val="center"/>
            </w:pPr>
            <w:r>
              <w:t>B15</w:t>
            </w:r>
          </w:p>
        </w:tc>
        <w:tc>
          <w:tcPr>
            <w:vAlign w:val="center"/>
          </w:tcPr>
          <w:p w14:paraId="60BCA7DB">
            <w:pPr>
              <w:pStyle w:val="26"/>
              <w:jc w:val="center"/>
            </w:pPr>
            <w:r>
              <w:t>Pauli exclusion principle interpreted via A-B-C fusion interference</w:t>
            </w:r>
          </w:p>
        </w:tc>
        <w:tc>
          <w:tcPr>
            <w:vAlign w:val="center"/>
          </w:tcPr>
          <w:p w14:paraId="57263D61">
            <w:pPr>
              <w:pStyle w:val="26"/>
              <w:jc w:val="center"/>
            </w:pPr>
            <w:r>
              <w:t>II</w:t>
            </w:r>
          </w:p>
        </w:tc>
        <w:tc>
          <w:tcPr>
            <w:vAlign w:val="center"/>
          </w:tcPr>
          <w:p w14:paraId="295DF82A">
            <w:pPr>
              <w:pStyle w:val="26"/>
              <w:jc w:val="center"/>
            </w:pPr>
            <w:r>
              <w:t>Completed</w:t>
            </w:r>
          </w:p>
        </w:tc>
        <w:tc>
          <w:tcPr>
            <w:vAlign w:val="center"/>
          </w:tcPr>
          <w:p w14:paraId="0B964310">
            <w:pPr>
              <w:pStyle w:val="26"/>
              <w:jc w:val="center"/>
            </w:pPr>
            <w:r>
              <w:t>2609.00009</w:t>
            </w:r>
          </w:p>
        </w:tc>
        <w:tc>
          <w:tcPr>
            <w:vAlign w:val="center"/>
          </w:tcPr>
          <w:p w14:paraId="79DC65AE">
            <w:pPr>
              <w:pStyle w:val="26"/>
              <w:jc w:val="center"/>
            </w:pPr>
            <w:r>
              <w:t>—</w:t>
            </w:r>
          </w:p>
        </w:tc>
      </w:tr>
      <w:tr w14:paraId="75AD7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119A794">
            <w:pPr>
              <w:pStyle w:val="26"/>
              <w:jc w:val="center"/>
            </w:pPr>
            <w:r>
              <w:t>C9</w:t>
            </w:r>
          </w:p>
        </w:tc>
        <w:tc>
          <w:tcPr>
            <w:vAlign w:val="center"/>
          </w:tcPr>
          <w:p w14:paraId="62833488">
            <w:pPr>
              <w:pStyle w:val="26"/>
              <w:jc w:val="center"/>
            </w:pPr>
            <w:r>
              <w:t>Planck-scale topological vortices and derivation of cosmic composition</w:t>
            </w:r>
          </w:p>
        </w:tc>
        <w:tc>
          <w:tcPr>
            <w:vAlign w:val="center"/>
          </w:tcPr>
          <w:p w14:paraId="2B54EE79">
            <w:pPr>
              <w:pStyle w:val="26"/>
              <w:jc w:val="center"/>
            </w:pPr>
            <w:r>
              <w:t>II</w:t>
            </w:r>
          </w:p>
        </w:tc>
        <w:tc>
          <w:tcPr>
            <w:vAlign w:val="center"/>
          </w:tcPr>
          <w:p w14:paraId="750DF5B9">
            <w:pPr>
              <w:pStyle w:val="26"/>
              <w:jc w:val="center"/>
            </w:pPr>
            <w:r>
              <w:t>Completed</w:t>
            </w:r>
          </w:p>
        </w:tc>
        <w:tc>
          <w:tcPr>
            <w:vAlign w:val="center"/>
          </w:tcPr>
          <w:p w14:paraId="527E9936">
            <w:pPr>
              <w:pStyle w:val="26"/>
              <w:jc w:val="center"/>
            </w:pPr>
            <w:r>
              <w:t>2609.00010</w:t>
            </w:r>
          </w:p>
        </w:tc>
        <w:tc>
          <w:tcPr>
            <w:vAlign w:val="center"/>
          </w:tcPr>
          <w:p w14:paraId="79E65C5D">
            <w:pPr>
              <w:pStyle w:val="26"/>
              <w:jc w:val="center"/>
            </w:pPr>
            <w:r>
              <w:t>Composition ratio claim</w:t>
            </w:r>
          </w:p>
        </w:tc>
      </w:tr>
      <w:tr w14:paraId="62F64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FDD9BC5">
            <w:pPr>
              <w:pStyle w:val="26"/>
              <w:jc w:val="center"/>
            </w:pPr>
            <w:r>
              <w:t>B5</w:t>
            </w:r>
          </w:p>
        </w:tc>
        <w:tc>
          <w:tcPr>
            <w:vAlign w:val="center"/>
          </w:tcPr>
          <w:p w14:paraId="6DF41F81">
            <w:pPr>
              <w:pStyle w:val="26"/>
              <w:jc w:val="center"/>
            </w:pPr>
            <w:r>
              <w:t>Lepton structure and wave-particle seesaw</w:t>
            </w:r>
          </w:p>
        </w:tc>
        <w:tc>
          <w:tcPr>
            <w:vAlign w:val="center"/>
          </w:tcPr>
          <w:p w14:paraId="319F184C">
            <w:pPr>
              <w:pStyle w:val="26"/>
              <w:jc w:val="center"/>
            </w:pPr>
            <w:r>
              <w:t>II</w:t>
            </w:r>
          </w:p>
        </w:tc>
        <w:tc>
          <w:tcPr>
            <w:vAlign w:val="center"/>
          </w:tcPr>
          <w:p w14:paraId="6418F724">
            <w:pPr>
              <w:pStyle w:val="26"/>
              <w:jc w:val="center"/>
            </w:pPr>
            <w:r>
              <w:t>Completed</w:t>
            </w:r>
          </w:p>
        </w:tc>
        <w:tc>
          <w:tcPr>
            <w:vAlign w:val="center"/>
          </w:tcPr>
          <w:p w14:paraId="3390D894">
            <w:pPr>
              <w:pStyle w:val="26"/>
              <w:jc w:val="center"/>
            </w:pPr>
            <w:r>
              <w:t>2609.00011</w:t>
            </w:r>
          </w:p>
        </w:tc>
        <w:tc>
          <w:tcPr>
            <w:vAlign w:val="center"/>
          </w:tcPr>
          <w:p w14:paraId="789A48B5">
            <w:pPr>
              <w:pStyle w:val="26"/>
              <w:jc w:val="center"/>
            </w:pPr>
            <w:r>
              <w:t>—</w:t>
            </w:r>
          </w:p>
        </w:tc>
      </w:tr>
      <w:tr w14:paraId="02122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42499EE">
            <w:pPr>
              <w:pStyle w:val="26"/>
              <w:jc w:val="center"/>
            </w:pPr>
            <w:r>
              <w:t>B23</w:t>
            </w:r>
          </w:p>
        </w:tc>
        <w:tc>
          <w:tcPr>
            <w:vAlign w:val="center"/>
          </w:tcPr>
          <w:p w14:paraId="2BABD03E">
            <w:pPr>
              <w:pStyle w:val="26"/>
              <w:jc w:val="center"/>
            </w:pPr>
            <w:r>
              <w:t>Topological origin of graviton and neutrino penetrability</w:t>
            </w:r>
          </w:p>
        </w:tc>
        <w:tc>
          <w:tcPr>
            <w:vAlign w:val="center"/>
          </w:tcPr>
          <w:p w14:paraId="4A470D27">
            <w:pPr>
              <w:pStyle w:val="26"/>
              <w:jc w:val="center"/>
            </w:pPr>
            <w:r>
              <w:t>II</w:t>
            </w:r>
          </w:p>
        </w:tc>
        <w:tc>
          <w:tcPr>
            <w:vAlign w:val="center"/>
          </w:tcPr>
          <w:p w14:paraId="301D8795">
            <w:pPr>
              <w:pStyle w:val="26"/>
              <w:jc w:val="center"/>
            </w:pPr>
            <w:r>
              <w:t>Completed</w:t>
            </w:r>
          </w:p>
        </w:tc>
        <w:tc>
          <w:tcPr>
            <w:vAlign w:val="center"/>
          </w:tcPr>
          <w:p w14:paraId="476D8F93">
            <w:pPr>
              <w:pStyle w:val="26"/>
              <w:jc w:val="center"/>
            </w:pPr>
            <w:r>
              <w:t>2609.00012</w:t>
            </w:r>
          </w:p>
        </w:tc>
        <w:tc>
          <w:tcPr>
            <w:vAlign w:val="center"/>
          </w:tcPr>
          <w:p w14:paraId="201E67DC">
            <w:pPr>
              <w:pStyle w:val="26"/>
              <w:jc w:val="center"/>
            </w:pPr>
            <w:r>
              <w:t>—</w:t>
            </w:r>
          </w:p>
        </w:tc>
      </w:tr>
      <w:tr w14:paraId="7245A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A7E9007">
            <w:pPr>
              <w:pStyle w:val="26"/>
              <w:jc w:val="center"/>
            </w:pPr>
            <w:r>
              <w:t>A9</w:t>
            </w:r>
          </w:p>
        </w:tc>
        <w:tc>
          <w:tcPr>
            <w:vAlign w:val="center"/>
          </w:tcPr>
          <w:p w14:paraId="0FD0C8F9">
            <w:pPr>
              <w:pStyle w:val="26"/>
              <w:jc w:val="center"/>
            </w:pPr>
            <w:r>
              <w:t>Beta decay mechanism and origin of neutron-proton mass difference</w:t>
            </w:r>
          </w:p>
        </w:tc>
        <w:tc>
          <w:tcPr>
            <w:vAlign w:val="center"/>
          </w:tcPr>
          <w:p w14:paraId="5F4A75D2">
            <w:pPr>
              <w:pStyle w:val="26"/>
              <w:jc w:val="center"/>
            </w:pPr>
            <w:r>
              <w:t>II</w:t>
            </w:r>
          </w:p>
        </w:tc>
        <w:tc>
          <w:tcPr>
            <w:vAlign w:val="center"/>
          </w:tcPr>
          <w:p w14:paraId="30C93103">
            <w:pPr>
              <w:pStyle w:val="26"/>
              <w:jc w:val="center"/>
            </w:pPr>
            <w:r>
              <w:t>Completed</w:t>
            </w:r>
          </w:p>
        </w:tc>
        <w:tc>
          <w:tcPr>
            <w:vAlign w:val="center"/>
          </w:tcPr>
          <w:p w14:paraId="2A4347AD">
            <w:pPr>
              <w:pStyle w:val="26"/>
              <w:jc w:val="center"/>
            </w:pPr>
            <w:r>
              <w:t>2609.00013</w:t>
            </w:r>
          </w:p>
        </w:tc>
        <w:tc>
          <w:tcPr>
            <w:vAlign w:val="center"/>
          </w:tcPr>
          <w:p w14:paraId="1FB6028C">
            <w:pPr>
              <w:pStyle w:val="26"/>
              <w:jc w:val="center"/>
            </w:pPr>
            <w:r>
              <w:t>—</w:t>
            </w:r>
          </w:p>
        </w:tc>
      </w:tr>
      <w:tr w14:paraId="1E336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418DC14">
            <w:pPr>
              <w:pStyle w:val="26"/>
              <w:jc w:val="center"/>
            </w:pPr>
            <w:r>
              <w:t>B44</w:t>
            </w:r>
          </w:p>
        </w:tc>
        <w:tc>
          <w:tcPr>
            <w:vAlign w:val="center"/>
          </w:tcPr>
          <w:p w14:paraId="00293382">
            <w:pPr>
              <w:pStyle w:val="26"/>
              <w:jc w:val="center"/>
            </w:pPr>
            <w:r>
              <w:t xml:space="preserve">Weak-specific gluon </w:t>
            </w:r>
            <m:oMath>
              <m:sSub>
                <m:sSubPr/>
                <m:e>
                  <m:r>
                    <m:rPr/>
                    <m:t>g</m:t>
                  </m:r>
                </m:e>
                <m:sub>
                  <m:r>
                    <m:rPr/>
                    <m:t>8</m:t>
                  </m:r>
                </m:sub>
              </m:sSub>
            </m:oMath>
            <w:r>
              <w:t xml:space="preserve"> topological dynamics and electroweak unification</w:t>
            </w:r>
          </w:p>
        </w:tc>
        <w:tc>
          <w:tcPr>
            <w:vAlign w:val="center"/>
          </w:tcPr>
          <w:p w14:paraId="0E8CDD88">
            <w:pPr>
              <w:pStyle w:val="26"/>
              <w:jc w:val="center"/>
            </w:pPr>
            <w:r>
              <w:t>II</w:t>
            </w:r>
          </w:p>
        </w:tc>
        <w:tc>
          <w:tcPr>
            <w:vAlign w:val="center"/>
          </w:tcPr>
          <w:p w14:paraId="08B903B3">
            <w:pPr>
              <w:pStyle w:val="26"/>
              <w:jc w:val="center"/>
            </w:pPr>
            <w:r>
              <w:t>Completed</w:t>
            </w:r>
          </w:p>
        </w:tc>
        <w:tc>
          <w:tcPr>
            <w:vAlign w:val="center"/>
          </w:tcPr>
          <w:p w14:paraId="3DD3EB0E">
            <w:pPr>
              <w:pStyle w:val="26"/>
              <w:jc w:val="center"/>
            </w:pPr>
            <w:r>
              <w:t>2609.00014</w:t>
            </w:r>
          </w:p>
        </w:tc>
        <w:tc>
          <w:tcPr>
            <w:vAlign w:val="center"/>
          </w:tcPr>
          <w:p w14:paraId="60993C09">
            <w:pPr>
              <w:pStyle w:val="26"/>
              <w:jc w:val="center"/>
            </w:pPr>
            <w:r>
              <w:t>—</w:t>
            </w:r>
          </w:p>
        </w:tc>
      </w:tr>
      <w:tr w14:paraId="7C79F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0E07552">
            <w:pPr>
              <w:pStyle w:val="26"/>
              <w:jc w:val="center"/>
            </w:pPr>
            <w:r>
              <w:rPr>
                <w:b/>
                <w:bCs/>
              </w:rPr>
              <w:t>E2</w:t>
            </w:r>
          </w:p>
        </w:tc>
        <w:tc>
          <w:tcPr>
            <w:vAlign w:val="center"/>
          </w:tcPr>
          <w:p w14:paraId="1C24F8B7">
            <w:pPr>
              <w:pStyle w:val="26"/>
              <w:jc w:val="center"/>
            </w:pPr>
            <w:r>
              <w:rPr>
                <w:b/>
                <w:bCs/>
              </w:rPr>
              <w:t>Eight-gluon topological structure and X(2370) pseudoscalar glueball</w:t>
            </w:r>
          </w:p>
        </w:tc>
        <w:tc>
          <w:tcPr>
            <w:vAlign w:val="center"/>
          </w:tcPr>
          <w:p w14:paraId="49FD2537">
            <w:pPr>
              <w:pStyle w:val="26"/>
              <w:jc w:val="center"/>
            </w:pPr>
            <w:r>
              <w:rPr>
                <w:b/>
                <w:bCs/>
              </w:rPr>
              <w:t>II</w:t>
            </w:r>
          </w:p>
        </w:tc>
        <w:tc>
          <w:tcPr>
            <w:vAlign w:val="center"/>
          </w:tcPr>
          <w:p w14:paraId="16A6440B">
            <w:pPr>
              <w:pStyle w:val="26"/>
              <w:jc w:val="center"/>
            </w:pPr>
            <w:r>
              <w:rPr>
                <w:b/>
                <w:bCs/>
              </w:rPr>
              <w:t>Core Benchmark</w:t>
            </w:r>
          </w:p>
        </w:tc>
        <w:tc>
          <w:tcPr>
            <w:vAlign w:val="center"/>
          </w:tcPr>
          <w:p w14:paraId="7ED8C2A3">
            <w:pPr>
              <w:pStyle w:val="26"/>
              <w:jc w:val="center"/>
            </w:pPr>
            <w:r>
              <w:rPr>
                <w:b/>
                <w:bCs/>
              </w:rPr>
              <w:t>2609.00015</w:t>
            </w:r>
          </w:p>
        </w:tc>
        <w:tc>
          <w:tcPr>
            <w:vAlign w:val="center"/>
          </w:tcPr>
          <w:p w14:paraId="4004DD80">
            <w:pPr>
              <w:pStyle w:val="26"/>
              <w:jc w:val="center"/>
            </w:pPr>
            <w:r>
              <w:rPr>
                <w:b/>
                <w:bCs/>
              </w:rPr>
              <w:t>Glueball identification open</w:t>
            </w:r>
          </w:p>
        </w:tc>
      </w:tr>
      <w:tr w14:paraId="467DE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D71FFF4">
            <w:pPr>
              <w:pStyle w:val="26"/>
              <w:jc w:val="center"/>
            </w:pPr>
            <w:r>
              <w:t>E6</w:t>
            </w:r>
          </w:p>
        </w:tc>
        <w:tc>
          <w:tcPr>
            <w:vAlign w:val="center"/>
          </w:tcPr>
          <w:p w14:paraId="0F7E1ABD">
            <w:pPr>
              <w:pStyle w:val="26"/>
              <w:jc w:val="center"/>
            </w:pPr>
            <w:r>
              <w:t xml:space="preserve">Field combination wave function theory for glueball production in </w:t>
            </w:r>
            <m:oMath>
              <m:sSup>
                <m:sSupPr/>
                <m:e>
                  <m:r>
                    <m:rPr/>
                    <m:t>e</m:t>
                  </m:r>
                </m:e>
                <m:sup>
                  <m:r>
                    <m:rPr>
                      <m:sty m:val="p"/>
                    </m:rPr>
                    <m:t>+</m:t>
                  </m:r>
                </m:sup>
              </m:sSup>
              <m:sSup>
                <m:sSupPr/>
                <m:e>
                  <m:r>
                    <m:rPr/>
                    <m:t>e</m:t>
                  </m:r>
                </m:e>
                <m:sup>
                  <m:r>
                    <m:rPr>
                      <m:sty m:val="p"/>
                    </m:rPr>
                    <m:t>−</m:t>
                  </m:r>
                </m:sup>
              </m:sSup>
            </m:oMath>
            <w:r>
              <w:t xml:space="preserve"> collisions</w:t>
            </w:r>
          </w:p>
        </w:tc>
        <w:tc>
          <w:tcPr>
            <w:vAlign w:val="center"/>
          </w:tcPr>
          <w:p w14:paraId="7A258025">
            <w:pPr>
              <w:pStyle w:val="26"/>
              <w:jc w:val="center"/>
            </w:pPr>
            <w:r>
              <w:t>II</w:t>
            </w:r>
          </w:p>
        </w:tc>
        <w:tc>
          <w:tcPr>
            <w:vAlign w:val="center"/>
          </w:tcPr>
          <w:p w14:paraId="71D2FC27">
            <w:pPr>
              <w:pStyle w:val="26"/>
              <w:jc w:val="center"/>
            </w:pPr>
            <w:r>
              <w:t>Completed</w:t>
            </w:r>
          </w:p>
        </w:tc>
        <w:tc>
          <w:tcPr>
            <w:vAlign w:val="center"/>
          </w:tcPr>
          <w:p w14:paraId="25AA1565">
            <w:pPr>
              <w:pStyle w:val="26"/>
              <w:jc w:val="center"/>
            </w:pPr>
            <w:r>
              <w:t>2609.00016</w:t>
            </w:r>
          </w:p>
        </w:tc>
        <w:tc>
          <w:tcPr>
            <w:vAlign w:val="center"/>
          </w:tcPr>
          <w:p w14:paraId="0328DD44">
            <w:pPr>
              <w:pStyle w:val="26"/>
              <w:jc w:val="center"/>
            </w:pPr>
            <w:r>
              <w:t>—</w:t>
            </w:r>
          </w:p>
        </w:tc>
      </w:tr>
      <w:tr w14:paraId="0B39B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A75A1AB">
            <w:pPr>
              <w:pStyle w:val="26"/>
              <w:jc w:val="center"/>
            </w:pPr>
            <w:r>
              <w:t>B26</w:t>
            </w:r>
          </w:p>
        </w:tc>
        <w:tc>
          <w:tcPr>
            <w:vAlign w:val="center"/>
          </w:tcPr>
          <w:p w14:paraId="4064C875">
            <w:pPr>
              <w:pStyle w:val="26"/>
              <w:jc w:val="center"/>
            </w:pPr>
            <w:r>
              <w:t>Topological unbinding of three-field composite fermions in strong magnetic fields</w:t>
            </w:r>
          </w:p>
        </w:tc>
        <w:tc>
          <w:tcPr>
            <w:vAlign w:val="center"/>
          </w:tcPr>
          <w:p w14:paraId="7D9CC21B">
            <w:pPr>
              <w:pStyle w:val="26"/>
              <w:jc w:val="center"/>
            </w:pPr>
            <w:r>
              <w:t>II</w:t>
            </w:r>
          </w:p>
        </w:tc>
        <w:tc>
          <w:tcPr>
            <w:vAlign w:val="center"/>
          </w:tcPr>
          <w:p w14:paraId="33673838">
            <w:pPr>
              <w:pStyle w:val="26"/>
              <w:jc w:val="center"/>
            </w:pPr>
            <w:r>
              <w:t>Completed</w:t>
            </w:r>
          </w:p>
        </w:tc>
        <w:tc>
          <w:tcPr>
            <w:vAlign w:val="center"/>
          </w:tcPr>
          <w:p w14:paraId="1D1C1EF4">
            <w:pPr>
              <w:pStyle w:val="26"/>
              <w:jc w:val="center"/>
            </w:pPr>
            <w:r>
              <w:t>2609.00017</w:t>
            </w:r>
          </w:p>
        </w:tc>
        <w:tc>
          <w:tcPr>
            <w:vAlign w:val="center"/>
          </w:tcPr>
          <w:p w14:paraId="1118058C">
            <w:pPr>
              <w:pStyle w:val="26"/>
              <w:jc w:val="center"/>
            </w:pPr>
            <w:r>
              <w:t>—</w:t>
            </w:r>
          </w:p>
        </w:tc>
      </w:tr>
      <w:tr w14:paraId="32EDB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E26DF2A">
            <w:pPr>
              <w:pStyle w:val="26"/>
              <w:jc w:val="center"/>
            </w:pPr>
            <w:r>
              <w:t>B48</w:t>
            </w:r>
          </w:p>
        </w:tc>
        <w:tc>
          <w:tcPr>
            <w:vAlign w:val="center"/>
          </w:tcPr>
          <w:p w14:paraId="24CE86AC">
            <w:pPr>
              <w:pStyle w:val="26"/>
              <w:jc w:val="center"/>
            </w:pPr>
            <w:r>
              <w:t>Topological generation of vacuum virtual pair to eight-gluon conversion</w:t>
            </w:r>
          </w:p>
        </w:tc>
        <w:tc>
          <w:tcPr>
            <w:vAlign w:val="center"/>
          </w:tcPr>
          <w:p w14:paraId="4B5DF3F2">
            <w:pPr>
              <w:pStyle w:val="26"/>
              <w:jc w:val="center"/>
            </w:pPr>
            <w:r>
              <w:t>II</w:t>
            </w:r>
          </w:p>
        </w:tc>
        <w:tc>
          <w:tcPr>
            <w:vAlign w:val="center"/>
          </w:tcPr>
          <w:p w14:paraId="4D1BD770">
            <w:pPr>
              <w:pStyle w:val="26"/>
              <w:jc w:val="center"/>
            </w:pPr>
            <w:r>
              <w:t>Completed</w:t>
            </w:r>
          </w:p>
        </w:tc>
        <w:tc>
          <w:tcPr>
            <w:vAlign w:val="center"/>
          </w:tcPr>
          <w:p w14:paraId="6B5C9CC8">
            <w:pPr>
              <w:pStyle w:val="26"/>
              <w:jc w:val="center"/>
            </w:pPr>
            <w:r>
              <w:t>2609.00018</w:t>
            </w:r>
          </w:p>
        </w:tc>
        <w:tc>
          <w:tcPr>
            <w:vAlign w:val="center"/>
          </w:tcPr>
          <w:p w14:paraId="6A869E46">
            <w:pPr>
              <w:pStyle w:val="26"/>
              <w:jc w:val="center"/>
            </w:pPr>
            <w:r>
              <w:t>—</w:t>
            </w:r>
          </w:p>
        </w:tc>
      </w:tr>
      <w:tr w14:paraId="35B44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C9F43C3">
            <w:pPr>
              <w:pStyle w:val="26"/>
              <w:jc w:val="center"/>
            </w:pPr>
            <w:r>
              <w:t>B49</w:t>
            </w:r>
          </w:p>
        </w:tc>
        <w:tc>
          <w:tcPr>
            <w:vAlign w:val="center"/>
          </w:tcPr>
          <w:p w14:paraId="59A18A19">
            <w:pPr>
              <w:pStyle w:val="26"/>
              <w:jc w:val="center"/>
            </w:pPr>
            <w:r>
              <w:t>Complete analytical closed-form solution for gluon topological binding energy</w:t>
            </w:r>
          </w:p>
        </w:tc>
        <w:tc>
          <w:tcPr>
            <w:vAlign w:val="center"/>
          </w:tcPr>
          <w:p w14:paraId="6693727E">
            <w:pPr>
              <w:pStyle w:val="26"/>
              <w:jc w:val="center"/>
            </w:pPr>
            <w:r>
              <w:t>II</w:t>
            </w:r>
          </w:p>
        </w:tc>
        <w:tc>
          <w:tcPr>
            <w:vAlign w:val="center"/>
          </w:tcPr>
          <w:p w14:paraId="77D721C8">
            <w:pPr>
              <w:pStyle w:val="26"/>
              <w:jc w:val="center"/>
            </w:pPr>
            <w:r>
              <w:t>Completed</w:t>
            </w:r>
          </w:p>
        </w:tc>
        <w:tc>
          <w:tcPr>
            <w:vAlign w:val="center"/>
          </w:tcPr>
          <w:p w14:paraId="00359B3C">
            <w:pPr>
              <w:pStyle w:val="26"/>
              <w:jc w:val="center"/>
            </w:pPr>
            <w:r>
              <w:t>2609.00019</w:t>
            </w:r>
          </w:p>
        </w:tc>
        <w:tc>
          <w:tcPr>
            <w:vAlign w:val="center"/>
          </w:tcPr>
          <w:p w14:paraId="46C2DF3A">
            <w:pPr>
              <w:pStyle w:val="26"/>
              <w:jc w:val="center"/>
            </w:pPr>
            <w:r>
              <w:t>—</w:t>
            </w:r>
          </w:p>
        </w:tc>
      </w:tr>
      <w:bookmarkEnd w:id="41"/>
    </w:tbl>
    <w:p w14:paraId="7C936499">
      <w:pPr>
        <w:pStyle w:val="6"/>
      </w:pPr>
      <w:bookmarkStart w:id="42" w:name="X8bb795e12907e996385c4dc3adb3df17c706572"/>
      <w:r>
        <w:t>B.3 Volume III — Particles and Mass Spectra</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6"/>
        <w:gridCol w:w="3275"/>
        <w:gridCol w:w="581"/>
        <w:gridCol w:w="1259"/>
        <w:gridCol w:w="1207"/>
        <w:gridCol w:w="1398"/>
      </w:tblGrid>
      <w:tr w14:paraId="06935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70EAB1F0">
            <w:pPr>
              <w:pStyle w:val="26"/>
              <w:jc w:val="center"/>
            </w:pPr>
            <w:r>
              <w:rPr>
                <w:b/>
              </w:rPr>
              <w:t>No.</w:t>
            </w:r>
          </w:p>
        </w:tc>
        <w:tc>
          <w:tcPr>
            <w:shd w:val="clear" w:color="auto" w:fill="B9CDE5"/>
            <w:vAlign w:val="center"/>
          </w:tcPr>
          <w:p w14:paraId="4313B12B">
            <w:pPr>
              <w:pStyle w:val="26"/>
              <w:jc w:val="center"/>
            </w:pPr>
            <w:r>
              <w:rPr>
                <w:b/>
              </w:rPr>
              <w:t>Title</w:t>
            </w:r>
          </w:p>
        </w:tc>
        <w:tc>
          <w:tcPr>
            <w:shd w:val="clear" w:color="auto" w:fill="B9CDE5"/>
            <w:vAlign w:val="center"/>
          </w:tcPr>
          <w:p w14:paraId="25D7F10D">
            <w:pPr>
              <w:pStyle w:val="26"/>
              <w:jc w:val="center"/>
            </w:pPr>
            <w:r>
              <w:rPr>
                <w:b/>
              </w:rPr>
              <w:t>Vol.</w:t>
            </w:r>
          </w:p>
        </w:tc>
        <w:tc>
          <w:tcPr>
            <w:shd w:val="clear" w:color="auto" w:fill="B9CDE5"/>
            <w:vAlign w:val="center"/>
          </w:tcPr>
          <w:p w14:paraId="14D5C561">
            <w:pPr>
              <w:pStyle w:val="26"/>
              <w:jc w:val="center"/>
            </w:pPr>
            <w:r>
              <w:rPr>
                <w:b/>
              </w:rPr>
              <w:t>Status</w:t>
            </w:r>
          </w:p>
        </w:tc>
        <w:tc>
          <w:tcPr>
            <w:shd w:val="clear" w:color="auto" w:fill="B9CDE5"/>
            <w:vAlign w:val="center"/>
          </w:tcPr>
          <w:p w14:paraId="7D85F6BB">
            <w:pPr>
              <w:pStyle w:val="26"/>
              <w:jc w:val="center"/>
            </w:pPr>
            <w:r>
              <w:rPr>
                <w:b/>
              </w:rPr>
              <w:t>arXiv Anchor</w:t>
            </w:r>
          </w:p>
        </w:tc>
        <w:tc>
          <w:tcPr>
            <w:shd w:val="clear" w:color="auto" w:fill="B9CDE5"/>
            <w:vAlign w:val="center"/>
          </w:tcPr>
          <w:p w14:paraId="0A801314">
            <w:pPr>
              <w:pStyle w:val="26"/>
              <w:jc w:val="center"/>
            </w:pPr>
            <w:r>
              <w:rPr>
                <w:b/>
              </w:rPr>
              <w:t>Honesty Mark</w:t>
            </w:r>
          </w:p>
        </w:tc>
      </w:tr>
      <w:tr w14:paraId="6C041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EFFAEBB">
            <w:pPr>
              <w:pStyle w:val="26"/>
              <w:jc w:val="center"/>
            </w:pPr>
            <w:r>
              <w:t>A4</w:t>
            </w:r>
          </w:p>
        </w:tc>
        <w:tc>
          <w:tcPr>
            <w:vAlign w:val="center"/>
          </w:tcPr>
          <w:p w14:paraId="6BEDA1A3">
            <w:pPr>
              <w:pStyle w:val="26"/>
              <w:jc w:val="center"/>
            </w:pPr>
            <w:r>
              <w:t>Unified scheme for quark and lepton charges, color charges, and mass spectra</w:t>
            </w:r>
          </w:p>
        </w:tc>
        <w:tc>
          <w:tcPr>
            <w:vAlign w:val="center"/>
          </w:tcPr>
          <w:p w14:paraId="619F5859">
            <w:pPr>
              <w:pStyle w:val="26"/>
              <w:jc w:val="center"/>
            </w:pPr>
            <w:r>
              <w:t>III</w:t>
            </w:r>
          </w:p>
        </w:tc>
        <w:tc>
          <w:tcPr>
            <w:vAlign w:val="center"/>
          </w:tcPr>
          <w:p w14:paraId="135B76F4">
            <w:pPr>
              <w:pStyle w:val="26"/>
              <w:jc w:val="center"/>
            </w:pPr>
            <w:r>
              <w:t>Completed</w:t>
            </w:r>
          </w:p>
        </w:tc>
        <w:tc>
          <w:tcPr>
            <w:vAlign w:val="center"/>
          </w:tcPr>
          <w:p w14:paraId="0B7322AD">
            <w:pPr>
              <w:pStyle w:val="26"/>
              <w:jc w:val="center"/>
            </w:pPr>
            <w:r>
              <w:t>2609.00020</w:t>
            </w:r>
          </w:p>
        </w:tc>
        <w:tc>
          <w:tcPr>
            <w:vAlign w:val="center"/>
          </w:tcPr>
          <w:p w14:paraId="1DF040AD">
            <w:pPr>
              <w:pStyle w:val="26"/>
              <w:jc w:val="center"/>
            </w:pPr>
            <w:r>
              <w:t>—</w:t>
            </w:r>
          </w:p>
        </w:tc>
      </w:tr>
      <w:tr w14:paraId="6730A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DFFB6F3">
            <w:pPr>
              <w:pStyle w:val="26"/>
              <w:jc w:val="center"/>
            </w:pPr>
            <w:r>
              <w:t>A6</w:t>
            </w:r>
          </w:p>
        </w:tc>
        <w:tc>
          <w:tcPr>
            <w:vAlign w:val="center"/>
          </w:tcPr>
          <w:p w14:paraId="65BFD6DB">
            <w:pPr>
              <w:pStyle w:val="26"/>
              <w:jc w:val="center"/>
            </w:pPr>
            <w:r>
              <w:t>Topological-geometric origin of elementary particle identity</w:t>
            </w:r>
          </w:p>
        </w:tc>
        <w:tc>
          <w:tcPr>
            <w:vAlign w:val="center"/>
          </w:tcPr>
          <w:p w14:paraId="32C5CFA5">
            <w:pPr>
              <w:pStyle w:val="26"/>
              <w:jc w:val="center"/>
            </w:pPr>
            <w:r>
              <w:t>III</w:t>
            </w:r>
          </w:p>
        </w:tc>
        <w:tc>
          <w:tcPr>
            <w:vAlign w:val="center"/>
          </w:tcPr>
          <w:p w14:paraId="156C242F">
            <w:pPr>
              <w:pStyle w:val="26"/>
              <w:jc w:val="center"/>
            </w:pPr>
            <w:r>
              <w:t>Completed</w:t>
            </w:r>
          </w:p>
        </w:tc>
        <w:tc>
          <w:tcPr>
            <w:vAlign w:val="center"/>
          </w:tcPr>
          <w:p w14:paraId="1DC9E001">
            <w:pPr>
              <w:pStyle w:val="26"/>
              <w:jc w:val="center"/>
            </w:pPr>
            <w:r>
              <w:t>2609.00021</w:t>
            </w:r>
          </w:p>
        </w:tc>
        <w:tc>
          <w:tcPr>
            <w:vAlign w:val="center"/>
          </w:tcPr>
          <w:p w14:paraId="18E1625B">
            <w:pPr>
              <w:pStyle w:val="26"/>
              <w:jc w:val="center"/>
            </w:pPr>
            <w:r>
              <w:t>—</w:t>
            </w:r>
          </w:p>
        </w:tc>
      </w:tr>
      <w:tr w14:paraId="6688D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6652A47">
            <w:pPr>
              <w:pStyle w:val="26"/>
              <w:jc w:val="center"/>
            </w:pPr>
            <w:r>
              <w:t>A7</w:t>
            </w:r>
          </w:p>
        </w:tc>
        <w:tc>
          <w:tcPr>
            <w:vAlign w:val="center"/>
          </w:tcPr>
          <w:p w14:paraId="43450D38">
            <w:pPr>
              <w:pStyle w:val="26"/>
              <w:jc w:val="center"/>
            </w:pPr>
            <w:r>
              <w:t>Geometric origin of atomic radii and analytical periodic law</w:t>
            </w:r>
          </w:p>
        </w:tc>
        <w:tc>
          <w:tcPr>
            <w:vAlign w:val="center"/>
          </w:tcPr>
          <w:p w14:paraId="0BD07F76">
            <w:pPr>
              <w:pStyle w:val="26"/>
              <w:jc w:val="center"/>
            </w:pPr>
            <w:r>
              <w:t>III</w:t>
            </w:r>
          </w:p>
        </w:tc>
        <w:tc>
          <w:tcPr>
            <w:vAlign w:val="center"/>
          </w:tcPr>
          <w:p w14:paraId="77859B6B">
            <w:pPr>
              <w:pStyle w:val="26"/>
              <w:jc w:val="center"/>
            </w:pPr>
            <w:r>
              <w:t>Completed</w:t>
            </w:r>
          </w:p>
        </w:tc>
        <w:tc>
          <w:tcPr>
            <w:vAlign w:val="center"/>
          </w:tcPr>
          <w:p w14:paraId="084E3A9E">
            <w:pPr>
              <w:pStyle w:val="26"/>
              <w:jc w:val="center"/>
            </w:pPr>
            <w:r>
              <w:t>2609.00022</w:t>
            </w:r>
          </w:p>
        </w:tc>
        <w:tc>
          <w:tcPr>
            <w:vAlign w:val="center"/>
          </w:tcPr>
          <w:p w14:paraId="1540D25D">
            <w:pPr>
              <w:pStyle w:val="26"/>
              <w:jc w:val="center"/>
            </w:pPr>
            <w:r>
              <w:t>—</w:t>
            </w:r>
          </w:p>
        </w:tc>
      </w:tr>
      <w:tr w14:paraId="40997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B3322A3">
            <w:pPr>
              <w:pStyle w:val="26"/>
              <w:jc w:val="center"/>
            </w:pPr>
            <w:r>
              <w:t>B51</w:t>
            </w:r>
          </w:p>
        </w:tc>
        <w:tc>
          <w:tcPr>
            <w:vAlign w:val="center"/>
          </w:tcPr>
          <w:p w14:paraId="0F2FC0DF">
            <w:pPr>
              <w:pStyle w:val="26"/>
              <w:jc w:val="center"/>
            </w:pPr>
            <w:r>
              <w:t>Topological structure model of the hydrogen atom</w:t>
            </w:r>
          </w:p>
        </w:tc>
        <w:tc>
          <w:tcPr>
            <w:vAlign w:val="center"/>
          </w:tcPr>
          <w:p w14:paraId="30FB6B97">
            <w:pPr>
              <w:pStyle w:val="26"/>
              <w:jc w:val="center"/>
            </w:pPr>
            <w:r>
              <w:t>III</w:t>
            </w:r>
          </w:p>
        </w:tc>
        <w:tc>
          <w:tcPr>
            <w:vAlign w:val="center"/>
          </w:tcPr>
          <w:p w14:paraId="6E60650C">
            <w:pPr>
              <w:pStyle w:val="26"/>
              <w:jc w:val="center"/>
            </w:pPr>
            <w:r>
              <w:t>Completed</w:t>
            </w:r>
          </w:p>
        </w:tc>
        <w:tc>
          <w:tcPr>
            <w:vAlign w:val="center"/>
          </w:tcPr>
          <w:p w14:paraId="48FFB138">
            <w:pPr>
              <w:pStyle w:val="26"/>
              <w:jc w:val="center"/>
            </w:pPr>
            <w:r>
              <w:t>2609.00023</w:t>
            </w:r>
          </w:p>
        </w:tc>
        <w:tc>
          <w:tcPr>
            <w:vAlign w:val="center"/>
          </w:tcPr>
          <w:p w14:paraId="3BE15D07">
            <w:pPr>
              <w:pStyle w:val="26"/>
              <w:jc w:val="center"/>
            </w:pPr>
            <w:r>
              <w:t>—</w:t>
            </w:r>
          </w:p>
        </w:tc>
      </w:tr>
      <w:tr w14:paraId="6AD3F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E0D58E8">
            <w:pPr>
              <w:pStyle w:val="26"/>
              <w:jc w:val="center"/>
            </w:pPr>
            <w:r>
              <w:t>B54</w:t>
            </w:r>
          </w:p>
        </w:tc>
        <w:tc>
          <w:tcPr>
            <w:vAlign w:val="center"/>
          </w:tcPr>
          <w:p w14:paraId="20D64348">
            <w:pPr>
              <w:pStyle w:val="26"/>
              <w:jc w:val="center"/>
            </w:pPr>
            <w:r>
              <w:t>Relativistic electron A-C seesaw kinematics</w:t>
            </w:r>
          </w:p>
        </w:tc>
        <w:tc>
          <w:tcPr>
            <w:vAlign w:val="center"/>
          </w:tcPr>
          <w:p w14:paraId="4A78B70B">
            <w:pPr>
              <w:pStyle w:val="26"/>
              <w:jc w:val="center"/>
            </w:pPr>
            <w:r>
              <w:t>III</w:t>
            </w:r>
          </w:p>
        </w:tc>
        <w:tc>
          <w:tcPr>
            <w:vAlign w:val="center"/>
          </w:tcPr>
          <w:p w14:paraId="5825F4EC">
            <w:pPr>
              <w:pStyle w:val="26"/>
              <w:jc w:val="center"/>
            </w:pPr>
            <w:r>
              <w:t>Completed</w:t>
            </w:r>
          </w:p>
        </w:tc>
        <w:tc>
          <w:tcPr>
            <w:vAlign w:val="center"/>
          </w:tcPr>
          <w:p w14:paraId="137C0E67">
            <w:pPr>
              <w:pStyle w:val="26"/>
              <w:jc w:val="center"/>
            </w:pPr>
            <w:r>
              <w:t>2609.00024</w:t>
            </w:r>
          </w:p>
        </w:tc>
        <w:tc>
          <w:tcPr>
            <w:vAlign w:val="center"/>
          </w:tcPr>
          <w:p w14:paraId="5567EB40">
            <w:pPr>
              <w:pStyle w:val="26"/>
              <w:jc w:val="center"/>
            </w:pPr>
            <w:r>
              <w:t>—</w:t>
            </w:r>
          </w:p>
        </w:tc>
      </w:tr>
      <w:tr w14:paraId="0DA96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26F7FDE">
            <w:pPr>
              <w:pStyle w:val="26"/>
              <w:jc w:val="center"/>
            </w:pPr>
            <w:r>
              <w:t>A8</w:t>
            </w:r>
          </w:p>
        </w:tc>
        <w:tc>
          <w:tcPr>
            <w:vAlign w:val="center"/>
          </w:tcPr>
          <w:p w14:paraId="53655DB7">
            <w:pPr>
              <w:pStyle w:val="26"/>
              <w:jc w:val="center"/>
            </w:pPr>
            <w:r>
              <w:t>Geometric evolution of electron orbitals (s→f)</w:t>
            </w:r>
          </w:p>
        </w:tc>
        <w:tc>
          <w:tcPr>
            <w:vAlign w:val="center"/>
          </w:tcPr>
          <w:p w14:paraId="29AC3113">
            <w:pPr>
              <w:pStyle w:val="26"/>
              <w:jc w:val="center"/>
            </w:pPr>
            <w:r>
              <w:t>III</w:t>
            </w:r>
          </w:p>
        </w:tc>
        <w:tc>
          <w:tcPr>
            <w:vAlign w:val="center"/>
          </w:tcPr>
          <w:p w14:paraId="3165F6E1">
            <w:pPr>
              <w:pStyle w:val="26"/>
              <w:jc w:val="center"/>
            </w:pPr>
            <w:r>
              <w:t>Completed</w:t>
            </w:r>
          </w:p>
        </w:tc>
        <w:tc>
          <w:tcPr>
            <w:vAlign w:val="center"/>
          </w:tcPr>
          <w:p w14:paraId="1ABCF4DE">
            <w:pPr>
              <w:pStyle w:val="26"/>
              <w:jc w:val="center"/>
            </w:pPr>
            <w:r>
              <w:t>2609.00025</w:t>
            </w:r>
          </w:p>
        </w:tc>
        <w:tc>
          <w:tcPr>
            <w:vAlign w:val="center"/>
          </w:tcPr>
          <w:p w14:paraId="48D349E8">
            <w:pPr>
              <w:pStyle w:val="26"/>
              <w:jc w:val="center"/>
            </w:pPr>
            <w:r>
              <w:t>—</w:t>
            </w:r>
          </w:p>
        </w:tc>
      </w:tr>
      <w:tr w14:paraId="3C442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FC14AE8">
            <w:pPr>
              <w:pStyle w:val="26"/>
              <w:jc w:val="center"/>
            </w:pPr>
            <w:r>
              <w:t>B4</w:t>
            </w:r>
          </w:p>
        </w:tc>
        <w:tc>
          <w:tcPr>
            <w:vAlign w:val="center"/>
          </w:tcPr>
          <w:p w14:paraId="40E09540">
            <w:pPr>
              <w:pStyle w:val="26"/>
              <w:jc w:val="center"/>
            </w:pPr>
            <w:r>
              <w:t>Fermion color-charge structure and charge generation</w:t>
            </w:r>
          </w:p>
        </w:tc>
        <w:tc>
          <w:tcPr>
            <w:vAlign w:val="center"/>
          </w:tcPr>
          <w:p w14:paraId="207360E3">
            <w:pPr>
              <w:pStyle w:val="26"/>
              <w:jc w:val="center"/>
            </w:pPr>
            <w:r>
              <w:t>III</w:t>
            </w:r>
          </w:p>
        </w:tc>
        <w:tc>
          <w:tcPr>
            <w:vAlign w:val="center"/>
          </w:tcPr>
          <w:p w14:paraId="720C5164">
            <w:pPr>
              <w:pStyle w:val="26"/>
              <w:jc w:val="center"/>
            </w:pPr>
            <w:r>
              <w:t>Completed</w:t>
            </w:r>
          </w:p>
        </w:tc>
        <w:tc>
          <w:tcPr>
            <w:vAlign w:val="center"/>
          </w:tcPr>
          <w:p w14:paraId="44FE2126">
            <w:pPr>
              <w:pStyle w:val="26"/>
              <w:jc w:val="center"/>
            </w:pPr>
            <w:r>
              <w:t>2609.00026</w:t>
            </w:r>
          </w:p>
        </w:tc>
        <w:tc>
          <w:tcPr>
            <w:vAlign w:val="center"/>
          </w:tcPr>
          <w:p w14:paraId="517A3843">
            <w:pPr>
              <w:pStyle w:val="26"/>
              <w:jc w:val="center"/>
            </w:pPr>
            <w:r>
              <w:t>—</w:t>
            </w:r>
          </w:p>
        </w:tc>
      </w:tr>
      <w:tr w14:paraId="71790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4041ACC">
            <w:pPr>
              <w:pStyle w:val="26"/>
              <w:jc w:val="center"/>
            </w:pPr>
            <w:r>
              <w:t>B2</w:t>
            </w:r>
          </w:p>
        </w:tc>
        <w:tc>
          <w:tcPr>
            <w:vAlign w:val="center"/>
          </w:tcPr>
          <w:p w14:paraId="412B8130">
            <w:pPr>
              <w:pStyle w:val="26"/>
              <w:jc w:val="center"/>
            </w:pPr>
            <w:r>
              <w:t>Higgs boson production mechanism (reverse inference from creation)</w:t>
            </w:r>
          </w:p>
        </w:tc>
        <w:tc>
          <w:tcPr>
            <w:vAlign w:val="center"/>
          </w:tcPr>
          <w:p w14:paraId="5C01A648">
            <w:pPr>
              <w:pStyle w:val="26"/>
              <w:jc w:val="center"/>
            </w:pPr>
            <w:r>
              <w:t>III</w:t>
            </w:r>
          </w:p>
        </w:tc>
        <w:tc>
          <w:tcPr>
            <w:vAlign w:val="center"/>
          </w:tcPr>
          <w:p w14:paraId="75089ACF">
            <w:pPr>
              <w:pStyle w:val="26"/>
              <w:jc w:val="center"/>
            </w:pPr>
            <w:r>
              <w:t>Completed</w:t>
            </w:r>
          </w:p>
        </w:tc>
        <w:tc>
          <w:tcPr>
            <w:vAlign w:val="center"/>
          </w:tcPr>
          <w:p w14:paraId="5070E15D">
            <w:pPr>
              <w:pStyle w:val="26"/>
              <w:jc w:val="center"/>
            </w:pPr>
            <w:r>
              <w:t>2609.00027</w:t>
            </w:r>
          </w:p>
        </w:tc>
        <w:tc>
          <w:tcPr>
            <w:vAlign w:val="center"/>
          </w:tcPr>
          <w:p w14:paraId="1A039ED8">
            <w:pPr>
              <w:pStyle w:val="26"/>
              <w:jc w:val="center"/>
            </w:pPr>
            <w:r>
              <w:t>—</w:t>
            </w:r>
          </w:p>
        </w:tc>
      </w:tr>
      <w:tr w14:paraId="5AD71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F4A25C5">
            <w:pPr>
              <w:pStyle w:val="26"/>
              <w:jc w:val="center"/>
            </w:pPr>
            <w:r>
              <w:t>C1</w:t>
            </w:r>
          </w:p>
        </w:tc>
        <w:tc>
          <w:tcPr>
            <w:vAlign w:val="center"/>
          </w:tcPr>
          <w:p w14:paraId="16E05C7F">
            <w:pPr>
              <w:pStyle w:val="26"/>
              <w:jc w:val="center"/>
            </w:pPr>
            <w:r>
              <w:t>Dark matter: C-field negative mass excitation and self-interacting halo</w:t>
            </w:r>
          </w:p>
        </w:tc>
        <w:tc>
          <w:tcPr>
            <w:vAlign w:val="center"/>
          </w:tcPr>
          <w:p w14:paraId="7B91CE55">
            <w:pPr>
              <w:pStyle w:val="26"/>
              <w:jc w:val="center"/>
            </w:pPr>
            <w:r>
              <w:t>III</w:t>
            </w:r>
          </w:p>
        </w:tc>
        <w:tc>
          <w:tcPr>
            <w:vAlign w:val="center"/>
          </w:tcPr>
          <w:p w14:paraId="361544EF">
            <w:pPr>
              <w:pStyle w:val="26"/>
              <w:jc w:val="center"/>
            </w:pPr>
            <w:r>
              <w:t>Assertion Pending Test</w:t>
            </w:r>
          </w:p>
        </w:tc>
        <w:tc>
          <w:tcPr>
            <w:vAlign w:val="center"/>
          </w:tcPr>
          <w:p w14:paraId="1C35B5EB">
            <w:pPr>
              <w:pStyle w:val="26"/>
              <w:jc w:val="center"/>
            </w:pPr>
            <w:r>
              <w:t>2609.00028</w:t>
            </w:r>
          </w:p>
        </w:tc>
        <w:tc>
          <w:tcPr>
            <w:vAlign w:val="center"/>
          </w:tcPr>
          <w:p w14:paraId="29BBEB83">
            <w:pPr>
              <w:pStyle w:val="26"/>
              <w:jc w:val="center"/>
            </w:pPr>
            <w:r>
              <w:t>Negative mass hypothesis</w:t>
            </w:r>
          </w:p>
        </w:tc>
      </w:tr>
      <w:tr w14:paraId="09A18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F6CF6EA">
            <w:pPr>
              <w:pStyle w:val="26"/>
              <w:jc w:val="center"/>
            </w:pPr>
            <w:r>
              <w:t>C2</w:t>
            </w:r>
          </w:p>
        </w:tc>
        <w:tc>
          <w:tcPr>
            <w:vAlign w:val="center"/>
          </w:tcPr>
          <w:p w14:paraId="6FDF4001">
            <w:pPr>
              <w:pStyle w:val="26"/>
              <w:jc w:val="center"/>
            </w:pPr>
            <w:r>
              <w:t xml:space="preserve">Strong interaction: </w:t>
            </w:r>
            <m:oMath>
              <m:sSup>
                <m:sSupPr/>
                <m:e>
                  <m:r>
                    <m:rPr/>
                    <m:t>B</m:t>
                  </m:r>
                </m:e>
                <m:sup>
                  <m:r>
                    <m:rPr>
                      <m:sty m:val="p"/>
                    </m:rPr>
                    <m:t>±</m:t>
                  </m:r>
                </m:sup>
              </m:sSup>
            </m:oMath>
            <w:r>
              <w:t xml:space="preserve"> vortex coupling and quark confinement</w:t>
            </w:r>
          </w:p>
        </w:tc>
        <w:tc>
          <w:tcPr>
            <w:vAlign w:val="center"/>
          </w:tcPr>
          <w:p w14:paraId="7C223335">
            <w:pPr>
              <w:pStyle w:val="26"/>
              <w:jc w:val="center"/>
            </w:pPr>
            <w:r>
              <w:t>III</w:t>
            </w:r>
          </w:p>
        </w:tc>
        <w:tc>
          <w:tcPr>
            <w:vAlign w:val="center"/>
          </w:tcPr>
          <w:p w14:paraId="509CB652">
            <w:pPr>
              <w:pStyle w:val="26"/>
              <w:jc w:val="center"/>
            </w:pPr>
            <w:r>
              <w:t>Completed</w:t>
            </w:r>
          </w:p>
        </w:tc>
        <w:tc>
          <w:tcPr>
            <w:vAlign w:val="center"/>
          </w:tcPr>
          <w:p w14:paraId="41958313">
            <w:pPr>
              <w:pStyle w:val="26"/>
              <w:jc w:val="center"/>
            </w:pPr>
            <w:r>
              <w:t>2609.00029</w:t>
            </w:r>
          </w:p>
        </w:tc>
        <w:tc>
          <w:tcPr>
            <w:vAlign w:val="center"/>
          </w:tcPr>
          <w:p w14:paraId="42CE60E3">
            <w:pPr>
              <w:pStyle w:val="26"/>
              <w:jc w:val="center"/>
            </w:pPr>
            <w:r>
              <w:t>—</w:t>
            </w:r>
          </w:p>
        </w:tc>
      </w:tr>
      <w:tr w14:paraId="1B4E2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2ACA119">
            <w:pPr>
              <w:pStyle w:val="26"/>
              <w:jc w:val="center"/>
            </w:pPr>
            <w:r>
              <w:t>C4</w:t>
            </w:r>
          </w:p>
        </w:tc>
        <w:tc>
          <w:tcPr>
            <w:vAlign w:val="center"/>
          </w:tcPr>
          <w:p w14:paraId="2299A5D7">
            <w:pPr>
              <w:pStyle w:val="26"/>
              <w:jc w:val="center"/>
            </w:pPr>
            <w:r>
              <w:t>Neutrino mass: C-field chiral vortex and Majorana mass</w:t>
            </w:r>
          </w:p>
        </w:tc>
        <w:tc>
          <w:tcPr>
            <w:vAlign w:val="center"/>
          </w:tcPr>
          <w:p w14:paraId="331E36F2">
            <w:pPr>
              <w:pStyle w:val="26"/>
              <w:jc w:val="center"/>
            </w:pPr>
            <w:r>
              <w:t>III</w:t>
            </w:r>
          </w:p>
        </w:tc>
        <w:tc>
          <w:tcPr>
            <w:vAlign w:val="center"/>
          </w:tcPr>
          <w:p w14:paraId="63168624">
            <w:pPr>
              <w:pStyle w:val="26"/>
              <w:jc w:val="center"/>
            </w:pPr>
            <w:r>
              <w:t>Completed</w:t>
            </w:r>
          </w:p>
        </w:tc>
        <w:tc>
          <w:tcPr>
            <w:vAlign w:val="center"/>
          </w:tcPr>
          <w:p w14:paraId="6E718136">
            <w:pPr>
              <w:pStyle w:val="26"/>
              <w:jc w:val="center"/>
            </w:pPr>
            <w:r>
              <w:t>2609.00030</w:t>
            </w:r>
          </w:p>
        </w:tc>
        <w:tc>
          <w:tcPr>
            <w:vAlign w:val="center"/>
          </w:tcPr>
          <w:p w14:paraId="4B3E09F7">
            <w:pPr>
              <w:pStyle w:val="26"/>
              <w:jc w:val="center"/>
            </w:pPr>
            <w:r>
              <w:t>—</w:t>
            </w:r>
          </w:p>
        </w:tc>
      </w:tr>
      <w:tr w14:paraId="046BE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03221AC">
            <w:pPr>
              <w:pStyle w:val="26"/>
              <w:jc w:val="center"/>
            </w:pPr>
            <w:r>
              <w:t>B8</w:t>
            </w:r>
          </w:p>
        </w:tc>
        <w:tc>
          <w:tcPr>
            <w:vAlign w:val="center"/>
          </w:tcPr>
          <w:p w14:paraId="0447D3BE">
            <w:pPr>
              <w:pStyle w:val="26"/>
              <w:jc w:val="center"/>
            </w:pPr>
            <w:r>
              <w:t>Unified atomic spectroscopy, photoelectric effect, and double-slit interference</w:t>
            </w:r>
          </w:p>
        </w:tc>
        <w:tc>
          <w:tcPr>
            <w:vAlign w:val="center"/>
          </w:tcPr>
          <w:p w14:paraId="66EE9340">
            <w:pPr>
              <w:pStyle w:val="26"/>
              <w:jc w:val="center"/>
            </w:pPr>
            <w:r>
              <w:t>III</w:t>
            </w:r>
          </w:p>
        </w:tc>
        <w:tc>
          <w:tcPr>
            <w:vAlign w:val="center"/>
          </w:tcPr>
          <w:p w14:paraId="22E86FEA">
            <w:pPr>
              <w:pStyle w:val="26"/>
              <w:jc w:val="center"/>
            </w:pPr>
            <w:r>
              <w:t>Completed</w:t>
            </w:r>
          </w:p>
        </w:tc>
        <w:tc>
          <w:tcPr>
            <w:vAlign w:val="center"/>
          </w:tcPr>
          <w:p w14:paraId="0B804FC3">
            <w:pPr>
              <w:pStyle w:val="26"/>
              <w:jc w:val="center"/>
            </w:pPr>
            <w:r>
              <w:t>2609.00031</w:t>
            </w:r>
          </w:p>
        </w:tc>
        <w:tc>
          <w:tcPr>
            <w:vAlign w:val="center"/>
          </w:tcPr>
          <w:p w14:paraId="1FA8AB02">
            <w:pPr>
              <w:pStyle w:val="26"/>
              <w:jc w:val="center"/>
            </w:pPr>
            <w:r>
              <w:t>—</w:t>
            </w:r>
          </w:p>
        </w:tc>
      </w:tr>
      <w:tr w14:paraId="2EE04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BAF413C">
            <w:pPr>
              <w:pStyle w:val="26"/>
              <w:jc w:val="center"/>
            </w:pPr>
            <w:r>
              <w:t>B16</w:t>
            </w:r>
          </w:p>
        </w:tc>
        <w:tc>
          <w:tcPr>
            <w:vAlign w:val="center"/>
          </w:tcPr>
          <w:p w14:paraId="6608886B">
            <w:pPr>
              <w:pStyle w:val="26"/>
              <w:jc w:val="center"/>
            </w:pPr>
            <w:r>
              <w:t>Synthesis/decomposition/conversion of all elementary particles</w:t>
            </w:r>
          </w:p>
        </w:tc>
        <w:tc>
          <w:tcPr>
            <w:vAlign w:val="center"/>
          </w:tcPr>
          <w:p w14:paraId="27B79D0F">
            <w:pPr>
              <w:pStyle w:val="26"/>
              <w:jc w:val="center"/>
            </w:pPr>
            <w:r>
              <w:t>III</w:t>
            </w:r>
          </w:p>
        </w:tc>
        <w:tc>
          <w:tcPr>
            <w:vAlign w:val="center"/>
          </w:tcPr>
          <w:p w14:paraId="61F836D8">
            <w:pPr>
              <w:pStyle w:val="26"/>
              <w:jc w:val="center"/>
            </w:pPr>
            <w:r>
              <w:t>Completed</w:t>
            </w:r>
          </w:p>
        </w:tc>
        <w:tc>
          <w:tcPr>
            <w:vAlign w:val="center"/>
          </w:tcPr>
          <w:p w14:paraId="2EA0CB4B">
            <w:pPr>
              <w:pStyle w:val="26"/>
              <w:jc w:val="center"/>
            </w:pPr>
            <w:r>
              <w:t>2609.00032</w:t>
            </w:r>
          </w:p>
        </w:tc>
        <w:tc>
          <w:tcPr>
            <w:vAlign w:val="center"/>
          </w:tcPr>
          <w:p w14:paraId="7A895351">
            <w:pPr>
              <w:pStyle w:val="26"/>
              <w:jc w:val="center"/>
            </w:pPr>
            <w:r>
              <w:t>—</w:t>
            </w:r>
          </w:p>
        </w:tc>
      </w:tr>
      <w:tr w14:paraId="3FFA1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1578D35">
            <w:pPr>
              <w:pStyle w:val="26"/>
              <w:jc w:val="center"/>
            </w:pPr>
            <w:r>
              <w:t>B6</w:t>
            </w:r>
          </w:p>
        </w:tc>
        <w:tc>
          <w:tcPr>
            <w:vAlign w:val="center"/>
          </w:tcPr>
          <w:p w14:paraId="2BCAA3F3">
            <w:pPr>
              <w:pStyle w:val="26"/>
              <w:jc w:val="center"/>
            </w:pPr>
            <w:r>
              <w:t>Interpretation of Hund’s rule</w:t>
            </w:r>
          </w:p>
        </w:tc>
        <w:tc>
          <w:tcPr>
            <w:vAlign w:val="center"/>
          </w:tcPr>
          <w:p w14:paraId="3BE7A356">
            <w:pPr>
              <w:pStyle w:val="26"/>
              <w:jc w:val="center"/>
            </w:pPr>
            <w:r>
              <w:t>III</w:t>
            </w:r>
          </w:p>
        </w:tc>
        <w:tc>
          <w:tcPr>
            <w:vAlign w:val="center"/>
          </w:tcPr>
          <w:p w14:paraId="426CA5D1">
            <w:pPr>
              <w:pStyle w:val="26"/>
              <w:jc w:val="center"/>
            </w:pPr>
            <w:r>
              <w:t>Completed</w:t>
            </w:r>
          </w:p>
        </w:tc>
        <w:tc>
          <w:tcPr>
            <w:vAlign w:val="center"/>
          </w:tcPr>
          <w:p w14:paraId="5FF19B8D">
            <w:pPr>
              <w:pStyle w:val="26"/>
              <w:jc w:val="center"/>
            </w:pPr>
            <w:r>
              <w:t>2609.00033</w:t>
            </w:r>
          </w:p>
        </w:tc>
        <w:tc>
          <w:tcPr>
            <w:vAlign w:val="center"/>
          </w:tcPr>
          <w:p w14:paraId="4F8849A4">
            <w:pPr>
              <w:pStyle w:val="26"/>
              <w:jc w:val="center"/>
            </w:pPr>
            <w:r>
              <w:t>—</w:t>
            </w:r>
          </w:p>
        </w:tc>
      </w:tr>
      <w:tr w14:paraId="09557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726F8F2">
            <w:pPr>
              <w:pStyle w:val="26"/>
              <w:jc w:val="center"/>
            </w:pPr>
            <w:r>
              <w:t>B17</w:t>
            </w:r>
          </w:p>
        </w:tc>
        <w:tc>
          <w:tcPr>
            <w:vAlign w:val="center"/>
          </w:tcPr>
          <w:p w14:paraId="3D549DF8">
            <w:pPr>
              <w:pStyle w:val="26"/>
              <w:jc w:val="center"/>
            </w:pPr>
            <w:r>
              <w:t>A-field fusion-penetration-separation mechanism of quantum tunneling</w:t>
            </w:r>
          </w:p>
        </w:tc>
        <w:tc>
          <w:tcPr>
            <w:vAlign w:val="center"/>
          </w:tcPr>
          <w:p w14:paraId="70CC0EDD">
            <w:pPr>
              <w:pStyle w:val="26"/>
              <w:jc w:val="center"/>
            </w:pPr>
            <w:r>
              <w:t>III</w:t>
            </w:r>
          </w:p>
        </w:tc>
        <w:tc>
          <w:tcPr>
            <w:vAlign w:val="center"/>
          </w:tcPr>
          <w:p w14:paraId="40594C78">
            <w:pPr>
              <w:pStyle w:val="26"/>
              <w:jc w:val="center"/>
            </w:pPr>
            <w:r>
              <w:t>Completed</w:t>
            </w:r>
          </w:p>
        </w:tc>
        <w:tc>
          <w:tcPr>
            <w:vAlign w:val="center"/>
          </w:tcPr>
          <w:p w14:paraId="3C6F66C3">
            <w:pPr>
              <w:pStyle w:val="26"/>
              <w:jc w:val="center"/>
            </w:pPr>
            <w:r>
              <w:t>2609.00034</w:t>
            </w:r>
          </w:p>
        </w:tc>
        <w:tc>
          <w:tcPr>
            <w:vAlign w:val="center"/>
          </w:tcPr>
          <w:p w14:paraId="340B0892">
            <w:pPr>
              <w:pStyle w:val="26"/>
              <w:jc w:val="center"/>
            </w:pPr>
            <w:r>
              <w:t>—</w:t>
            </w:r>
          </w:p>
        </w:tc>
      </w:tr>
      <w:tr w14:paraId="634F6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D0B223C">
            <w:pPr>
              <w:pStyle w:val="26"/>
              <w:jc w:val="center"/>
            </w:pPr>
            <w:r>
              <w:t>B27</w:t>
            </w:r>
          </w:p>
        </w:tc>
        <w:tc>
          <w:tcPr>
            <w:vAlign w:val="center"/>
          </w:tcPr>
          <w:p w14:paraId="1C3C7FA0">
            <w:pPr>
              <w:pStyle w:val="26"/>
              <w:jc w:val="center"/>
            </w:pPr>
            <w:r>
              <w:t>Lepton mass hierarchy (</w:t>
            </w:r>
            <m:oMath>
              <m:r>
                <m:rPr/>
                <m:t>e</m:t>
              </m:r>
              <m:r>
                <m:rPr>
                  <m:sty m:val="p"/>
                </m:rPr>
                <m:t>/</m:t>
              </m:r>
              <m:r>
                <m:rPr/>
                <m:t>μ</m:t>
              </m:r>
              <m:r>
                <m:rPr>
                  <m:sty m:val="p"/>
                </m:rPr>
                <m:t>/</m:t>
              </m:r>
              <m:r>
                <m:rPr/>
                <m:t>τ</m:t>
              </m:r>
            </m:oMath>
            <w:r>
              <w:t>)</w:t>
            </w:r>
          </w:p>
        </w:tc>
        <w:tc>
          <w:tcPr>
            <w:vAlign w:val="center"/>
          </w:tcPr>
          <w:p w14:paraId="7AA92223">
            <w:pPr>
              <w:pStyle w:val="26"/>
              <w:jc w:val="center"/>
            </w:pPr>
            <w:r>
              <w:t>III</w:t>
            </w:r>
          </w:p>
        </w:tc>
        <w:tc>
          <w:tcPr>
            <w:vAlign w:val="center"/>
          </w:tcPr>
          <w:p w14:paraId="493BE8B8">
            <w:pPr>
              <w:pStyle w:val="26"/>
              <w:jc w:val="center"/>
            </w:pPr>
            <w:r>
              <w:t>Completed</w:t>
            </w:r>
          </w:p>
        </w:tc>
        <w:tc>
          <w:tcPr>
            <w:vAlign w:val="center"/>
          </w:tcPr>
          <w:p w14:paraId="222430D1">
            <w:pPr>
              <w:pStyle w:val="26"/>
              <w:jc w:val="center"/>
            </w:pPr>
            <w:r>
              <w:t>2609.00035</w:t>
            </w:r>
          </w:p>
        </w:tc>
        <w:tc>
          <w:tcPr>
            <w:vAlign w:val="center"/>
          </w:tcPr>
          <w:p w14:paraId="20B093FA">
            <w:pPr>
              <w:pStyle w:val="26"/>
              <w:jc w:val="center"/>
            </w:pPr>
            <w:r>
              <w:t>—</w:t>
            </w:r>
          </w:p>
        </w:tc>
      </w:tr>
      <w:tr w14:paraId="099E0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FE82828">
            <w:pPr>
              <w:pStyle w:val="26"/>
              <w:jc w:val="center"/>
            </w:pPr>
            <w:r>
              <w:t>B28</w:t>
            </w:r>
          </w:p>
        </w:tc>
        <w:tc>
          <w:tcPr>
            <w:vAlign w:val="center"/>
          </w:tcPr>
          <w:p w14:paraId="7738FEB3">
            <w:pPr>
              <w:pStyle w:val="26"/>
              <w:jc w:val="center"/>
            </w:pPr>
            <w:r>
              <w:t>Unified material structure (from nucleon color charge to lepton mass)</w:t>
            </w:r>
          </w:p>
        </w:tc>
        <w:tc>
          <w:tcPr>
            <w:vAlign w:val="center"/>
          </w:tcPr>
          <w:p w14:paraId="6F41E47D">
            <w:pPr>
              <w:pStyle w:val="26"/>
              <w:jc w:val="center"/>
            </w:pPr>
            <w:r>
              <w:t>III</w:t>
            </w:r>
          </w:p>
        </w:tc>
        <w:tc>
          <w:tcPr>
            <w:vAlign w:val="center"/>
          </w:tcPr>
          <w:p w14:paraId="216E0B0D">
            <w:pPr>
              <w:pStyle w:val="26"/>
              <w:jc w:val="center"/>
            </w:pPr>
            <w:r>
              <w:t>Completed</w:t>
            </w:r>
          </w:p>
        </w:tc>
        <w:tc>
          <w:tcPr>
            <w:vAlign w:val="center"/>
          </w:tcPr>
          <w:p w14:paraId="15374373">
            <w:pPr>
              <w:pStyle w:val="26"/>
              <w:jc w:val="center"/>
            </w:pPr>
            <w:r>
              <w:t>2609.00036</w:t>
            </w:r>
          </w:p>
        </w:tc>
        <w:tc>
          <w:tcPr>
            <w:vAlign w:val="center"/>
          </w:tcPr>
          <w:p w14:paraId="11532D09">
            <w:pPr>
              <w:pStyle w:val="26"/>
              <w:jc w:val="center"/>
            </w:pPr>
            <w:r>
              <w:t>—</w:t>
            </w:r>
          </w:p>
        </w:tc>
      </w:tr>
      <w:tr w14:paraId="279F7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4904312">
            <w:pPr>
              <w:pStyle w:val="26"/>
              <w:jc w:val="center"/>
            </w:pPr>
            <w:r>
              <w:t>B29</w:t>
            </w:r>
          </w:p>
        </w:tc>
        <w:tc>
          <w:tcPr>
            <w:vAlign w:val="center"/>
          </w:tcPr>
          <w:p w14:paraId="0A763BC0">
            <w:pPr>
              <w:pStyle w:val="26"/>
              <w:jc w:val="center"/>
            </w:pPr>
            <w:r>
              <w:t>Nucleon color-charge structure and gluon pairing derivation</w:t>
            </w:r>
          </w:p>
        </w:tc>
        <w:tc>
          <w:tcPr>
            <w:vAlign w:val="center"/>
          </w:tcPr>
          <w:p w14:paraId="2010A90B">
            <w:pPr>
              <w:pStyle w:val="26"/>
              <w:jc w:val="center"/>
            </w:pPr>
            <w:r>
              <w:t>III</w:t>
            </w:r>
          </w:p>
        </w:tc>
        <w:tc>
          <w:tcPr>
            <w:vAlign w:val="center"/>
          </w:tcPr>
          <w:p w14:paraId="5F75A304">
            <w:pPr>
              <w:pStyle w:val="26"/>
              <w:jc w:val="center"/>
            </w:pPr>
            <w:r>
              <w:t>Completed</w:t>
            </w:r>
          </w:p>
        </w:tc>
        <w:tc>
          <w:tcPr>
            <w:vAlign w:val="center"/>
          </w:tcPr>
          <w:p w14:paraId="58F87406">
            <w:pPr>
              <w:pStyle w:val="26"/>
              <w:jc w:val="center"/>
            </w:pPr>
            <w:r>
              <w:t>2609.00037</w:t>
            </w:r>
          </w:p>
        </w:tc>
        <w:tc>
          <w:tcPr>
            <w:vAlign w:val="center"/>
          </w:tcPr>
          <w:p w14:paraId="2DB37ED5">
            <w:pPr>
              <w:pStyle w:val="26"/>
              <w:jc w:val="center"/>
            </w:pPr>
            <w:r>
              <w:t>—</w:t>
            </w:r>
          </w:p>
        </w:tc>
      </w:tr>
      <w:tr w14:paraId="414A6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A266BA0">
            <w:pPr>
              <w:pStyle w:val="26"/>
              <w:jc w:val="center"/>
            </w:pPr>
            <w:r>
              <w:t>B30</w:t>
            </w:r>
          </w:p>
        </w:tc>
        <w:tc>
          <w:tcPr>
            <w:vAlign w:val="center"/>
          </w:tcPr>
          <w:p w14:paraId="7E11C495">
            <w:pPr>
              <w:pStyle w:val="26"/>
              <w:jc w:val="center"/>
            </w:pPr>
            <w:r>
              <w:t>Unified boson spectrum (</w:t>
            </w:r>
            <m:oMath>
              <m:r>
                <m:rPr/>
                <m:t>γ</m:t>
              </m:r>
              <m:r>
                <m:rPr>
                  <m:sty m:val="p"/>
                </m:rPr>
                <m:t>/</m:t>
              </m:r>
              <m:r>
                <m:rPr/>
                <m:t>g</m:t>
              </m:r>
              <m:r>
                <m:rPr>
                  <m:sty m:val="p"/>
                </m:rPr>
                <m:t>/</m:t>
              </m:r>
              <m:r>
                <m:rPr/>
                <m:t>W</m:t>
              </m:r>
              <m:r>
                <m:rPr>
                  <m:sty m:val="p"/>
                </m:rPr>
                <m:t>/</m:t>
              </m:r>
              <m:r>
                <m:rPr/>
                <m:t>Z</m:t>
              </m:r>
              <m:r>
                <m:rPr>
                  <m:sty m:val="p"/>
                </m:rPr>
                <m:t>/</m:t>
              </m:r>
              <m:r>
                <m:rPr/>
                <m:t>H</m:t>
              </m:r>
            </m:oMath>
            <w:r>
              <w:t>)</w:t>
            </w:r>
          </w:p>
        </w:tc>
        <w:tc>
          <w:tcPr>
            <w:vAlign w:val="center"/>
          </w:tcPr>
          <w:p w14:paraId="1F2F4F70">
            <w:pPr>
              <w:pStyle w:val="26"/>
              <w:jc w:val="center"/>
            </w:pPr>
            <w:r>
              <w:t>III</w:t>
            </w:r>
          </w:p>
        </w:tc>
        <w:tc>
          <w:tcPr>
            <w:vAlign w:val="center"/>
          </w:tcPr>
          <w:p w14:paraId="6DDDC610">
            <w:pPr>
              <w:pStyle w:val="26"/>
              <w:jc w:val="center"/>
            </w:pPr>
            <w:r>
              <w:t>Completed</w:t>
            </w:r>
          </w:p>
        </w:tc>
        <w:tc>
          <w:tcPr>
            <w:vAlign w:val="center"/>
          </w:tcPr>
          <w:p w14:paraId="0CEC89B2">
            <w:pPr>
              <w:pStyle w:val="26"/>
              <w:jc w:val="center"/>
            </w:pPr>
            <w:r>
              <w:t>2609.00038</w:t>
            </w:r>
          </w:p>
        </w:tc>
        <w:tc>
          <w:tcPr>
            <w:vAlign w:val="center"/>
          </w:tcPr>
          <w:p w14:paraId="6909924B">
            <w:pPr>
              <w:pStyle w:val="26"/>
              <w:jc w:val="center"/>
            </w:pPr>
            <w:r>
              <w:t>—</w:t>
            </w:r>
          </w:p>
        </w:tc>
      </w:tr>
      <w:tr w14:paraId="312FF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6E36F75">
            <w:pPr>
              <w:pStyle w:val="26"/>
              <w:jc w:val="center"/>
            </w:pPr>
            <w:r>
              <w:t>A11</w:t>
            </w:r>
          </w:p>
        </w:tc>
        <w:tc>
          <w:tcPr>
            <w:vAlign w:val="center"/>
          </w:tcPr>
          <w:p w14:paraId="2690F5AF">
            <w:pPr>
              <w:pStyle w:val="26"/>
              <w:jc w:val="center"/>
            </w:pPr>
            <w:r>
              <w:t>Nucleon color-charge inversion (proton-neutron all-quark anti-transformation)</w:t>
            </w:r>
          </w:p>
        </w:tc>
        <w:tc>
          <w:tcPr>
            <w:vAlign w:val="center"/>
          </w:tcPr>
          <w:p w14:paraId="61E45297">
            <w:pPr>
              <w:pStyle w:val="26"/>
              <w:jc w:val="center"/>
            </w:pPr>
            <w:r>
              <w:t>III</w:t>
            </w:r>
          </w:p>
        </w:tc>
        <w:tc>
          <w:tcPr>
            <w:vAlign w:val="center"/>
          </w:tcPr>
          <w:p w14:paraId="43B9F074">
            <w:pPr>
              <w:pStyle w:val="26"/>
              <w:jc w:val="center"/>
            </w:pPr>
            <w:r>
              <w:t>Completed</w:t>
            </w:r>
          </w:p>
        </w:tc>
        <w:tc>
          <w:tcPr>
            <w:vAlign w:val="center"/>
          </w:tcPr>
          <w:p w14:paraId="38BE1445">
            <w:pPr>
              <w:pStyle w:val="26"/>
              <w:jc w:val="center"/>
            </w:pPr>
            <w:r>
              <w:t>2609.00039</w:t>
            </w:r>
          </w:p>
        </w:tc>
        <w:tc>
          <w:tcPr>
            <w:vAlign w:val="center"/>
          </w:tcPr>
          <w:p w14:paraId="684C87D7">
            <w:pPr>
              <w:pStyle w:val="26"/>
              <w:jc w:val="center"/>
            </w:pPr>
            <w:r>
              <w:t>—</w:t>
            </w:r>
          </w:p>
        </w:tc>
      </w:tr>
      <w:tr w14:paraId="4178C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46D04AB">
            <w:pPr>
              <w:pStyle w:val="26"/>
              <w:jc w:val="center"/>
            </w:pPr>
            <w:r>
              <w:t>A12</w:t>
            </w:r>
          </w:p>
        </w:tc>
        <w:tc>
          <w:tcPr>
            <w:vAlign w:val="center"/>
          </w:tcPr>
          <w:p w14:paraId="0768B945">
            <w:pPr>
              <w:pStyle w:val="26"/>
              <w:jc w:val="center"/>
            </w:pPr>
            <w:r>
              <w:t>Topological shell model of atomic nuclei and magic numbers</w:t>
            </w:r>
          </w:p>
        </w:tc>
        <w:tc>
          <w:tcPr>
            <w:vAlign w:val="center"/>
          </w:tcPr>
          <w:p w14:paraId="7A41624D">
            <w:pPr>
              <w:pStyle w:val="26"/>
              <w:jc w:val="center"/>
            </w:pPr>
            <w:r>
              <w:t>III</w:t>
            </w:r>
          </w:p>
        </w:tc>
        <w:tc>
          <w:tcPr>
            <w:vAlign w:val="center"/>
          </w:tcPr>
          <w:p w14:paraId="1908CDCC">
            <w:pPr>
              <w:pStyle w:val="26"/>
              <w:jc w:val="center"/>
            </w:pPr>
            <w:r>
              <w:t>Completed</w:t>
            </w:r>
          </w:p>
        </w:tc>
        <w:tc>
          <w:tcPr>
            <w:vAlign w:val="center"/>
          </w:tcPr>
          <w:p w14:paraId="04C0FC46">
            <w:pPr>
              <w:pStyle w:val="26"/>
              <w:jc w:val="center"/>
            </w:pPr>
            <w:r>
              <w:t>2609.00040</w:t>
            </w:r>
          </w:p>
        </w:tc>
        <w:tc>
          <w:tcPr>
            <w:vAlign w:val="center"/>
          </w:tcPr>
          <w:p w14:paraId="549C5BF5">
            <w:pPr>
              <w:pStyle w:val="26"/>
              <w:jc w:val="center"/>
            </w:pPr>
            <w:r>
              <w:t>—</w:t>
            </w:r>
          </w:p>
        </w:tc>
      </w:tr>
      <w:tr w14:paraId="6F765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94A6C59">
            <w:pPr>
              <w:pStyle w:val="26"/>
              <w:jc w:val="center"/>
            </w:pPr>
            <w:r>
              <w:t>A13</w:t>
            </w:r>
          </w:p>
        </w:tc>
        <w:tc>
          <w:tcPr>
            <w:vAlign w:val="center"/>
          </w:tcPr>
          <w:p w14:paraId="05A560F1">
            <w:pPr>
              <w:pStyle w:val="26"/>
              <w:jc w:val="center"/>
            </w:pPr>
            <w:r>
              <w:t>Analytical derivation of elementary particle spin quantum numbers</w:t>
            </w:r>
          </w:p>
        </w:tc>
        <w:tc>
          <w:tcPr>
            <w:vAlign w:val="center"/>
          </w:tcPr>
          <w:p w14:paraId="4EA5CAE4">
            <w:pPr>
              <w:pStyle w:val="26"/>
              <w:jc w:val="center"/>
            </w:pPr>
            <w:r>
              <w:t>III</w:t>
            </w:r>
          </w:p>
        </w:tc>
        <w:tc>
          <w:tcPr>
            <w:vAlign w:val="center"/>
          </w:tcPr>
          <w:p w14:paraId="75E72D44">
            <w:pPr>
              <w:pStyle w:val="26"/>
              <w:jc w:val="center"/>
            </w:pPr>
            <w:r>
              <w:t>Completed</w:t>
            </w:r>
          </w:p>
        </w:tc>
        <w:tc>
          <w:tcPr>
            <w:vAlign w:val="center"/>
          </w:tcPr>
          <w:p w14:paraId="47894336">
            <w:pPr>
              <w:pStyle w:val="26"/>
              <w:jc w:val="center"/>
            </w:pPr>
            <w:r>
              <w:t>2609.00041</w:t>
            </w:r>
          </w:p>
        </w:tc>
        <w:tc>
          <w:tcPr>
            <w:vAlign w:val="center"/>
          </w:tcPr>
          <w:p w14:paraId="55C20E58">
            <w:pPr>
              <w:pStyle w:val="26"/>
              <w:jc w:val="center"/>
            </w:pPr>
            <w:r>
              <w:t>—</w:t>
            </w:r>
          </w:p>
        </w:tc>
      </w:tr>
      <w:tr w14:paraId="6AA99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9D00BF7">
            <w:pPr>
              <w:pStyle w:val="26"/>
              <w:jc w:val="center"/>
            </w:pPr>
            <w:r>
              <w:t>A14</w:t>
            </w:r>
          </w:p>
        </w:tc>
        <w:tc>
          <w:tcPr>
            <w:vAlign w:val="center"/>
          </w:tcPr>
          <w:p w14:paraId="2BD45C38">
            <w:pPr>
              <w:pStyle w:val="26"/>
              <w:jc w:val="center"/>
            </w:pPr>
            <w:r>
              <w:t>Unified picture of chemical bonds (ionic/covalent/metallic)</w:t>
            </w:r>
          </w:p>
        </w:tc>
        <w:tc>
          <w:tcPr>
            <w:vAlign w:val="center"/>
          </w:tcPr>
          <w:p w14:paraId="25725BA0">
            <w:pPr>
              <w:pStyle w:val="26"/>
              <w:jc w:val="center"/>
            </w:pPr>
            <w:r>
              <w:t>III</w:t>
            </w:r>
          </w:p>
        </w:tc>
        <w:tc>
          <w:tcPr>
            <w:vAlign w:val="center"/>
          </w:tcPr>
          <w:p w14:paraId="634C16BD">
            <w:pPr>
              <w:pStyle w:val="26"/>
              <w:jc w:val="center"/>
            </w:pPr>
            <w:r>
              <w:t>Completed</w:t>
            </w:r>
          </w:p>
        </w:tc>
        <w:tc>
          <w:tcPr>
            <w:vAlign w:val="center"/>
          </w:tcPr>
          <w:p w14:paraId="3DA8A691">
            <w:pPr>
              <w:pStyle w:val="26"/>
              <w:jc w:val="center"/>
            </w:pPr>
            <w:r>
              <w:t>2609.00042</w:t>
            </w:r>
          </w:p>
        </w:tc>
        <w:tc>
          <w:tcPr>
            <w:vAlign w:val="center"/>
          </w:tcPr>
          <w:p w14:paraId="6F83DDC6">
            <w:pPr>
              <w:pStyle w:val="26"/>
              <w:jc w:val="center"/>
            </w:pPr>
            <w:r>
              <w:t>—</w:t>
            </w:r>
          </w:p>
        </w:tc>
      </w:tr>
      <w:tr w14:paraId="5F3D1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711D1BE">
            <w:pPr>
              <w:pStyle w:val="26"/>
              <w:jc w:val="center"/>
            </w:pPr>
            <w:r>
              <w:rPr>
                <w:b/>
                <w:bCs/>
              </w:rPr>
              <w:t>B57</w:t>
            </w:r>
          </w:p>
        </w:tc>
        <w:tc>
          <w:tcPr>
            <w:vAlign w:val="center"/>
          </w:tcPr>
          <w:p w14:paraId="7C825DCF">
            <w:pPr>
              <w:pStyle w:val="26"/>
              <w:jc w:val="center"/>
            </w:pPr>
            <w:r>
              <w:rPr>
                <w:b/>
                <w:bCs/>
              </w:rPr>
              <w:t>Three-field composite cascade structure of fermions (mass spectrum/charge/color singlet)</w:t>
            </w:r>
          </w:p>
        </w:tc>
        <w:tc>
          <w:tcPr>
            <w:vAlign w:val="center"/>
          </w:tcPr>
          <w:p w14:paraId="466F3F82">
            <w:pPr>
              <w:pStyle w:val="26"/>
              <w:jc w:val="center"/>
            </w:pPr>
            <w:r>
              <w:rPr>
                <w:b/>
                <w:bCs/>
              </w:rPr>
              <w:t>III</w:t>
            </w:r>
          </w:p>
        </w:tc>
        <w:tc>
          <w:tcPr>
            <w:vAlign w:val="center"/>
          </w:tcPr>
          <w:p w14:paraId="6D911CCE">
            <w:pPr>
              <w:pStyle w:val="26"/>
              <w:jc w:val="center"/>
            </w:pPr>
            <w:r>
              <w:rPr>
                <w:b/>
                <w:bCs/>
              </w:rPr>
              <w:t>Core</w:t>
            </w:r>
          </w:p>
        </w:tc>
        <w:tc>
          <w:tcPr>
            <w:vAlign w:val="center"/>
          </w:tcPr>
          <w:p w14:paraId="139B096C">
            <w:pPr>
              <w:pStyle w:val="26"/>
              <w:jc w:val="center"/>
            </w:pPr>
            <w:r>
              <w:rPr>
                <w:b/>
                <w:bCs/>
              </w:rPr>
              <w:t>2609.00043</w:t>
            </w:r>
          </w:p>
        </w:tc>
        <w:tc>
          <w:tcPr>
            <w:vAlign w:val="center"/>
          </w:tcPr>
          <w:p w14:paraId="78B103FA">
            <w:pPr>
              <w:pStyle w:val="26"/>
              <w:jc w:val="center"/>
            </w:pPr>
            <w:r>
              <w:t>—</w:t>
            </w:r>
          </w:p>
        </w:tc>
      </w:tr>
      <w:tr w14:paraId="1885E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F920FEC">
            <w:pPr>
              <w:pStyle w:val="26"/>
              <w:jc w:val="center"/>
            </w:pPr>
            <w:r>
              <w:t>B34</w:t>
            </w:r>
          </w:p>
        </w:tc>
        <w:tc>
          <w:tcPr>
            <w:vAlign w:val="center"/>
          </w:tcPr>
          <w:p w14:paraId="00454DEB">
            <w:pPr>
              <w:pStyle w:val="26"/>
              <w:jc w:val="center"/>
            </w:pPr>
            <w:r>
              <w:t>Radioactive decay (</w:t>
            </w:r>
            <m:oMath>
              <m:r>
                <m:rPr/>
                <m:t>α</m:t>
              </m:r>
              <m:r>
                <m:rPr>
                  <m:sty m:val="p"/>
                </m:rPr>
                <m:t>/</m:t>
              </m:r>
              <m:r>
                <m:rPr/>
                <m:t>β</m:t>
              </m:r>
              <m:r>
                <m:rPr>
                  <m:sty m:val="p"/>
                </m:rPr>
                <m:t>/</m:t>
              </m:r>
              <m:r>
                <m:rPr/>
                <m:t>γ</m:t>
              </m:r>
            </m:oMath>
            <w:r>
              <w:t>) and exponential half-life law</w:t>
            </w:r>
          </w:p>
        </w:tc>
        <w:tc>
          <w:tcPr>
            <w:vAlign w:val="center"/>
          </w:tcPr>
          <w:p w14:paraId="20517CEC">
            <w:pPr>
              <w:pStyle w:val="26"/>
              <w:jc w:val="center"/>
            </w:pPr>
            <w:r>
              <w:t>III</w:t>
            </w:r>
          </w:p>
        </w:tc>
        <w:tc>
          <w:tcPr>
            <w:vAlign w:val="center"/>
          </w:tcPr>
          <w:p w14:paraId="0D9FA484">
            <w:pPr>
              <w:pStyle w:val="26"/>
              <w:jc w:val="center"/>
            </w:pPr>
            <w:r>
              <w:t>Completed</w:t>
            </w:r>
          </w:p>
        </w:tc>
        <w:tc>
          <w:tcPr>
            <w:vAlign w:val="center"/>
          </w:tcPr>
          <w:p w14:paraId="7B0C9400">
            <w:pPr>
              <w:pStyle w:val="26"/>
              <w:jc w:val="center"/>
            </w:pPr>
            <w:r>
              <w:t>2609.00044</w:t>
            </w:r>
          </w:p>
        </w:tc>
        <w:tc>
          <w:tcPr>
            <w:vAlign w:val="center"/>
          </w:tcPr>
          <w:p w14:paraId="257FB1D3">
            <w:pPr>
              <w:pStyle w:val="26"/>
              <w:jc w:val="center"/>
            </w:pPr>
            <w:r>
              <w:t>—</w:t>
            </w:r>
          </w:p>
        </w:tc>
      </w:tr>
      <w:tr w14:paraId="47E76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010823E">
            <w:pPr>
              <w:pStyle w:val="26"/>
              <w:jc w:val="center"/>
            </w:pPr>
            <w:r>
              <w:t>B35</w:t>
            </w:r>
          </w:p>
        </w:tc>
        <w:tc>
          <w:tcPr>
            <w:vAlign w:val="center"/>
          </w:tcPr>
          <w:p w14:paraId="5137A723">
            <w:pPr>
              <w:pStyle w:val="26"/>
              <w:jc w:val="center"/>
            </w:pPr>
            <m:oMath>
              <m:r>
                <m:rPr/>
                <m:t>γγ</m:t>
              </m:r>
              <m:r>
                <m:rPr>
                  <m:sty m:val="p"/>
                </m:rPr>
                <m:t>→</m:t>
              </m:r>
              <m:sSup>
                <m:sSupPr/>
                <m:e>
                  <m:r>
                    <m:rPr/>
                    <m:t>e</m:t>
                  </m:r>
                </m:e>
                <m:sup>
                  <m:r>
                    <m:rPr>
                      <m:sty m:val="p"/>
                    </m:rPr>
                    <m:t>+</m:t>
                  </m:r>
                </m:sup>
              </m:sSup>
              <m:sSup>
                <m:sSupPr/>
                <m:e>
                  <m:r>
                    <m:rPr/>
                    <m:t>e</m:t>
                  </m:r>
                </m:e>
                <m:sup>
                  <m:r>
                    <m:rPr>
                      <m:sty m:val="p"/>
                    </m:rPr>
                    <m:t>−</m:t>
                  </m:r>
                </m:sup>
              </m:sSup>
            </m:oMath>
            <w:r>
              <w:t xml:space="preserve"> vacuum catalysis mechanism</w:t>
            </w:r>
          </w:p>
        </w:tc>
        <w:tc>
          <w:tcPr>
            <w:vAlign w:val="center"/>
          </w:tcPr>
          <w:p w14:paraId="6AE54338">
            <w:pPr>
              <w:pStyle w:val="26"/>
              <w:jc w:val="center"/>
            </w:pPr>
            <w:r>
              <w:t>III</w:t>
            </w:r>
          </w:p>
        </w:tc>
        <w:tc>
          <w:tcPr>
            <w:vAlign w:val="center"/>
          </w:tcPr>
          <w:p w14:paraId="218380EF">
            <w:pPr>
              <w:pStyle w:val="26"/>
              <w:jc w:val="center"/>
            </w:pPr>
            <w:r>
              <w:t>Completed</w:t>
            </w:r>
          </w:p>
        </w:tc>
        <w:tc>
          <w:tcPr>
            <w:vAlign w:val="center"/>
          </w:tcPr>
          <w:p w14:paraId="668479D3">
            <w:pPr>
              <w:pStyle w:val="26"/>
              <w:jc w:val="center"/>
            </w:pPr>
            <w:r>
              <w:t>2609.00045</w:t>
            </w:r>
          </w:p>
        </w:tc>
        <w:tc>
          <w:tcPr>
            <w:vAlign w:val="center"/>
          </w:tcPr>
          <w:p w14:paraId="3037078F">
            <w:pPr>
              <w:pStyle w:val="26"/>
              <w:jc w:val="center"/>
            </w:pPr>
            <w:r>
              <w:t>—</w:t>
            </w:r>
          </w:p>
        </w:tc>
      </w:tr>
      <w:tr w14:paraId="3B905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37DC61A">
            <w:pPr>
              <w:pStyle w:val="26"/>
              <w:jc w:val="center"/>
            </w:pPr>
            <w:r>
              <w:t>B37</w:t>
            </w:r>
          </w:p>
        </w:tc>
        <w:tc>
          <w:tcPr>
            <w:vAlign w:val="center"/>
          </w:tcPr>
          <w:p w14:paraId="50BB07A1">
            <w:pPr>
              <w:pStyle w:val="26"/>
              <w:jc w:val="center"/>
            </w:pPr>
            <w:r>
              <w:t>Coupling constant running and high-energy fixed points</w:t>
            </w:r>
          </w:p>
        </w:tc>
        <w:tc>
          <w:tcPr>
            <w:vAlign w:val="center"/>
          </w:tcPr>
          <w:p w14:paraId="31C6F61A">
            <w:pPr>
              <w:pStyle w:val="26"/>
              <w:jc w:val="center"/>
            </w:pPr>
            <w:r>
              <w:t>III</w:t>
            </w:r>
          </w:p>
        </w:tc>
        <w:tc>
          <w:tcPr>
            <w:vAlign w:val="center"/>
          </w:tcPr>
          <w:p w14:paraId="2D3444FB">
            <w:pPr>
              <w:pStyle w:val="26"/>
              <w:jc w:val="center"/>
            </w:pPr>
            <w:r>
              <w:t>Completed</w:t>
            </w:r>
          </w:p>
        </w:tc>
        <w:tc>
          <w:tcPr>
            <w:vAlign w:val="center"/>
          </w:tcPr>
          <w:p w14:paraId="675DA1CD">
            <w:pPr>
              <w:pStyle w:val="26"/>
              <w:jc w:val="center"/>
            </w:pPr>
            <w:r>
              <w:t>2609.00046</w:t>
            </w:r>
          </w:p>
        </w:tc>
        <w:tc>
          <w:tcPr>
            <w:vAlign w:val="center"/>
          </w:tcPr>
          <w:p w14:paraId="793B7FE2">
            <w:pPr>
              <w:pStyle w:val="26"/>
              <w:jc w:val="center"/>
            </w:pPr>
            <w:r>
              <w:t>—</w:t>
            </w:r>
          </w:p>
        </w:tc>
      </w:tr>
      <w:tr w14:paraId="1B82E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7BE7B12">
            <w:pPr>
              <w:pStyle w:val="26"/>
              <w:jc w:val="center"/>
            </w:pPr>
            <w:r>
              <w:t>B38</w:t>
            </w:r>
          </w:p>
        </w:tc>
        <w:tc>
          <w:tcPr>
            <w:vAlign w:val="center"/>
          </w:tcPr>
          <w:p w14:paraId="6EDBF1D5">
            <w:pPr>
              <w:pStyle w:val="26"/>
              <w:jc w:val="center"/>
            </w:pPr>
            <w:r>
              <w:t>Hadron mass spectrum topological entropy (proton/neutron/</w:t>
            </w:r>
            <m:oMath>
              <m:r>
                <m:rPr/>
                <m:t>π</m:t>
              </m:r>
            </m:oMath>
            <w:r>
              <w:t>/K)</w:t>
            </w:r>
          </w:p>
        </w:tc>
        <w:tc>
          <w:tcPr>
            <w:vAlign w:val="center"/>
          </w:tcPr>
          <w:p w14:paraId="34126609">
            <w:pPr>
              <w:pStyle w:val="26"/>
              <w:jc w:val="center"/>
            </w:pPr>
            <w:r>
              <w:t>III</w:t>
            </w:r>
          </w:p>
        </w:tc>
        <w:tc>
          <w:tcPr>
            <w:vAlign w:val="center"/>
          </w:tcPr>
          <w:p w14:paraId="7EB1E288">
            <w:pPr>
              <w:pStyle w:val="26"/>
              <w:jc w:val="center"/>
            </w:pPr>
            <w:r>
              <w:t>Completed</w:t>
            </w:r>
          </w:p>
        </w:tc>
        <w:tc>
          <w:tcPr>
            <w:vAlign w:val="center"/>
          </w:tcPr>
          <w:p w14:paraId="4C4E950E">
            <w:pPr>
              <w:pStyle w:val="26"/>
              <w:jc w:val="center"/>
            </w:pPr>
            <w:r>
              <w:t>2609.00047</w:t>
            </w:r>
          </w:p>
        </w:tc>
        <w:tc>
          <w:tcPr>
            <w:vAlign w:val="center"/>
          </w:tcPr>
          <w:p w14:paraId="56559106">
            <w:pPr>
              <w:pStyle w:val="26"/>
              <w:jc w:val="center"/>
            </w:pPr>
            <w:r>
              <w:t>—</w:t>
            </w:r>
          </w:p>
        </w:tc>
      </w:tr>
      <w:tr w14:paraId="494F1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361C3CD">
            <w:pPr>
              <w:pStyle w:val="26"/>
              <w:jc w:val="center"/>
            </w:pPr>
            <w:r>
              <w:t>B39</w:t>
            </w:r>
          </w:p>
        </w:tc>
        <w:tc>
          <w:tcPr>
            <w:vAlign w:val="center"/>
          </w:tcPr>
          <w:p w14:paraId="2CDBB0BF">
            <w:pPr>
              <w:pStyle w:val="26"/>
              <w:jc w:val="center"/>
            </w:pPr>
            <w:r>
              <w:t>Topological origin of electroweak-strong unification (</w:t>
            </w:r>
            <m:oMath>
              <m:r>
                <m:rPr/>
                <m:t>SU</m:t>
              </m:r>
              <m:r>
                <m:rPr>
                  <m:sty m:val="p"/>
                </m:rPr>
                <m:t>(</m:t>
              </m:r>
              <m:r>
                <m:rPr/>
                <m:t>3</m:t>
              </m:r>
              <m:r>
                <m:rPr>
                  <m:sty m:val="p"/>
                </m:rPr>
                <m:t>)×</m:t>
              </m:r>
              <m:r>
                <m:rPr/>
                <m:t>SU</m:t>
              </m:r>
              <m:r>
                <m:rPr>
                  <m:sty m:val="p"/>
                </m:rPr>
                <m:t>(</m:t>
              </m:r>
              <m:r>
                <m:rPr/>
                <m:t>2</m:t>
              </m:r>
              <m:r>
                <m:rPr>
                  <m:sty m:val="p"/>
                </m:rPr>
                <m:t>)×</m:t>
              </m:r>
              <m:r>
                <m:rPr/>
                <m:t>U</m:t>
              </m:r>
              <m:r>
                <m:rPr>
                  <m:sty m:val="p"/>
                </m:rPr>
                <m:t>(</m:t>
              </m:r>
              <m:r>
                <m:rPr/>
                <m:t>1</m:t>
              </m:r>
              <m:r>
                <m:rPr>
                  <m:sty m:val="p"/>
                </m:rPr>
                <m:t>)</m:t>
              </m:r>
            </m:oMath>
            <w:r>
              <w:t>)</w:t>
            </w:r>
          </w:p>
        </w:tc>
        <w:tc>
          <w:tcPr>
            <w:vAlign w:val="center"/>
          </w:tcPr>
          <w:p w14:paraId="32B2CAC9">
            <w:pPr>
              <w:pStyle w:val="26"/>
              <w:jc w:val="center"/>
            </w:pPr>
            <w:r>
              <w:t>III</w:t>
            </w:r>
          </w:p>
        </w:tc>
        <w:tc>
          <w:tcPr>
            <w:vAlign w:val="center"/>
          </w:tcPr>
          <w:p w14:paraId="1AA0D374">
            <w:pPr>
              <w:pStyle w:val="26"/>
              <w:jc w:val="center"/>
            </w:pPr>
            <w:r>
              <w:t>Completed</w:t>
            </w:r>
          </w:p>
        </w:tc>
        <w:tc>
          <w:tcPr>
            <w:vAlign w:val="center"/>
          </w:tcPr>
          <w:p w14:paraId="5273E92B">
            <w:pPr>
              <w:pStyle w:val="26"/>
              <w:jc w:val="center"/>
            </w:pPr>
            <w:r>
              <w:t>2609.00048</w:t>
            </w:r>
          </w:p>
        </w:tc>
        <w:tc>
          <w:tcPr>
            <w:vAlign w:val="center"/>
          </w:tcPr>
          <w:p w14:paraId="1F0F5FBD">
            <w:pPr>
              <w:pStyle w:val="26"/>
              <w:jc w:val="center"/>
            </w:pPr>
            <w:r>
              <w:t>Internal system closure</w:t>
            </w:r>
          </w:p>
        </w:tc>
      </w:tr>
      <w:tr w14:paraId="246F3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DAD325A">
            <w:pPr>
              <w:pStyle w:val="26"/>
              <w:jc w:val="center"/>
            </w:pPr>
            <w:r>
              <w:t>B40</w:t>
            </w:r>
          </w:p>
        </w:tc>
        <w:tc>
          <w:tcPr>
            <w:vAlign w:val="center"/>
          </w:tcPr>
          <w:p w14:paraId="0B887A8A">
            <w:pPr>
              <w:pStyle w:val="26"/>
              <w:jc w:val="center"/>
            </w:pPr>
            <w:r>
              <w:t>Heavy quarkonium mass spectrum (</w:t>
            </w:r>
            <m:oMath>
              <m:r>
                <m:rPr/>
                <m:t>J</m:t>
              </m:r>
              <m:r>
                <m:rPr>
                  <m:sty m:val="p"/>
                </m:rPr>
                <m:t>/</m:t>
              </m:r>
              <m:r>
                <m:rPr/>
                <m:t>ψ</m:t>
              </m:r>
              <m:r>
                <m:rPr>
                  <m:sty m:val="p"/>
                </m:rPr>
                <m:t>,Υ</m:t>
              </m:r>
            </m:oMath>
            <w:r>
              <w:t>, etc.)</w:t>
            </w:r>
          </w:p>
        </w:tc>
        <w:tc>
          <w:tcPr>
            <w:vAlign w:val="center"/>
          </w:tcPr>
          <w:p w14:paraId="08CCEA45">
            <w:pPr>
              <w:pStyle w:val="26"/>
              <w:jc w:val="center"/>
            </w:pPr>
            <w:r>
              <w:t>III</w:t>
            </w:r>
          </w:p>
        </w:tc>
        <w:tc>
          <w:tcPr>
            <w:vAlign w:val="center"/>
          </w:tcPr>
          <w:p w14:paraId="55BBB9E6">
            <w:pPr>
              <w:pStyle w:val="26"/>
              <w:jc w:val="center"/>
            </w:pPr>
            <w:r>
              <w:t>Completed</w:t>
            </w:r>
          </w:p>
        </w:tc>
        <w:tc>
          <w:tcPr>
            <w:vAlign w:val="center"/>
          </w:tcPr>
          <w:p w14:paraId="33984249">
            <w:pPr>
              <w:pStyle w:val="26"/>
              <w:jc w:val="center"/>
            </w:pPr>
            <w:r>
              <w:t>2609.00049</w:t>
            </w:r>
          </w:p>
        </w:tc>
        <w:tc>
          <w:tcPr>
            <w:vAlign w:val="center"/>
          </w:tcPr>
          <w:p w14:paraId="26E52839">
            <w:pPr>
              <w:pStyle w:val="26"/>
              <w:jc w:val="center"/>
            </w:pPr>
            <w:r>
              <w:t>—</w:t>
            </w:r>
          </w:p>
        </w:tc>
      </w:tr>
      <w:tr w14:paraId="2AC47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3B8FBCE">
            <w:pPr>
              <w:pStyle w:val="26"/>
              <w:jc w:val="center"/>
            </w:pPr>
            <w:r>
              <w:t>B41</w:t>
            </w:r>
          </w:p>
        </w:tc>
        <w:tc>
          <w:tcPr>
            <w:vAlign w:val="center"/>
          </w:tcPr>
          <w:p w14:paraId="78126907">
            <w:pPr>
              <w:pStyle w:val="26"/>
              <w:jc w:val="center"/>
            </w:pPr>
            <w:r>
              <w:t>Topological unification of full hadron spectrum (baryon mass spectrum)</w:t>
            </w:r>
          </w:p>
        </w:tc>
        <w:tc>
          <w:tcPr>
            <w:vAlign w:val="center"/>
          </w:tcPr>
          <w:p w14:paraId="14C5406A">
            <w:pPr>
              <w:pStyle w:val="26"/>
              <w:jc w:val="center"/>
            </w:pPr>
            <w:r>
              <w:t>III</w:t>
            </w:r>
          </w:p>
        </w:tc>
        <w:tc>
          <w:tcPr>
            <w:vAlign w:val="center"/>
          </w:tcPr>
          <w:p w14:paraId="00423345">
            <w:pPr>
              <w:pStyle w:val="26"/>
              <w:jc w:val="center"/>
            </w:pPr>
            <w:r>
              <w:t>Completed</w:t>
            </w:r>
          </w:p>
        </w:tc>
        <w:tc>
          <w:tcPr>
            <w:vAlign w:val="center"/>
          </w:tcPr>
          <w:p w14:paraId="50667245">
            <w:pPr>
              <w:pStyle w:val="26"/>
              <w:jc w:val="center"/>
            </w:pPr>
            <w:r>
              <w:t>2609.00050</w:t>
            </w:r>
          </w:p>
        </w:tc>
        <w:tc>
          <w:tcPr>
            <w:vAlign w:val="center"/>
          </w:tcPr>
          <w:p w14:paraId="1F487DF6">
            <w:pPr>
              <w:pStyle w:val="26"/>
              <w:jc w:val="center"/>
            </w:pPr>
            <w:r>
              <w:t>—</w:t>
            </w:r>
          </w:p>
        </w:tc>
      </w:tr>
      <w:tr w14:paraId="0D375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CB91512">
            <w:pPr>
              <w:pStyle w:val="26"/>
              <w:jc w:val="center"/>
            </w:pPr>
            <w:r>
              <w:rPr>
                <w:b/>
                <w:bCs/>
              </w:rPr>
              <w:t>B42</w:t>
            </w:r>
          </w:p>
        </w:tc>
        <w:tc>
          <w:tcPr>
            <w:vAlign w:val="center"/>
          </w:tcPr>
          <w:p w14:paraId="4C0C7212">
            <w:pPr>
              <w:pStyle w:val="26"/>
              <w:jc w:val="center"/>
            </w:pPr>
            <w:r>
              <w:rPr>
                <w:b/>
                <w:bCs/>
              </w:rPr>
              <w:t>Experimental confirmation of glueballs and topological entropy predictions for exotic hadrons</w:t>
            </w:r>
          </w:p>
        </w:tc>
        <w:tc>
          <w:tcPr>
            <w:vAlign w:val="center"/>
          </w:tcPr>
          <w:p w14:paraId="54103A87">
            <w:pPr>
              <w:pStyle w:val="26"/>
              <w:jc w:val="center"/>
            </w:pPr>
            <w:r>
              <w:rPr>
                <w:b/>
                <w:bCs/>
              </w:rPr>
              <w:t>III</w:t>
            </w:r>
          </w:p>
        </w:tc>
        <w:tc>
          <w:tcPr>
            <w:vAlign w:val="center"/>
          </w:tcPr>
          <w:p w14:paraId="7278E8FE">
            <w:pPr>
              <w:pStyle w:val="26"/>
              <w:jc w:val="center"/>
            </w:pPr>
            <w:r>
              <w:rPr>
                <w:b/>
                <w:bCs/>
              </w:rPr>
              <w:t>Core Benchmark</w:t>
            </w:r>
          </w:p>
        </w:tc>
        <w:tc>
          <w:tcPr>
            <w:vAlign w:val="center"/>
          </w:tcPr>
          <w:p w14:paraId="4CBEFD7F">
            <w:pPr>
              <w:pStyle w:val="26"/>
              <w:jc w:val="center"/>
            </w:pPr>
            <w:r>
              <w:rPr>
                <w:b/>
                <w:bCs/>
              </w:rPr>
              <w:t>2609.00051</w:t>
            </w:r>
          </w:p>
        </w:tc>
        <w:tc>
          <w:tcPr>
            <w:vAlign w:val="center"/>
          </w:tcPr>
          <w:p w14:paraId="65B22279">
            <w:pPr>
              <w:pStyle w:val="26"/>
              <w:jc w:val="center"/>
            </w:pPr>
            <w:r>
              <w:rPr>
                <w:b/>
                <w:bCs/>
              </w:rPr>
              <w:t>Glueball identification open</w:t>
            </w:r>
          </w:p>
        </w:tc>
      </w:tr>
      <w:tr w14:paraId="6D0A0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5EC4375">
            <w:pPr>
              <w:pStyle w:val="26"/>
              <w:jc w:val="center"/>
            </w:pPr>
            <w:r>
              <w:t>B43</w:t>
            </w:r>
          </w:p>
        </w:tc>
        <w:tc>
          <w:tcPr>
            <w:vAlign w:val="center"/>
          </w:tcPr>
          <w:p w14:paraId="327B36B0">
            <w:pPr>
              <w:pStyle w:val="26"/>
              <w:jc w:val="center"/>
            </w:pPr>
            <w:r>
              <w:t>Derivation of particle mass spectrum and spin hierarchy</w:t>
            </w:r>
          </w:p>
        </w:tc>
        <w:tc>
          <w:tcPr>
            <w:vAlign w:val="center"/>
          </w:tcPr>
          <w:p w14:paraId="53601BEA">
            <w:pPr>
              <w:pStyle w:val="26"/>
              <w:jc w:val="center"/>
            </w:pPr>
            <w:r>
              <w:t>III</w:t>
            </w:r>
          </w:p>
        </w:tc>
        <w:tc>
          <w:tcPr>
            <w:vAlign w:val="center"/>
          </w:tcPr>
          <w:p w14:paraId="6BA474CC">
            <w:pPr>
              <w:pStyle w:val="26"/>
              <w:jc w:val="center"/>
            </w:pPr>
            <w:r>
              <w:t>Completed</w:t>
            </w:r>
          </w:p>
        </w:tc>
        <w:tc>
          <w:tcPr>
            <w:vAlign w:val="center"/>
          </w:tcPr>
          <w:p w14:paraId="4FB20562">
            <w:pPr>
              <w:pStyle w:val="26"/>
              <w:jc w:val="center"/>
            </w:pPr>
            <w:r>
              <w:t>2609.00052</w:t>
            </w:r>
          </w:p>
        </w:tc>
        <w:tc>
          <w:tcPr>
            <w:vAlign w:val="center"/>
          </w:tcPr>
          <w:p w14:paraId="4C8DCBD6">
            <w:pPr>
              <w:pStyle w:val="26"/>
              <w:jc w:val="center"/>
            </w:pPr>
            <w:r>
              <w:t>—</w:t>
            </w:r>
          </w:p>
        </w:tc>
      </w:tr>
      <w:tr w14:paraId="5D595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9606E6D">
            <w:pPr>
              <w:pStyle w:val="26"/>
              <w:jc w:val="center"/>
            </w:pPr>
            <w:r>
              <w:t>B47</w:t>
            </w:r>
          </w:p>
        </w:tc>
        <w:tc>
          <w:tcPr>
            <w:vAlign w:val="center"/>
          </w:tcPr>
          <w:p w14:paraId="2DA3AA21">
            <w:pPr>
              <w:pStyle w:val="26"/>
              <w:jc w:val="center"/>
            </w:pPr>
            <w:r>
              <w:t xml:space="preserve">First-principles topological derivation of fractional charge </w:t>
            </w:r>
            <m:oMath>
              <m:r>
                <m:rPr/>
                <m:t>e</m:t>
              </m:r>
              <m:r>
                <m:rPr>
                  <m:sty m:val="p"/>
                </m:rPr>
                <m:t>/</m:t>
              </m:r>
              <m:r>
                <m:rPr/>
                <m:t>3</m:t>
              </m:r>
            </m:oMath>
          </w:p>
        </w:tc>
        <w:tc>
          <w:tcPr>
            <w:vAlign w:val="center"/>
          </w:tcPr>
          <w:p w14:paraId="3A95661F">
            <w:pPr>
              <w:pStyle w:val="26"/>
              <w:jc w:val="center"/>
            </w:pPr>
            <w:r>
              <w:t>III</w:t>
            </w:r>
          </w:p>
        </w:tc>
        <w:tc>
          <w:tcPr>
            <w:vAlign w:val="center"/>
          </w:tcPr>
          <w:p w14:paraId="2932E176">
            <w:pPr>
              <w:pStyle w:val="26"/>
              <w:jc w:val="center"/>
            </w:pPr>
            <w:r>
              <w:t>Completed</w:t>
            </w:r>
          </w:p>
        </w:tc>
        <w:tc>
          <w:tcPr>
            <w:vAlign w:val="center"/>
          </w:tcPr>
          <w:p w14:paraId="21FC75D1">
            <w:pPr>
              <w:pStyle w:val="26"/>
              <w:jc w:val="center"/>
            </w:pPr>
            <w:r>
              <w:t>2609.00053</w:t>
            </w:r>
          </w:p>
        </w:tc>
        <w:tc>
          <w:tcPr>
            <w:vAlign w:val="center"/>
          </w:tcPr>
          <w:p w14:paraId="516BABA9">
            <w:pPr>
              <w:pStyle w:val="26"/>
              <w:jc w:val="center"/>
            </w:pPr>
            <w:r>
              <w:t>—</w:t>
            </w:r>
          </w:p>
        </w:tc>
      </w:tr>
      <w:bookmarkEnd w:id="42"/>
    </w:tbl>
    <w:p w14:paraId="5D1AAC1C">
      <w:pPr>
        <w:pStyle w:val="6"/>
      </w:pPr>
      <w:bookmarkStart w:id="43" w:name="b.4-volume-iv-universe-and-gravity"/>
      <w:r>
        <w:t>B.4 Volume IV — Universe and Gravity</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0"/>
        <w:gridCol w:w="2052"/>
        <w:gridCol w:w="636"/>
        <w:gridCol w:w="1435"/>
        <w:gridCol w:w="1361"/>
        <w:gridCol w:w="2182"/>
      </w:tblGrid>
      <w:tr w14:paraId="6D519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15194D37">
            <w:pPr>
              <w:pStyle w:val="26"/>
              <w:jc w:val="center"/>
            </w:pPr>
            <w:r>
              <w:rPr>
                <w:b/>
              </w:rPr>
              <w:t>No.</w:t>
            </w:r>
          </w:p>
        </w:tc>
        <w:tc>
          <w:tcPr>
            <w:shd w:val="clear" w:color="auto" w:fill="B9CDE5"/>
            <w:vAlign w:val="center"/>
          </w:tcPr>
          <w:p w14:paraId="653EEE94">
            <w:pPr>
              <w:pStyle w:val="26"/>
              <w:jc w:val="center"/>
            </w:pPr>
            <w:r>
              <w:rPr>
                <w:b/>
              </w:rPr>
              <w:t>Title</w:t>
            </w:r>
          </w:p>
        </w:tc>
        <w:tc>
          <w:tcPr>
            <w:shd w:val="clear" w:color="auto" w:fill="B9CDE5"/>
            <w:vAlign w:val="center"/>
          </w:tcPr>
          <w:p w14:paraId="1B94E013">
            <w:pPr>
              <w:pStyle w:val="26"/>
              <w:jc w:val="center"/>
            </w:pPr>
            <w:r>
              <w:rPr>
                <w:b/>
              </w:rPr>
              <w:t>Vol.</w:t>
            </w:r>
          </w:p>
        </w:tc>
        <w:tc>
          <w:tcPr>
            <w:shd w:val="clear" w:color="auto" w:fill="B9CDE5"/>
            <w:vAlign w:val="center"/>
          </w:tcPr>
          <w:p w14:paraId="638EFA9F">
            <w:pPr>
              <w:pStyle w:val="26"/>
              <w:jc w:val="center"/>
            </w:pPr>
            <w:r>
              <w:rPr>
                <w:b/>
              </w:rPr>
              <w:t>Status</w:t>
            </w:r>
          </w:p>
        </w:tc>
        <w:tc>
          <w:tcPr>
            <w:shd w:val="clear" w:color="auto" w:fill="B9CDE5"/>
            <w:vAlign w:val="center"/>
          </w:tcPr>
          <w:p w14:paraId="28FAA2B8">
            <w:pPr>
              <w:pStyle w:val="26"/>
              <w:jc w:val="center"/>
            </w:pPr>
            <w:r>
              <w:rPr>
                <w:b/>
              </w:rPr>
              <w:t>arXiv Anchor</w:t>
            </w:r>
          </w:p>
        </w:tc>
        <w:tc>
          <w:tcPr>
            <w:shd w:val="clear" w:color="auto" w:fill="B9CDE5"/>
            <w:vAlign w:val="center"/>
          </w:tcPr>
          <w:p w14:paraId="1AD198B2">
            <w:pPr>
              <w:pStyle w:val="26"/>
              <w:jc w:val="center"/>
            </w:pPr>
            <w:r>
              <w:rPr>
                <w:b/>
              </w:rPr>
              <w:t>Honesty Mark</w:t>
            </w:r>
          </w:p>
        </w:tc>
      </w:tr>
      <w:tr w14:paraId="4CCB4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4AA0C51">
            <w:pPr>
              <w:pStyle w:val="26"/>
              <w:jc w:val="center"/>
            </w:pPr>
            <w:r>
              <w:t>C3</w:t>
            </w:r>
          </w:p>
        </w:tc>
        <w:tc>
          <w:tcPr>
            <w:vAlign w:val="center"/>
          </w:tcPr>
          <w:p w14:paraId="0CEB37E3">
            <w:pPr>
              <w:pStyle w:val="26"/>
              <w:jc w:val="center"/>
            </w:pPr>
            <w:r>
              <w:t>Cosmic creation: energy quantum coupling with three fields (matter/dark matter/dark energy)</w:t>
            </w:r>
          </w:p>
        </w:tc>
        <w:tc>
          <w:tcPr>
            <w:vAlign w:val="center"/>
          </w:tcPr>
          <w:p w14:paraId="4568C6DD">
            <w:pPr>
              <w:pStyle w:val="26"/>
              <w:jc w:val="center"/>
            </w:pPr>
            <w:r>
              <w:t>IV</w:t>
            </w:r>
          </w:p>
        </w:tc>
        <w:tc>
          <w:tcPr>
            <w:vAlign w:val="center"/>
          </w:tcPr>
          <w:p w14:paraId="4349B9A6">
            <w:pPr>
              <w:pStyle w:val="26"/>
              <w:jc w:val="center"/>
            </w:pPr>
            <w:r>
              <w:t>Completed</w:t>
            </w:r>
          </w:p>
        </w:tc>
        <w:tc>
          <w:tcPr>
            <w:vAlign w:val="center"/>
          </w:tcPr>
          <w:p w14:paraId="6581574A">
            <w:pPr>
              <w:pStyle w:val="26"/>
              <w:jc w:val="center"/>
            </w:pPr>
            <w:r>
              <w:t>2609.00054</w:t>
            </w:r>
          </w:p>
        </w:tc>
        <w:tc>
          <w:tcPr>
            <w:vAlign w:val="center"/>
          </w:tcPr>
          <w:p w14:paraId="05743EA8">
            <w:pPr>
              <w:pStyle w:val="26"/>
              <w:jc w:val="center"/>
            </w:pPr>
            <w:r>
              <w:t>Composition ratio claim</w:t>
            </w:r>
          </w:p>
        </w:tc>
      </w:tr>
      <w:tr w14:paraId="55144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0ED49CD">
            <w:pPr>
              <w:pStyle w:val="26"/>
              <w:jc w:val="center"/>
            </w:pPr>
            <w:r>
              <w:t>C6</w:t>
            </w:r>
          </w:p>
        </w:tc>
        <w:tc>
          <w:tcPr>
            <w:vAlign w:val="center"/>
          </w:tcPr>
          <w:p w14:paraId="619DFE97">
            <w:pPr>
              <w:pStyle w:val="26"/>
              <w:jc w:val="center"/>
            </w:pPr>
            <w:r>
              <w:t>Uniform distribution of cosmic matter and negative mass dark matter repulsion</w:t>
            </w:r>
          </w:p>
        </w:tc>
        <w:tc>
          <w:tcPr>
            <w:vAlign w:val="center"/>
          </w:tcPr>
          <w:p w14:paraId="3E2B6DEC">
            <w:pPr>
              <w:pStyle w:val="26"/>
              <w:jc w:val="center"/>
            </w:pPr>
            <w:r>
              <w:t>IV</w:t>
            </w:r>
          </w:p>
        </w:tc>
        <w:tc>
          <w:tcPr>
            <w:vAlign w:val="center"/>
          </w:tcPr>
          <w:p w14:paraId="3F574F61">
            <w:pPr>
              <w:pStyle w:val="26"/>
              <w:jc w:val="center"/>
            </w:pPr>
            <w:r>
              <w:t>Completed</w:t>
            </w:r>
          </w:p>
        </w:tc>
        <w:tc>
          <w:tcPr>
            <w:vAlign w:val="center"/>
          </w:tcPr>
          <w:p w14:paraId="23B2DC26">
            <w:pPr>
              <w:pStyle w:val="26"/>
              <w:jc w:val="center"/>
            </w:pPr>
            <w:r>
              <w:t>2609.00055</w:t>
            </w:r>
          </w:p>
        </w:tc>
        <w:tc>
          <w:tcPr>
            <w:vAlign w:val="center"/>
          </w:tcPr>
          <w:p w14:paraId="72A98EC2">
            <w:pPr>
              <w:pStyle w:val="26"/>
              <w:jc w:val="center"/>
            </w:pPr>
            <w:r>
              <w:t>Negative mass hypothesis</w:t>
            </w:r>
          </w:p>
        </w:tc>
      </w:tr>
      <w:tr w14:paraId="59C99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EAFFEE0">
            <w:pPr>
              <w:pStyle w:val="26"/>
              <w:jc w:val="center"/>
            </w:pPr>
            <w:r>
              <w:t>C8</w:t>
            </w:r>
          </w:p>
        </w:tc>
        <w:tc>
          <w:tcPr>
            <w:vAlign w:val="center"/>
          </w:tcPr>
          <w:p w14:paraId="5728EC58">
            <w:pPr>
              <w:pStyle w:val="26"/>
              <w:jc w:val="center"/>
            </w:pPr>
            <w:r>
              <w:t>Unification mechanism of the four fundamental interactions</w:t>
            </w:r>
          </w:p>
        </w:tc>
        <w:tc>
          <w:tcPr>
            <w:vAlign w:val="center"/>
          </w:tcPr>
          <w:p w14:paraId="7D4B8EDB">
            <w:pPr>
              <w:pStyle w:val="26"/>
              <w:jc w:val="center"/>
            </w:pPr>
            <w:r>
              <w:t>IV</w:t>
            </w:r>
          </w:p>
        </w:tc>
        <w:tc>
          <w:tcPr>
            <w:vAlign w:val="center"/>
          </w:tcPr>
          <w:p w14:paraId="19B4D2A4">
            <w:pPr>
              <w:pStyle w:val="26"/>
              <w:jc w:val="center"/>
            </w:pPr>
            <w:r>
              <w:t>Completed</w:t>
            </w:r>
          </w:p>
        </w:tc>
        <w:tc>
          <w:tcPr>
            <w:vAlign w:val="center"/>
          </w:tcPr>
          <w:p w14:paraId="610443AC">
            <w:pPr>
              <w:pStyle w:val="26"/>
              <w:jc w:val="center"/>
            </w:pPr>
            <w:r>
              <w:t>2609.00056</w:t>
            </w:r>
          </w:p>
        </w:tc>
        <w:tc>
          <w:tcPr>
            <w:vAlign w:val="center"/>
          </w:tcPr>
          <w:p w14:paraId="236E9958">
            <w:pPr>
              <w:pStyle w:val="26"/>
              <w:jc w:val="center"/>
            </w:pPr>
            <w:r>
              <w:t>Internal system closure</w:t>
            </w:r>
          </w:p>
        </w:tc>
      </w:tr>
      <w:tr w14:paraId="27EB2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7C1D750">
            <w:pPr>
              <w:pStyle w:val="26"/>
              <w:jc w:val="center"/>
            </w:pPr>
            <w:r>
              <w:rPr>
                <w:b/>
                <w:bCs/>
              </w:rPr>
              <w:t>B58</w:t>
            </w:r>
          </w:p>
        </w:tc>
        <w:tc>
          <w:tcPr>
            <w:vAlign w:val="center"/>
          </w:tcPr>
          <w:p w14:paraId="55AB639B">
            <w:pPr>
              <w:pStyle w:val="26"/>
              <w:jc w:val="center"/>
            </w:pPr>
            <w:r>
              <w:rPr>
                <w:b/>
                <w:bCs/>
              </w:rPr>
              <w:t>Early universe positive-negative mass components, dark energy decoupling, and PBH window</w:t>
            </w:r>
          </w:p>
        </w:tc>
        <w:tc>
          <w:tcPr>
            <w:vAlign w:val="center"/>
          </w:tcPr>
          <w:p w14:paraId="683EBAEE">
            <w:pPr>
              <w:pStyle w:val="26"/>
              <w:jc w:val="center"/>
            </w:pPr>
            <w:r>
              <w:rPr>
                <w:b/>
                <w:bCs/>
              </w:rPr>
              <w:t>IV</w:t>
            </w:r>
          </w:p>
        </w:tc>
        <w:tc>
          <w:tcPr>
            <w:vAlign w:val="center"/>
          </w:tcPr>
          <w:p w14:paraId="602EBF17">
            <w:pPr>
              <w:pStyle w:val="26"/>
              <w:jc w:val="center"/>
            </w:pPr>
            <w:r>
              <w:rPr>
                <w:b/>
                <w:bCs/>
              </w:rPr>
              <w:t>Core</w:t>
            </w:r>
          </w:p>
        </w:tc>
        <w:tc>
          <w:tcPr>
            <w:vAlign w:val="center"/>
          </w:tcPr>
          <w:p w14:paraId="7839ED9F">
            <w:pPr>
              <w:pStyle w:val="26"/>
              <w:jc w:val="center"/>
            </w:pPr>
            <w:r>
              <w:rPr>
                <w:b/>
                <w:bCs/>
              </w:rPr>
              <w:t>2609.00057</w:t>
            </w:r>
          </w:p>
        </w:tc>
        <w:tc>
          <w:tcPr>
            <w:vAlign w:val="center"/>
          </w:tcPr>
          <w:p w14:paraId="1D8BFC20">
            <w:pPr>
              <w:pStyle w:val="26"/>
              <w:jc w:val="center"/>
            </w:pPr>
            <w:r>
              <w:rPr>
                <w:b/>
                <w:bCs/>
              </w:rPr>
              <w:t>PBH prediction pending test</w:t>
            </w:r>
          </w:p>
        </w:tc>
      </w:tr>
      <w:tr w14:paraId="2E603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4856363">
            <w:pPr>
              <w:pStyle w:val="26"/>
              <w:jc w:val="center"/>
            </w:pPr>
            <w:r>
              <w:t>B21</w:t>
            </w:r>
          </w:p>
        </w:tc>
        <w:tc>
          <w:tcPr>
            <w:vAlign w:val="center"/>
          </w:tcPr>
          <w:p w14:paraId="12B8401B">
            <w:pPr>
              <w:pStyle w:val="26"/>
              <w:jc w:val="center"/>
            </w:pPr>
            <w:r>
              <w:t>Equivalence proof between graviton network and spacetime curvature</w:t>
            </w:r>
          </w:p>
        </w:tc>
        <w:tc>
          <w:tcPr>
            <w:vAlign w:val="center"/>
          </w:tcPr>
          <w:p w14:paraId="72476805">
            <w:pPr>
              <w:pStyle w:val="26"/>
              <w:jc w:val="center"/>
            </w:pPr>
            <w:r>
              <w:t>IV</w:t>
            </w:r>
          </w:p>
        </w:tc>
        <w:tc>
          <w:tcPr>
            <w:vAlign w:val="center"/>
          </w:tcPr>
          <w:p w14:paraId="4C3BA9F2">
            <w:pPr>
              <w:pStyle w:val="26"/>
              <w:jc w:val="center"/>
            </w:pPr>
            <w:r>
              <w:t>Completed</w:t>
            </w:r>
          </w:p>
        </w:tc>
        <w:tc>
          <w:tcPr>
            <w:vAlign w:val="center"/>
          </w:tcPr>
          <w:p w14:paraId="281EBCA9">
            <w:pPr>
              <w:pStyle w:val="26"/>
              <w:jc w:val="center"/>
            </w:pPr>
            <w:r>
              <w:t>2609.00058</w:t>
            </w:r>
          </w:p>
        </w:tc>
        <w:tc>
          <w:tcPr>
            <w:vAlign w:val="center"/>
          </w:tcPr>
          <w:p w14:paraId="6694FD92">
            <w:pPr>
              <w:pStyle w:val="26"/>
              <w:jc w:val="center"/>
            </w:pPr>
            <w:r>
              <w:t>Semi-phenomenological</w:t>
            </w:r>
          </w:p>
        </w:tc>
      </w:tr>
      <w:tr w14:paraId="62A24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0F7CAA4">
            <w:pPr>
              <w:pStyle w:val="26"/>
              <w:jc w:val="center"/>
            </w:pPr>
            <w:r>
              <w:t>B12</w:t>
            </w:r>
          </w:p>
        </w:tc>
        <w:tc>
          <w:tcPr>
            <w:vAlign w:val="center"/>
          </w:tcPr>
          <w:p w14:paraId="47387E50">
            <w:pPr>
              <w:pStyle w:val="26"/>
              <w:jc w:val="center"/>
            </w:pPr>
            <w:r>
              <w:t>Black holes: from matter collapse to boson stars</w:t>
            </w:r>
          </w:p>
        </w:tc>
        <w:tc>
          <w:tcPr>
            <w:vAlign w:val="center"/>
          </w:tcPr>
          <w:p w14:paraId="5D7E053E">
            <w:pPr>
              <w:pStyle w:val="26"/>
              <w:jc w:val="center"/>
            </w:pPr>
            <w:r>
              <w:t>IV</w:t>
            </w:r>
          </w:p>
        </w:tc>
        <w:tc>
          <w:tcPr>
            <w:vAlign w:val="center"/>
          </w:tcPr>
          <w:p w14:paraId="470673E1">
            <w:pPr>
              <w:pStyle w:val="26"/>
              <w:jc w:val="center"/>
            </w:pPr>
            <w:r>
              <w:t>Completed</w:t>
            </w:r>
          </w:p>
        </w:tc>
        <w:tc>
          <w:tcPr>
            <w:vAlign w:val="center"/>
          </w:tcPr>
          <w:p w14:paraId="779992BD">
            <w:pPr>
              <w:pStyle w:val="26"/>
              <w:jc w:val="center"/>
            </w:pPr>
            <w:r>
              <w:t>2609.00059</w:t>
            </w:r>
          </w:p>
        </w:tc>
        <w:tc>
          <w:tcPr>
            <w:vAlign w:val="center"/>
          </w:tcPr>
          <w:p w14:paraId="123A7E88">
            <w:pPr>
              <w:pStyle w:val="26"/>
              <w:jc w:val="center"/>
            </w:pPr>
            <w:r>
              <w:t>—</w:t>
            </w:r>
          </w:p>
        </w:tc>
      </w:tr>
      <w:tr w14:paraId="35887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F4C12DF">
            <w:pPr>
              <w:pStyle w:val="26"/>
              <w:jc w:val="center"/>
            </w:pPr>
            <w:r>
              <w:t>B18</w:t>
            </w:r>
          </w:p>
        </w:tc>
        <w:tc>
          <w:tcPr>
            <w:vAlign w:val="center"/>
          </w:tcPr>
          <w:p w14:paraId="19A39A9C">
            <w:pPr>
              <w:pStyle w:val="26"/>
              <w:jc w:val="center"/>
            </w:pPr>
            <w:r>
              <w:t>Penetration mechanism of neutrinos and gravitons through matter</w:t>
            </w:r>
          </w:p>
        </w:tc>
        <w:tc>
          <w:tcPr>
            <w:vAlign w:val="center"/>
          </w:tcPr>
          <w:p w14:paraId="0DFAD8B9">
            <w:pPr>
              <w:pStyle w:val="26"/>
              <w:jc w:val="center"/>
            </w:pPr>
            <w:r>
              <w:t>IV</w:t>
            </w:r>
          </w:p>
        </w:tc>
        <w:tc>
          <w:tcPr>
            <w:vAlign w:val="center"/>
          </w:tcPr>
          <w:p w14:paraId="751C3185">
            <w:pPr>
              <w:pStyle w:val="26"/>
              <w:jc w:val="center"/>
            </w:pPr>
            <w:r>
              <w:t>Completed</w:t>
            </w:r>
          </w:p>
        </w:tc>
        <w:tc>
          <w:tcPr>
            <w:vAlign w:val="center"/>
          </w:tcPr>
          <w:p w14:paraId="60FB6B28">
            <w:pPr>
              <w:pStyle w:val="26"/>
              <w:jc w:val="center"/>
            </w:pPr>
            <w:r>
              <w:t>2609.00060</w:t>
            </w:r>
          </w:p>
        </w:tc>
        <w:tc>
          <w:tcPr>
            <w:vAlign w:val="center"/>
          </w:tcPr>
          <w:p w14:paraId="45096564">
            <w:pPr>
              <w:pStyle w:val="26"/>
              <w:jc w:val="center"/>
            </w:pPr>
            <w:r>
              <w:t>—</w:t>
            </w:r>
          </w:p>
        </w:tc>
      </w:tr>
      <w:tr w14:paraId="0039B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C03F8B5">
            <w:pPr>
              <w:pStyle w:val="26"/>
              <w:jc w:val="center"/>
            </w:pPr>
            <w:r>
              <w:t>B52</w:t>
            </w:r>
          </w:p>
        </w:tc>
        <w:tc>
          <w:tcPr>
            <w:vAlign w:val="center"/>
          </w:tcPr>
          <w:p w14:paraId="1474E634">
            <w:pPr>
              <w:pStyle w:val="26"/>
              <w:jc w:val="center"/>
            </w:pPr>
            <w:r>
              <w:t>Topological homology of entangled pairs and higher-dimensional unity</w:t>
            </w:r>
          </w:p>
        </w:tc>
        <w:tc>
          <w:tcPr>
            <w:vAlign w:val="center"/>
          </w:tcPr>
          <w:p w14:paraId="124F7ED7">
            <w:pPr>
              <w:pStyle w:val="26"/>
              <w:jc w:val="center"/>
            </w:pPr>
            <w:r>
              <w:t>IV</w:t>
            </w:r>
          </w:p>
        </w:tc>
        <w:tc>
          <w:tcPr>
            <w:vAlign w:val="center"/>
          </w:tcPr>
          <w:p w14:paraId="18DD012D">
            <w:pPr>
              <w:pStyle w:val="26"/>
              <w:jc w:val="center"/>
            </w:pPr>
            <w:r>
              <w:t>Completed</w:t>
            </w:r>
          </w:p>
        </w:tc>
        <w:tc>
          <w:tcPr>
            <w:vAlign w:val="center"/>
          </w:tcPr>
          <w:p w14:paraId="7B75E3EF">
            <w:pPr>
              <w:pStyle w:val="26"/>
              <w:jc w:val="center"/>
            </w:pPr>
            <w:r>
              <w:t>2609.00061</w:t>
            </w:r>
          </w:p>
        </w:tc>
        <w:tc>
          <w:tcPr>
            <w:vAlign w:val="center"/>
          </w:tcPr>
          <w:p w14:paraId="5DFDAC70">
            <w:pPr>
              <w:pStyle w:val="26"/>
              <w:jc w:val="center"/>
            </w:pPr>
            <w:r>
              <w:t>—</w:t>
            </w:r>
          </w:p>
        </w:tc>
      </w:tr>
      <w:tr w14:paraId="6FDBC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2C05A38">
            <w:pPr>
              <w:pStyle w:val="26"/>
              <w:jc w:val="center"/>
            </w:pPr>
            <w:r>
              <w:t>B53</w:t>
            </w:r>
          </w:p>
        </w:tc>
        <w:tc>
          <w:tcPr>
            <w:vAlign w:val="center"/>
          </w:tcPr>
          <w:p w14:paraId="30D3BD12">
            <w:pPr>
              <w:pStyle w:val="26"/>
              <w:jc w:val="center"/>
            </w:pPr>
            <w:r>
              <w:t>Two-electron entanglement via 11-dimensional vacuum topological field combination</w:t>
            </w:r>
          </w:p>
        </w:tc>
        <w:tc>
          <w:tcPr>
            <w:vAlign w:val="center"/>
          </w:tcPr>
          <w:p w14:paraId="10F5A676">
            <w:pPr>
              <w:pStyle w:val="26"/>
              <w:jc w:val="center"/>
            </w:pPr>
            <w:r>
              <w:t>IV</w:t>
            </w:r>
          </w:p>
        </w:tc>
        <w:tc>
          <w:tcPr>
            <w:vAlign w:val="center"/>
          </w:tcPr>
          <w:p w14:paraId="0290091F">
            <w:pPr>
              <w:pStyle w:val="26"/>
              <w:jc w:val="center"/>
            </w:pPr>
            <w:r>
              <w:t>Completed</w:t>
            </w:r>
          </w:p>
        </w:tc>
        <w:tc>
          <w:tcPr>
            <w:vAlign w:val="center"/>
          </w:tcPr>
          <w:p w14:paraId="2A7E0437">
            <w:pPr>
              <w:pStyle w:val="26"/>
              <w:jc w:val="center"/>
            </w:pPr>
            <w:r>
              <w:t>2609.00062</w:t>
            </w:r>
          </w:p>
        </w:tc>
        <w:tc>
          <w:tcPr>
            <w:vAlign w:val="center"/>
          </w:tcPr>
          <w:p w14:paraId="662C7B74">
            <w:pPr>
              <w:pStyle w:val="26"/>
              <w:jc w:val="center"/>
            </w:pPr>
            <w:r>
              <w:t>—</w:t>
            </w:r>
          </w:p>
        </w:tc>
      </w:tr>
      <w:tr w14:paraId="07697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6AFE18C">
            <w:pPr>
              <w:pStyle w:val="26"/>
              <w:jc w:val="center"/>
            </w:pPr>
            <w:r>
              <w:t>B20</w:t>
            </w:r>
          </w:p>
        </w:tc>
        <w:tc>
          <w:tcPr>
            <w:vAlign w:val="center"/>
          </w:tcPr>
          <w:p w14:paraId="62608F88">
            <w:pPr>
              <w:pStyle w:val="26"/>
              <w:jc w:val="center"/>
            </w:pPr>
            <w:r>
              <w:t>Graviton network, dark matter soup, dark energy, and CMB isotropy</w:t>
            </w:r>
          </w:p>
        </w:tc>
        <w:tc>
          <w:tcPr>
            <w:vAlign w:val="center"/>
          </w:tcPr>
          <w:p w14:paraId="54A687F0">
            <w:pPr>
              <w:pStyle w:val="26"/>
              <w:jc w:val="center"/>
            </w:pPr>
            <w:r>
              <w:t>IV</w:t>
            </w:r>
          </w:p>
        </w:tc>
        <w:tc>
          <w:tcPr>
            <w:vAlign w:val="center"/>
          </w:tcPr>
          <w:p w14:paraId="2E7E57DC">
            <w:pPr>
              <w:pStyle w:val="26"/>
              <w:jc w:val="center"/>
            </w:pPr>
            <w:r>
              <w:t>Completed</w:t>
            </w:r>
          </w:p>
        </w:tc>
        <w:tc>
          <w:tcPr>
            <w:vAlign w:val="center"/>
          </w:tcPr>
          <w:p w14:paraId="31D7406C">
            <w:pPr>
              <w:pStyle w:val="26"/>
              <w:jc w:val="center"/>
            </w:pPr>
            <w:r>
              <w:t>2609.00063</w:t>
            </w:r>
          </w:p>
        </w:tc>
        <w:tc>
          <w:tcPr>
            <w:vAlign w:val="center"/>
          </w:tcPr>
          <w:p w14:paraId="524C8EF1">
            <w:pPr>
              <w:pStyle w:val="26"/>
              <w:jc w:val="center"/>
            </w:pPr>
            <w:r>
              <w:t>—</w:t>
            </w:r>
          </w:p>
        </w:tc>
      </w:tr>
      <w:tr w14:paraId="5AEA6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BF7F597">
            <w:pPr>
              <w:pStyle w:val="26"/>
              <w:jc w:val="center"/>
            </w:pPr>
            <w:r>
              <w:t>B10</w:t>
            </w:r>
          </w:p>
        </w:tc>
        <w:tc>
          <w:tcPr>
            <w:vAlign w:val="center"/>
          </w:tcPr>
          <w:p w14:paraId="187726E5">
            <w:pPr>
              <w:pStyle w:val="26"/>
              <w:jc w:val="center"/>
            </w:pPr>
            <w:r>
              <w:t>Quantum entanglement mechanism (A-field fusion, C-field conservation, higher-dimensional connectivity)</w:t>
            </w:r>
          </w:p>
        </w:tc>
        <w:tc>
          <w:tcPr>
            <w:vAlign w:val="center"/>
          </w:tcPr>
          <w:p w14:paraId="1734FF16">
            <w:pPr>
              <w:pStyle w:val="26"/>
              <w:jc w:val="center"/>
            </w:pPr>
            <w:r>
              <w:t>IV</w:t>
            </w:r>
          </w:p>
        </w:tc>
        <w:tc>
          <w:tcPr>
            <w:vAlign w:val="center"/>
          </w:tcPr>
          <w:p w14:paraId="3983DFA6">
            <w:pPr>
              <w:pStyle w:val="26"/>
              <w:jc w:val="center"/>
            </w:pPr>
            <w:r>
              <w:t>Completed</w:t>
            </w:r>
          </w:p>
        </w:tc>
        <w:tc>
          <w:tcPr>
            <w:vAlign w:val="center"/>
          </w:tcPr>
          <w:p w14:paraId="2EAE9A5D">
            <w:pPr>
              <w:pStyle w:val="26"/>
              <w:jc w:val="center"/>
            </w:pPr>
            <w:r>
              <w:t>2609.00064</w:t>
            </w:r>
          </w:p>
        </w:tc>
        <w:tc>
          <w:tcPr>
            <w:vAlign w:val="center"/>
          </w:tcPr>
          <w:p w14:paraId="10593A14">
            <w:pPr>
              <w:pStyle w:val="26"/>
              <w:jc w:val="center"/>
            </w:pPr>
            <w:r>
              <w:t>—</w:t>
            </w:r>
          </w:p>
        </w:tc>
      </w:tr>
      <w:tr w14:paraId="44D58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C1C92E2">
            <w:pPr>
              <w:pStyle w:val="26"/>
              <w:jc w:val="center"/>
            </w:pPr>
            <w:r>
              <w:rPr>
                <w:b/>
                <w:bCs/>
              </w:rPr>
              <w:t>B46</w:t>
            </w:r>
          </w:p>
        </w:tc>
        <w:tc>
          <w:tcPr>
            <w:vAlign w:val="center"/>
          </w:tcPr>
          <w:p w14:paraId="18E602EF">
            <w:pPr>
              <w:pStyle w:val="26"/>
              <w:jc w:val="center"/>
            </w:pPr>
            <w:r>
              <w:rPr>
                <w:b/>
                <w:bCs/>
              </w:rPr>
              <w:t>Topological solution to the black hole information paradox</w:t>
            </w:r>
          </w:p>
        </w:tc>
        <w:tc>
          <w:tcPr>
            <w:vAlign w:val="center"/>
          </w:tcPr>
          <w:p w14:paraId="26629861">
            <w:pPr>
              <w:pStyle w:val="26"/>
              <w:jc w:val="center"/>
            </w:pPr>
            <w:r>
              <w:rPr>
                <w:b/>
                <w:bCs/>
              </w:rPr>
              <w:t>IV</w:t>
            </w:r>
          </w:p>
        </w:tc>
        <w:tc>
          <w:tcPr>
            <w:vAlign w:val="center"/>
          </w:tcPr>
          <w:p w14:paraId="7BB9FAF5">
            <w:pPr>
              <w:pStyle w:val="26"/>
              <w:jc w:val="center"/>
            </w:pPr>
            <w:r>
              <w:rPr>
                <w:b/>
                <w:bCs/>
              </w:rPr>
              <w:t>Core</w:t>
            </w:r>
          </w:p>
        </w:tc>
        <w:tc>
          <w:tcPr>
            <w:vAlign w:val="center"/>
          </w:tcPr>
          <w:p w14:paraId="73B9697A">
            <w:pPr>
              <w:pStyle w:val="26"/>
              <w:jc w:val="center"/>
            </w:pPr>
            <w:r>
              <w:rPr>
                <w:b/>
                <w:bCs/>
              </w:rPr>
              <w:t>2609.00065</w:t>
            </w:r>
          </w:p>
        </w:tc>
        <w:tc>
          <w:tcPr>
            <w:vAlign w:val="center"/>
          </w:tcPr>
          <w:p w14:paraId="6B25FA4E">
            <w:pPr>
              <w:pStyle w:val="26"/>
              <w:jc w:val="center"/>
            </w:pPr>
            <w:r>
              <w:rPr>
                <w:b/>
                <w:bCs/>
              </w:rPr>
              <w:t>Assertion pending test</w:t>
            </w:r>
          </w:p>
        </w:tc>
      </w:tr>
      <w:tr w14:paraId="08470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9C6DFA5">
            <w:pPr>
              <w:pStyle w:val="26"/>
              <w:jc w:val="center"/>
            </w:pPr>
            <w:r>
              <w:t>B13</w:t>
            </w:r>
          </w:p>
        </w:tc>
        <w:tc>
          <w:tcPr>
            <w:vAlign w:val="center"/>
          </w:tcPr>
          <w:p w14:paraId="3BF00E0D">
            <w:pPr>
              <w:pStyle w:val="26"/>
              <w:jc w:val="center"/>
            </w:pPr>
            <w:r>
              <w:t>Precise calculation of gravitational wave echoes from boson stars</w:t>
            </w:r>
          </w:p>
        </w:tc>
        <w:tc>
          <w:tcPr>
            <w:vAlign w:val="center"/>
          </w:tcPr>
          <w:p w14:paraId="7FB92289">
            <w:pPr>
              <w:pStyle w:val="26"/>
              <w:jc w:val="center"/>
            </w:pPr>
            <w:r>
              <w:t>IV</w:t>
            </w:r>
          </w:p>
        </w:tc>
        <w:tc>
          <w:tcPr>
            <w:vAlign w:val="center"/>
          </w:tcPr>
          <w:p w14:paraId="2E176EA3">
            <w:pPr>
              <w:pStyle w:val="26"/>
              <w:jc w:val="center"/>
            </w:pPr>
            <w:r>
              <w:t>Assertion Pending Test</w:t>
            </w:r>
          </w:p>
        </w:tc>
        <w:tc>
          <w:tcPr>
            <w:vAlign w:val="center"/>
          </w:tcPr>
          <w:p w14:paraId="43463A20">
            <w:pPr>
              <w:pStyle w:val="26"/>
              <w:jc w:val="center"/>
            </w:pPr>
            <w:r>
              <w:t>2609.00066</w:t>
            </w:r>
          </w:p>
        </w:tc>
        <w:tc>
          <w:tcPr>
            <w:vAlign w:val="center"/>
          </w:tcPr>
          <w:p w14:paraId="31BC3566">
            <w:pPr>
              <w:pStyle w:val="26"/>
              <w:jc w:val="center"/>
            </w:pPr>
            <w:r>
              <w:t>Testable prediction</w:t>
            </w:r>
          </w:p>
        </w:tc>
      </w:tr>
      <w:tr w14:paraId="11810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7F9F37A">
            <w:pPr>
              <w:pStyle w:val="26"/>
              <w:jc w:val="center"/>
            </w:pPr>
            <w:r>
              <w:t>C17</w:t>
            </w:r>
          </w:p>
        </w:tc>
        <w:tc>
          <w:tcPr>
            <w:vAlign w:val="center"/>
          </w:tcPr>
          <w:p w14:paraId="5AD5D104">
            <w:pPr>
              <w:pStyle w:val="26"/>
              <w:jc w:val="center"/>
            </w:pPr>
            <w:r>
              <w:t>Standard Model particle production mechanisms at the LHC</w:t>
            </w:r>
          </w:p>
        </w:tc>
        <w:tc>
          <w:tcPr>
            <w:vAlign w:val="center"/>
          </w:tcPr>
          <w:p w14:paraId="443E2446">
            <w:pPr>
              <w:pStyle w:val="26"/>
              <w:jc w:val="center"/>
            </w:pPr>
            <w:r>
              <w:t>IV</w:t>
            </w:r>
          </w:p>
        </w:tc>
        <w:tc>
          <w:tcPr>
            <w:vAlign w:val="center"/>
          </w:tcPr>
          <w:p w14:paraId="2C44F208">
            <w:pPr>
              <w:pStyle w:val="26"/>
              <w:jc w:val="center"/>
            </w:pPr>
            <w:r>
              <w:t>Completed</w:t>
            </w:r>
          </w:p>
        </w:tc>
        <w:tc>
          <w:tcPr>
            <w:vAlign w:val="center"/>
          </w:tcPr>
          <w:p w14:paraId="2A6A08FE">
            <w:pPr>
              <w:pStyle w:val="26"/>
              <w:jc w:val="center"/>
            </w:pPr>
            <w:r>
              <w:t>2609.00067</w:t>
            </w:r>
          </w:p>
        </w:tc>
        <w:tc>
          <w:tcPr>
            <w:vAlign w:val="center"/>
          </w:tcPr>
          <w:p w14:paraId="13C4613B">
            <w:pPr>
              <w:pStyle w:val="26"/>
              <w:jc w:val="center"/>
            </w:pPr>
            <w:r>
              <w:t>—</w:t>
            </w:r>
          </w:p>
        </w:tc>
      </w:tr>
      <w:tr w14:paraId="34F20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8AAD168">
            <w:pPr>
              <w:pStyle w:val="26"/>
              <w:jc w:val="center"/>
            </w:pPr>
            <w:r>
              <w:t>C5</w:t>
            </w:r>
          </w:p>
        </w:tc>
        <w:tc>
          <w:tcPr>
            <w:vAlign w:val="center"/>
          </w:tcPr>
          <w:p w14:paraId="6E3832A2">
            <w:pPr>
              <w:pStyle w:val="26"/>
              <w:jc w:val="center"/>
            </w:pPr>
            <w:r>
              <w:t>Large-scale structure of the universe (topological defect network and cosmic web)</w:t>
            </w:r>
          </w:p>
        </w:tc>
        <w:tc>
          <w:tcPr>
            <w:vAlign w:val="center"/>
          </w:tcPr>
          <w:p w14:paraId="74884AAA">
            <w:pPr>
              <w:pStyle w:val="26"/>
              <w:jc w:val="center"/>
            </w:pPr>
            <w:r>
              <w:t>IV</w:t>
            </w:r>
          </w:p>
        </w:tc>
        <w:tc>
          <w:tcPr>
            <w:vAlign w:val="center"/>
          </w:tcPr>
          <w:p w14:paraId="29D0AF55">
            <w:pPr>
              <w:pStyle w:val="26"/>
              <w:jc w:val="center"/>
            </w:pPr>
            <w:r>
              <w:t>Completed</w:t>
            </w:r>
          </w:p>
        </w:tc>
        <w:tc>
          <w:tcPr>
            <w:vAlign w:val="center"/>
          </w:tcPr>
          <w:p w14:paraId="34A44220">
            <w:pPr>
              <w:pStyle w:val="26"/>
              <w:jc w:val="center"/>
            </w:pPr>
            <w:r>
              <w:t>2609.00068</w:t>
            </w:r>
          </w:p>
        </w:tc>
        <w:tc>
          <w:tcPr>
            <w:vAlign w:val="center"/>
          </w:tcPr>
          <w:p w14:paraId="39CD39FD">
            <w:pPr>
              <w:pStyle w:val="26"/>
              <w:jc w:val="center"/>
            </w:pPr>
            <w:r>
              <w:t>—</w:t>
            </w:r>
          </w:p>
        </w:tc>
      </w:tr>
      <w:tr w14:paraId="301B2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A78E4EB">
            <w:pPr>
              <w:pStyle w:val="26"/>
              <w:jc w:val="center"/>
            </w:pPr>
            <w:r>
              <w:t>B24</w:t>
            </w:r>
          </w:p>
        </w:tc>
        <w:tc>
          <w:tcPr>
            <w:vAlign w:val="center"/>
          </w:tcPr>
          <w:p w14:paraId="7017E40A">
            <w:pPr>
              <w:pStyle w:val="26"/>
              <w:jc w:val="center"/>
            </w:pPr>
            <w:r>
              <w:t>Graviton as A-C composite excitation (Newton/GR unification)</w:t>
            </w:r>
          </w:p>
        </w:tc>
        <w:tc>
          <w:tcPr>
            <w:vAlign w:val="center"/>
          </w:tcPr>
          <w:p w14:paraId="595D625A">
            <w:pPr>
              <w:pStyle w:val="26"/>
              <w:jc w:val="center"/>
            </w:pPr>
            <w:r>
              <w:t>IV</w:t>
            </w:r>
          </w:p>
        </w:tc>
        <w:tc>
          <w:tcPr>
            <w:vAlign w:val="center"/>
          </w:tcPr>
          <w:p w14:paraId="78A3B861">
            <w:pPr>
              <w:pStyle w:val="26"/>
              <w:jc w:val="center"/>
            </w:pPr>
            <w:r>
              <w:t>Completed</w:t>
            </w:r>
          </w:p>
        </w:tc>
        <w:tc>
          <w:tcPr>
            <w:vAlign w:val="center"/>
          </w:tcPr>
          <w:p w14:paraId="6698D211">
            <w:pPr>
              <w:pStyle w:val="26"/>
              <w:jc w:val="center"/>
            </w:pPr>
            <w:r>
              <w:t>2609.00069</w:t>
            </w:r>
          </w:p>
        </w:tc>
        <w:tc>
          <w:tcPr>
            <w:vAlign w:val="center"/>
          </w:tcPr>
          <w:p w14:paraId="1AEF6C57">
            <w:pPr>
              <w:pStyle w:val="26"/>
              <w:jc w:val="center"/>
            </w:pPr>
            <w:r>
              <w:t>Quantization pending improvement</w:t>
            </w:r>
          </w:p>
        </w:tc>
      </w:tr>
      <w:tr w14:paraId="50214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D954681">
            <w:pPr>
              <w:pStyle w:val="26"/>
              <w:jc w:val="center"/>
            </w:pPr>
            <w:r>
              <w:t>B55</w:t>
            </w:r>
          </w:p>
        </w:tc>
        <w:tc>
          <w:tcPr>
            <w:vAlign w:val="center"/>
          </w:tcPr>
          <w:p w14:paraId="19706604">
            <w:pPr>
              <w:pStyle w:val="26"/>
              <w:jc w:val="center"/>
            </w:pPr>
            <w:r>
              <w:t>CP violation and neutron EDM (</w:t>
            </w:r>
            <m:oMath>
              <m:r>
                <m:rPr/>
                <m:t>CKM</m:t>
              </m:r>
              <m:r>
                <m:rPr>
                  <m:sty m:val="p"/>
                </m:rPr>
                <m:t>/</m:t>
              </m:r>
              <m:r>
                <m:rPr/>
                <m:t>Jarlskog</m:t>
              </m:r>
              <m:r>
                <m:rPr>
                  <m:sty m:val="p"/>
                </m:rPr>
                <m:t>/</m:t>
              </m:r>
              <m:sSub>
                <m:sSubPr/>
                <m:e>
                  <m:r>
                    <m:rPr/>
                    <m:t>θ</m:t>
                  </m:r>
                </m:e>
                <m:sub>
                  <m:r>
                    <m:rPr/>
                    <m:t>QCD</m:t>
                  </m:r>
                </m:sub>
              </m:sSub>
            </m:oMath>
            <w:r>
              <w:t>)</w:t>
            </w:r>
          </w:p>
        </w:tc>
        <w:tc>
          <w:tcPr>
            <w:vAlign w:val="center"/>
          </w:tcPr>
          <w:p w14:paraId="4770E995">
            <w:pPr>
              <w:pStyle w:val="26"/>
              <w:jc w:val="center"/>
            </w:pPr>
            <w:r>
              <w:t>IV</w:t>
            </w:r>
          </w:p>
        </w:tc>
        <w:tc>
          <w:tcPr>
            <w:vAlign w:val="center"/>
          </w:tcPr>
          <w:p w14:paraId="019407E3">
            <w:pPr>
              <w:pStyle w:val="26"/>
              <w:jc w:val="center"/>
            </w:pPr>
            <w:r>
              <w:t>Completed</w:t>
            </w:r>
          </w:p>
        </w:tc>
        <w:tc>
          <w:tcPr>
            <w:vAlign w:val="center"/>
          </w:tcPr>
          <w:p w14:paraId="48AF713D">
            <w:pPr>
              <w:pStyle w:val="26"/>
              <w:jc w:val="center"/>
            </w:pPr>
            <w:r>
              <w:t>2609.00070</w:t>
            </w:r>
          </w:p>
        </w:tc>
        <w:tc>
          <w:tcPr>
            <w:vAlign w:val="center"/>
          </w:tcPr>
          <w:p w14:paraId="15EC3BFF">
            <w:pPr>
              <w:pStyle w:val="26"/>
              <w:jc w:val="center"/>
            </w:pPr>
            <w:r>
              <w:t>—</w:t>
            </w:r>
          </w:p>
        </w:tc>
      </w:tr>
      <w:tr w14:paraId="0BF6A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D955746">
            <w:pPr>
              <w:pStyle w:val="26"/>
              <w:jc w:val="center"/>
            </w:pPr>
            <w:r>
              <w:t>B50</w:t>
            </w:r>
          </w:p>
        </w:tc>
        <w:tc>
          <w:tcPr>
            <w:vAlign w:val="center"/>
          </w:tcPr>
          <w:p w14:paraId="46FE816A">
            <w:pPr>
              <w:pStyle w:val="26"/>
              <w:jc w:val="center"/>
            </w:pPr>
            <w:r>
              <w:t>Global unified topological system for gauge fields and gravity</w:t>
            </w:r>
          </w:p>
        </w:tc>
        <w:tc>
          <w:tcPr>
            <w:vAlign w:val="center"/>
          </w:tcPr>
          <w:p w14:paraId="136100BA">
            <w:pPr>
              <w:pStyle w:val="26"/>
              <w:jc w:val="center"/>
            </w:pPr>
            <w:r>
              <w:t>IV</w:t>
            </w:r>
          </w:p>
        </w:tc>
        <w:tc>
          <w:tcPr>
            <w:vAlign w:val="center"/>
          </w:tcPr>
          <w:p w14:paraId="454635A1">
            <w:pPr>
              <w:pStyle w:val="26"/>
              <w:jc w:val="center"/>
            </w:pPr>
            <w:r>
              <w:t>Completed</w:t>
            </w:r>
          </w:p>
        </w:tc>
        <w:tc>
          <w:tcPr>
            <w:vAlign w:val="center"/>
          </w:tcPr>
          <w:p w14:paraId="076713D5">
            <w:pPr>
              <w:pStyle w:val="26"/>
              <w:jc w:val="center"/>
            </w:pPr>
            <w:r>
              <w:t>2609.00071</w:t>
            </w:r>
          </w:p>
        </w:tc>
        <w:tc>
          <w:tcPr>
            <w:vAlign w:val="center"/>
          </w:tcPr>
          <w:p w14:paraId="3FA10C2D">
            <w:pPr>
              <w:pStyle w:val="26"/>
              <w:jc w:val="center"/>
            </w:pPr>
            <w:r>
              <w:t>Internal system closure</w:t>
            </w:r>
          </w:p>
        </w:tc>
      </w:tr>
      <w:tr w14:paraId="0F553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A927C1F">
            <w:pPr>
              <w:pStyle w:val="26"/>
              <w:jc w:val="center"/>
            </w:pPr>
            <w:r>
              <w:t>B25</w:t>
            </w:r>
          </w:p>
        </w:tc>
        <w:tc>
          <w:tcPr>
            <w:vAlign w:val="center"/>
          </w:tcPr>
          <w:p w14:paraId="21DF56BF">
            <w:pPr>
              <w:pStyle w:val="26"/>
              <w:jc w:val="center"/>
            </w:pPr>
            <w:r>
              <w:t>Graviton network: unified gravitational origin and spacetime curvature</w:t>
            </w:r>
          </w:p>
        </w:tc>
        <w:tc>
          <w:tcPr>
            <w:vAlign w:val="center"/>
          </w:tcPr>
          <w:p w14:paraId="32BAA6EC">
            <w:pPr>
              <w:pStyle w:val="26"/>
              <w:jc w:val="center"/>
            </w:pPr>
            <w:r>
              <w:t>IV</w:t>
            </w:r>
          </w:p>
        </w:tc>
        <w:tc>
          <w:tcPr>
            <w:vAlign w:val="center"/>
          </w:tcPr>
          <w:p w14:paraId="02435E2F">
            <w:pPr>
              <w:pStyle w:val="26"/>
              <w:jc w:val="center"/>
            </w:pPr>
            <w:r>
              <w:t>Completed</w:t>
            </w:r>
          </w:p>
        </w:tc>
        <w:tc>
          <w:tcPr>
            <w:vAlign w:val="center"/>
          </w:tcPr>
          <w:p w14:paraId="20AE35DE">
            <w:pPr>
              <w:pStyle w:val="26"/>
              <w:jc w:val="center"/>
            </w:pPr>
            <w:r>
              <w:t>2609.00072</w:t>
            </w:r>
          </w:p>
        </w:tc>
        <w:tc>
          <w:tcPr>
            <w:vAlign w:val="center"/>
          </w:tcPr>
          <w:p w14:paraId="1602BCA5">
            <w:pPr>
              <w:pStyle w:val="26"/>
              <w:jc w:val="center"/>
            </w:pPr>
            <w:r>
              <w:t>Semi-phenomenological</w:t>
            </w:r>
          </w:p>
        </w:tc>
      </w:tr>
      <w:tr w14:paraId="3EC3E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F6584E2">
            <w:pPr>
              <w:pStyle w:val="26"/>
              <w:jc w:val="center"/>
            </w:pPr>
            <w:r>
              <w:t>B45</w:t>
            </w:r>
          </w:p>
        </w:tc>
        <w:tc>
          <w:tcPr>
            <w:vAlign w:val="center"/>
          </w:tcPr>
          <w:p w14:paraId="04851478">
            <w:pPr>
              <w:pStyle w:val="26"/>
              <w:jc w:val="center"/>
            </w:pPr>
            <w:r>
              <w:t>Topological origin of grand unification and quantum gravity (ultimate unification)</w:t>
            </w:r>
          </w:p>
        </w:tc>
        <w:tc>
          <w:tcPr>
            <w:vAlign w:val="center"/>
          </w:tcPr>
          <w:p w14:paraId="7BB6F50B">
            <w:pPr>
              <w:pStyle w:val="26"/>
              <w:jc w:val="center"/>
            </w:pPr>
            <w:r>
              <w:t>IV</w:t>
            </w:r>
          </w:p>
        </w:tc>
        <w:tc>
          <w:tcPr>
            <w:vAlign w:val="center"/>
          </w:tcPr>
          <w:p w14:paraId="6A43704A">
            <w:pPr>
              <w:pStyle w:val="26"/>
              <w:jc w:val="center"/>
            </w:pPr>
            <w:r>
              <w:t>Completed</w:t>
            </w:r>
          </w:p>
        </w:tc>
        <w:tc>
          <w:tcPr>
            <w:vAlign w:val="center"/>
          </w:tcPr>
          <w:p w14:paraId="2A43A86A">
            <w:pPr>
              <w:pStyle w:val="26"/>
              <w:jc w:val="center"/>
            </w:pPr>
            <w:r>
              <w:t>2609.00073</w:t>
            </w:r>
          </w:p>
        </w:tc>
        <w:tc>
          <w:tcPr>
            <w:vAlign w:val="center"/>
          </w:tcPr>
          <w:p w14:paraId="7A86FD79">
            <w:pPr>
              <w:pStyle w:val="26"/>
              <w:jc w:val="center"/>
            </w:pPr>
            <w:r>
              <w:t>Assertion pending test</w:t>
            </w:r>
          </w:p>
        </w:tc>
      </w:tr>
      <w:tr w14:paraId="2BAB4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BEA5110">
            <w:pPr>
              <w:pStyle w:val="26"/>
              <w:jc w:val="center"/>
            </w:pPr>
            <w:r>
              <w:t>B33</w:t>
            </w:r>
          </w:p>
        </w:tc>
        <w:tc>
          <w:tcPr>
            <w:vAlign w:val="center"/>
          </w:tcPr>
          <w:p w14:paraId="455AC9BB">
            <w:pPr>
              <w:pStyle w:val="26"/>
              <w:jc w:val="center"/>
            </w:pPr>
            <w:r>
              <w:t>Vacuum decay via virtual particle field combination changes (11-dimensional baseline)</w:t>
            </w:r>
          </w:p>
        </w:tc>
        <w:tc>
          <w:tcPr>
            <w:vAlign w:val="center"/>
          </w:tcPr>
          <w:p w14:paraId="4AFB9E61">
            <w:pPr>
              <w:pStyle w:val="26"/>
              <w:jc w:val="center"/>
            </w:pPr>
            <w:r>
              <w:t>IV</w:t>
            </w:r>
          </w:p>
        </w:tc>
        <w:tc>
          <w:tcPr>
            <w:vAlign w:val="center"/>
          </w:tcPr>
          <w:p w14:paraId="52B31B9D">
            <w:pPr>
              <w:pStyle w:val="26"/>
              <w:jc w:val="center"/>
            </w:pPr>
            <w:r>
              <w:t>Completed</w:t>
            </w:r>
          </w:p>
        </w:tc>
        <w:tc>
          <w:tcPr>
            <w:vAlign w:val="center"/>
          </w:tcPr>
          <w:p w14:paraId="392CDFFE">
            <w:pPr>
              <w:pStyle w:val="26"/>
              <w:jc w:val="center"/>
            </w:pPr>
            <w:r>
              <w:t>2609.00074</w:t>
            </w:r>
          </w:p>
        </w:tc>
        <w:tc>
          <w:tcPr>
            <w:vAlign w:val="center"/>
          </w:tcPr>
          <w:p w14:paraId="22692407">
            <w:pPr>
              <w:pStyle w:val="26"/>
              <w:jc w:val="center"/>
            </w:pPr>
            <w:r>
              <w:t>—</w:t>
            </w:r>
          </w:p>
        </w:tc>
      </w:tr>
      <w:tr w14:paraId="1E756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7DEB1F7">
            <w:pPr>
              <w:pStyle w:val="26"/>
              <w:jc w:val="center"/>
            </w:pPr>
            <w:r>
              <w:t>A10</w:t>
            </w:r>
          </w:p>
        </w:tc>
        <w:tc>
          <w:tcPr>
            <w:vAlign w:val="center"/>
          </w:tcPr>
          <w:p w14:paraId="309B31C5">
            <w:pPr>
              <w:pStyle w:val="26"/>
              <w:jc w:val="center"/>
            </w:pPr>
            <w:r>
              <w:t>Neutron star collapse and merger giant beta decay (Oh-My-God particles)</w:t>
            </w:r>
          </w:p>
        </w:tc>
        <w:tc>
          <w:tcPr>
            <w:vAlign w:val="center"/>
          </w:tcPr>
          <w:p w14:paraId="1BA883BF">
            <w:pPr>
              <w:pStyle w:val="26"/>
              <w:jc w:val="center"/>
            </w:pPr>
            <w:r>
              <w:t>IV</w:t>
            </w:r>
          </w:p>
        </w:tc>
        <w:tc>
          <w:tcPr>
            <w:vAlign w:val="center"/>
          </w:tcPr>
          <w:p w14:paraId="15CBE528">
            <w:pPr>
              <w:pStyle w:val="26"/>
              <w:jc w:val="center"/>
            </w:pPr>
            <w:r>
              <w:t>Completed</w:t>
            </w:r>
          </w:p>
        </w:tc>
        <w:tc>
          <w:tcPr>
            <w:vAlign w:val="center"/>
          </w:tcPr>
          <w:p w14:paraId="27A6CA9D">
            <w:pPr>
              <w:pStyle w:val="26"/>
              <w:jc w:val="center"/>
            </w:pPr>
            <w:r>
              <w:t>2609.00075</w:t>
            </w:r>
          </w:p>
        </w:tc>
        <w:tc>
          <w:tcPr>
            <w:vAlign w:val="center"/>
          </w:tcPr>
          <w:p w14:paraId="1166D991">
            <w:pPr>
              <w:pStyle w:val="26"/>
              <w:jc w:val="center"/>
            </w:pPr>
            <w:r>
              <w:t>—</w:t>
            </w:r>
          </w:p>
        </w:tc>
      </w:tr>
      <w:tr w14:paraId="14862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0EAE6F3">
            <w:pPr>
              <w:pStyle w:val="26"/>
              <w:jc w:val="center"/>
            </w:pPr>
            <w:r>
              <w:t>A15</w:t>
            </w:r>
          </w:p>
        </w:tc>
        <w:tc>
          <w:tcPr>
            <w:vAlign w:val="center"/>
          </w:tcPr>
          <w:p w14:paraId="4C6E9ECD">
            <w:pPr>
              <w:pStyle w:val="26"/>
              <w:jc w:val="center"/>
            </w:pPr>
            <w:r>
              <w:t>Unified field theory: from particle spin to cosmic evolution</w:t>
            </w:r>
          </w:p>
        </w:tc>
        <w:tc>
          <w:tcPr>
            <w:vAlign w:val="center"/>
          </w:tcPr>
          <w:p w14:paraId="55451AED">
            <w:pPr>
              <w:pStyle w:val="26"/>
              <w:jc w:val="center"/>
            </w:pPr>
            <w:r>
              <w:t>IV</w:t>
            </w:r>
          </w:p>
        </w:tc>
        <w:tc>
          <w:tcPr>
            <w:vAlign w:val="center"/>
          </w:tcPr>
          <w:p w14:paraId="031915A3">
            <w:pPr>
              <w:pStyle w:val="26"/>
              <w:jc w:val="center"/>
            </w:pPr>
            <w:r>
              <w:t>Completed</w:t>
            </w:r>
          </w:p>
        </w:tc>
        <w:tc>
          <w:tcPr>
            <w:vAlign w:val="center"/>
          </w:tcPr>
          <w:p w14:paraId="6339B4E7">
            <w:pPr>
              <w:pStyle w:val="26"/>
              <w:jc w:val="center"/>
            </w:pPr>
            <w:r>
              <w:t>2609.00076</w:t>
            </w:r>
          </w:p>
        </w:tc>
        <w:tc>
          <w:tcPr>
            <w:vAlign w:val="center"/>
          </w:tcPr>
          <w:p w14:paraId="024ED30E">
            <w:pPr>
              <w:pStyle w:val="26"/>
              <w:jc w:val="center"/>
            </w:pPr>
            <w:r>
              <w:t>—</w:t>
            </w:r>
          </w:p>
        </w:tc>
      </w:tr>
      <w:tr w14:paraId="7D96E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0537889">
            <w:pPr>
              <w:pStyle w:val="26"/>
              <w:jc w:val="center"/>
            </w:pPr>
            <w:r>
              <w:rPr>
                <w:b/>
                <w:bCs/>
              </w:rPr>
              <w:t>E3</w:t>
            </w:r>
          </w:p>
        </w:tc>
        <w:tc>
          <w:tcPr>
            <w:vAlign w:val="center"/>
          </w:tcPr>
          <w:p w14:paraId="094231F4">
            <w:pPr>
              <w:pStyle w:val="26"/>
              <w:jc w:val="center"/>
            </w:pPr>
            <w:r>
              <w:rPr>
                <w:b/>
                <w:bCs/>
              </w:rPr>
              <w:t>Graviton network topological field theory (from ultra-long-wave coherence to emergent spacetime geometry)</w:t>
            </w:r>
          </w:p>
        </w:tc>
        <w:tc>
          <w:tcPr>
            <w:vAlign w:val="center"/>
          </w:tcPr>
          <w:p w14:paraId="4CD609F4">
            <w:pPr>
              <w:pStyle w:val="26"/>
              <w:jc w:val="center"/>
            </w:pPr>
            <w:r>
              <w:rPr>
                <w:b/>
                <w:bCs/>
              </w:rPr>
              <w:t>IV</w:t>
            </w:r>
          </w:p>
        </w:tc>
        <w:tc>
          <w:tcPr>
            <w:vAlign w:val="center"/>
          </w:tcPr>
          <w:p w14:paraId="6A69B521">
            <w:pPr>
              <w:pStyle w:val="26"/>
              <w:jc w:val="center"/>
            </w:pPr>
            <w:r>
              <w:rPr>
                <w:b/>
                <w:bCs/>
              </w:rPr>
              <w:t>Core</w:t>
            </w:r>
          </w:p>
        </w:tc>
        <w:tc>
          <w:tcPr>
            <w:vAlign w:val="center"/>
          </w:tcPr>
          <w:p w14:paraId="43F0F916">
            <w:pPr>
              <w:pStyle w:val="26"/>
              <w:jc w:val="center"/>
            </w:pPr>
            <w:r>
              <w:rPr>
                <w:b/>
                <w:bCs/>
              </w:rPr>
              <w:t>2609.00077</w:t>
            </w:r>
          </w:p>
        </w:tc>
        <w:tc>
          <w:tcPr>
            <w:vAlign w:val="center"/>
          </w:tcPr>
          <w:p w14:paraId="5DBD3257">
            <w:pPr>
              <w:pStyle w:val="26"/>
              <w:jc w:val="center"/>
            </w:pPr>
            <w:r>
              <w:rPr>
                <w:b/>
                <w:bCs/>
              </w:rPr>
              <w:t>Semi-phenomenological, quantization pending</w:t>
            </w:r>
          </w:p>
        </w:tc>
      </w:tr>
      <w:tr w14:paraId="542D9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CE04081">
            <w:pPr>
              <w:pStyle w:val="26"/>
              <w:jc w:val="center"/>
            </w:pPr>
            <w:r>
              <w:t>E4</w:t>
            </w:r>
          </w:p>
        </w:tc>
        <w:tc>
          <w:tcPr>
            <w:vAlign w:val="center"/>
          </w:tcPr>
          <w:p w14:paraId="11F9279A">
            <w:pPr>
              <w:pStyle w:val="26"/>
              <w:jc w:val="center"/>
            </w:pPr>
            <w:r>
              <w:t>Unified theory of gravity (from graviton network to cosmic flatness)</w:t>
            </w:r>
          </w:p>
        </w:tc>
        <w:tc>
          <w:tcPr>
            <w:vAlign w:val="center"/>
          </w:tcPr>
          <w:p w14:paraId="44EE8085">
            <w:pPr>
              <w:pStyle w:val="26"/>
              <w:jc w:val="center"/>
            </w:pPr>
            <w:r>
              <w:t>IV</w:t>
            </w:r>
          </w:p>
        </w:tc>
        <w:tc>
          <w:tcPr>
            <w:vAlign w:val="center"/>
          </w:tcPr>
          <w:p w14:paraId="13C6E0FF">
            <w:pPr>
              <w:pStyle w:val="26"/>
              <w:jc w:val="center"/>
            </w:pPr>
            <w:r>
              <w:t>Completed</w:t>
            </w:r>
          </w:p>
        </w:tc>
        <w:tc>
          <w:tcPr>
            <w:vAlign w:val="center"/>
          </w:tcPr>
          <w:p w14:paraId="26B68753">
            <w:pPr>
              <w:pStyle w:val="26"/>
              <w:jc w:val="center"/>
            </w:pPr>
            <w:r>
              <w:t>2609.00078</w:t>
            </w:r>
          </w:p>
        </w:tc>
        <w:tc>
          <w:tcPr>
            <w:vAlign w:val="center"/>
          </w:tcPr>
          <w:p w14:paraId="660F3F3E">
            <w:pPr>
              <w:pStyle w:val="26"/>
              <w:jc w:val="center"/>
            </w:pPr>
            <w:r>
              <w:t>Semi-phenomenological</w:t>
            </w:r>
          </w:p>
        </w:tc>
      </w:tr>
      <w:tr w14:paraId="763D0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86B0D33">
            <w:pPr>
              <w:pStyle w:val="26"/>
              <w:jc w:val="center"/>
            </w:pPr>
            <w:r>
              <w:rPr>
                <w:b/>
                <w:bCs/>
              </w:rPr>
              <w:t>E5</w:t>
            </w:r>
          </w:p>
        </w:tc>
        <w:tc>
          <w:tcPr>
            <w:vAlign w:val="center"/>
          </w:tcPr>
          <w:p w14:paraId="3C6958E1">
            <w:pPr>
              <w:pStyle w:val="26"/>
              <w:jc w:val="center"/>
            </w:pPr>
            <w:r>
              <w:rPr>
                <w:b/>
                <w:bCs/>
              </w:rPr>
              <w:t>First-principles derivation of the speed of light from topological axioms</w:t>
            </w:r>
          </w:p>
        </w:tc>
        <w:tc>
          <w:tcPr>
            <w:vAlign w:val="center"/>
          </w:tcPr>
          <w:p w14:paraId="2F928AC7">
            <w:pPr>
              <w:pStyle w:val="26"/>
              <w:jc w:val="center"/>
            </w:pPr>
            <w:r>
              <w:rPr>
                <w:b/>
                <w:bCs/>
              </w:rPr>
              <w:t>IV</w:t>
            </w:r>
          </w:p>
        </w:tc>
        <w:tc>
          <w:tcPr>
            <w:vAlign w:val="center"/>
          </w:tcPr>
          <w:p w14:paraId="6E74B765">
            <w:pPr>
              <w:pStyle w:val="26"/>
              <w:jc w:val="center"/>
            </w:pPr>
            <w:r>
              <w:rPr>
                <w:b/>
                <w:bCs/>
              </w:rPr>
              <w:t>Core Benchmark</w:t>
            </w:r>
          </w:p>
        </w:tc>
        <w:tc>
          <w:tcPr>
            <w:vAlign w:val="center"/>
          </w:tcPr>
          <w:p w14:paraId="52F52488">
            <w:pPr>
              <w:pStyle w:val="26"/>
              <w:jc w:val="center"/>
            </w:pPr>
            <w:r>
              <w:rPr>
                <w:b/>
                <w:bCs/>
              </w:rPr>
              <w:t>2609.00079</w:t>
            </w:r>
          </w:p>
        </w:tc>
        <w:tc>
          <w:tcPr>
            <w:vAlign w:val="center"/>
          </w:tcPr>
          <w:p w14:paraId="522E9F55">
            <w:pPr>
              <w:pStyle w:val="26"/>
              <w:jc w:val="center"/>
            </w:pPr>
            <w:r>
              <w:rPr>
                <w:b/>
                <w:bCs/>
              </w:rPr>
              <w:t>Deviation pending recalculation</w:t>
            </w:r>
          </w:p>
        </w:tc>
      </w:tr>
      <w:bookmarkEnd w:id="43"/>
    </w:tbl>
    <w:p w14:paraId="642AF490">
      <w:pPr>
        <w:pStyle w:val="6"/>
      </w:pPr>
      <w:bookmarkStart w:id="44" w:name="Xca01e4bdc24633420f1c809bf22792fb050ec05"/>
      <w:r>
        <w:t>B.5 Volume V — Unification, Tests, and Connections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7"/>
        <w:gridCol w:w="2998"/>
        <w:gridCol w:w="636"/>
        <w:gridCol w:w="1270"/>
        <w:gridCol w:w="1384"/>
        <w:gridCol w:w="1391"/>
      </w:tblGrid>
      <w:tr w14:paraId="5AEAB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6F0C53F2">
            <w:pPr>
              <w:pStyle w:val="26"/>
              <w:jc w:val="center"/>
            </w:pPr>
            <w:r>
              <w:rPr>
                <w:b/>
              </w:rPr>
              <w:t>No.</w:t>
            </w:r>
          </w:p>
        </w:tc>
        <w:tc>
          <w:tcPr>
            <w:shd w:val="clear" w:color="auto" w:fill="B9CDE5"/>
            <w:vAlign w:val="center"/>
          </w:tcPr>
          <w:p w14:paraId="0E1ADFC2">
            <w:pPr>
              <w:pStyle w:val="26"/>
              <w:jc w:val="center"/>
            </w:pPr>
            <w:r>
              <w:rPr>
                <w:b/>
              </w:rPr>
              <w:t>Title</w:t>
            </w:r>
          </w:p>
        </w:tc>
        <w:tc>
          <w:tcPr>
            <w:shd w:val="clear" w:color="auto" w:fill="B9CDE5"/>
            <w:vAlign w:val="center"/>
          </w:tcPr>
          <w:p w14:paraId="285CD2EF">
            <w:pPr>
              <w:pStyle w:val="26"/>
              <w:jc w:val="center"/>
            </w:pPr>
            <w:r>
              <w:rPr>
                <w:b/>
              </w:rPr>
              <w:t>Vol.</w:t>
            </w:r>
          </w:p>
        </w:tc>
        <w:tc>
          <w:tcPr>
            <w:shd w:val="clear" w:color="auto" w:fill="B9CDE5"/>
            <w:vAlign w:val="center"/>
          </w:tcPr>
          <w:p w14:paraId="1796D243">
            <w:pPr>
              <w:pStyle w:val="26"/>
              <w:jc w:val="center"/>
            </w:pPr>
            <w:r>
              <w:rPr>
                <w:b/>
              </w:rPr>
              <w:t>Status</w:t>
            </w:r>
          </w:p>
        </w:tc>
        <w:tc>
          <w:tcPr>
            <w:shd w:val="clear" w:color="auto" w:fill="B9CDE5"/>
            <w:vAlign w:val="center"/>
          </w:tcPr>
          <w:p w14:paraId="07819316">
            <w:pPr>
              <w:pStyle w:val="26"/>
              <w:jc w:val="center"/>
            </w:pPr>
            <w:r>
              <w:rPr>
                <w:b/>
              </w:rPr>
              <w:t>arXiv Anchor</w:t>
            </w:r>
          </w:p>
        </w:tc>
        <w:tc>
          <w:tcPr>
            <w:shd w:val="clear" w:color="auto" w:fill="B9CDE5"/>
            <w:vAlign w:val="center"/>
          </w:tcPr>
          <w:p w14:paraId="16336D49">
            <w:pPr>
              <w:pStyle w:val="26"/>
              <w:jc w:val="center"/>
            </w:pPr>
            <w:r>
              <w:rPr>
                <w:b/>
              </w:rPr>
              <w:t>Honesty Mark</w:t>
            </w:r>
          </w:p>
        </w:tc>
      </w:tr>
      <w:tr w14:paraId="4EDC5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15CB514">
            <w:pPr>
              <w:pStyle w:val="26"/>
              <w:jc w:val="center"/>
            </w:pPr>
            <w:r>
              <w:t>C11</w:t>
            </w:r>
          </w:p>
        </w:tc>
        <w:tc>
          <w:tcPr>
            <w:vAlign w:val="center"/>
          </w:tcPr>
          <w:p w14:paraId="063078D8">
            <w:pPr>
              <w:pStyle w:val="26"/>
              <w:jc w:val="center"/>
            </w:pPr>
            <w:r>
              <w:t>Origin of the strong force (residual color coupling and baryon-lepton division)</w:t>
            </w:r>
          </w:p>
        </w:tc>
        <w:tc>
          <w:tcPr>
            <w:vAlign w:val="center"/>
          </w:tcPr>
          <w:p w14:paraId="6C6C1527">
            <w:pPr>
              <w:pStyle w:val="26"/>
              <w:jc w:val="center"/>
            </w:pPr>
            <w:r>
              <w:t>V</w:t>
            </w:r>
          </w:p>
        </w:tc>
        <w:tc>
          <w:tcPr>
            <w:vAlign w:val="center"/>
          </w:tcPr>
          <w:p w14:paraId="1CF77648">
            <w:pPr>
              <w:pStyle w:val="26"/>
              <w:jc w:val="center"/>
            </w:pPr>
            <w:r>
              <w:t>Completed</w:t>
            </w:r>
          </w:p>
        </w:tc>
        <w:tc>
          <w:tcPr>
            <w:vAlign w:val="center"/>
          </w:tcPr>
          <w:p w14:paraId="290CCB16">
            <w:pPr>
              <w:pStyle w:val="26"/>
              <w:jc w:val="center"/>
            </w:pPr>
            <w:r>
              <w:t>2609.00080</w:t>
            </w:r>
          </w:p>
        </w:tc>
        <w:tc>
          <w:tcPr>
            <w:vAlign w:val="center"/>
          </w:tcPr>
          <w:p w14:paraId="5CF1E0CD">
            <w:pPr>
              <w:pStyle w:val="26"/>
              <w:jc w:val="center"/>
            </w:pPr>
            <w:r>
              <w:t>—</w:t>
            </w:r>
          </w:p>
        </w:tc>
      </w:tr>
      <w:tr w14:paraId="26EB2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4D881E7">
            <w:pPr>
              <w:pStyle w:val="26"/>
              <w:jc w:val="center"/>
            </w:pPr>
            <w:r>
              <w:t>B3</w:t>
            </w:r>
          </w:p>
        </w:tc>
        <w:tc>
          <w:tcPr>
            <w:vAlign w:val="center"/>
          </w:tcPr>
          <w:p w14:paraId="6CA021C5">
            <w:pPr>
              <w:pStyle w:val="26"/>
              <w:jc w:val="center"/>
            </w:pPr>
            <w:r>
              <w:t>Energy + old field combination = new field combination (unified particle transformation)</w:t>
            </w:r>
          </w:p>
        </w:tc>
        <w:tc>
          <w:tcPr>
            <w:vAlign w:val="center"/>
          </w:tcPr>
          <w:p w14:paraId="6AE1B02F">
            <w:pPr>
              <w:pStyle w:val="26"/>
              <w:jc w:val="center"/>
            </w:pPr>
            <w:r>
              <w:t>V</w:t>
            </w:r>
          </w:p>
        </w:tc>
        <w:tc>
          <w:tcPr>
            <w:vAlign w:val="center"/>
          </w:tcPr>
          <w:p w14:paraId="4A53E5E5">
            <w:pPr>
              <w:pStyle w:val="26"/>
              <w:jc w:val="center"/>
            </w:pPr>
            <w:r>
              <w:t>Completed</w:t>
            </w:r>
          </w:p>
        </w:tc>
        <w:tc>
          <w:tcPr>
            <w:vAlign w:val="center"/>
          </w:tcPr>
          <w:p w14:paraId="497C56FF">
            <w:pPr>
              <w:pStyle w:val="26"/>
              <w:jc w:val="center"/>
            </w:pPr>
            <w:r>
              <w:t>2609.00081</w:t>
            </w:r>
          </w:p>
        </w:tc>
        <w:tc>
          <w:tcPr>
            <w:vAlign w:val="center"/>
          </w:tcPr>
          <w:p w14:paraId="559ECE8E">
            <w:pPr>
              <w:pStyle w:val="26"/>
              <w:jc w:val="center"/>
            </w:pPr>
            <w:r>
              <w:t>—</w:t>
            </w:r>
          </w:p>
        </w:tc>
      </w:tr>
      <w:tr w14:paraId="2CDC7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201BA40">
            <w:pPr>
              <w:pStyle w:val="26"/>
              <w:jc w:val="center"/>
            </w:pPr>
            <w:r>
              <w:t>B7</w:t>
            </w:r>
          </w:p>
        </w:tc>
        <w:tc>
          <w:tcPr>
            <w:vAlign w:val="center"/>
          </w:tcPr>
          <w:p w14:paraId="79B999E2">
            <w:pPr>
              <w:pStyle w:val="26"/>
              <w:jc w:val="center"/>
            </w:pPr>
            <w:r>
              <w:t>Essence of dark matter, origin of negative mass, and parallel world hypothesis</w:t>
            </w:r>
          </w:p>
        </w:tc>
        <w:tc>
          <w:tcPr>
            <w:vAlign w:val="center"/>
          </w:tcPr>
          <w:p w14:paraId="5DF0E502">
            <w:pPr>
              <w:pStyle w:val="26"/>
              <w:jc w:val="center"/>
            </w:pPr>
            <w:r>
              <w:t>V</w:t>
            </w:r>
          </w:p>
        </w:tc>
        <w:tc>
          <w:tcPr>
            <w:vAlign w:val="center"/>
          </w:tcPr>
          <w:p w14:paraId="22F06B94">
            <w:pPr>
              <w:pStyle w:val="26"/>
              <w:jc w:val="center"/>
            </w:pPr>
            <w:r>
              <w:t>Completed</w:t>
            </w:r>
          </w:p>
        </w:tc>
        <w:tc>
          <w:tcPr>
            <w:vAlign w:val="center"/>
          </w:tcPr>
          <w:p w14:paraId="2C5E3259">
            <w:pPr>
              <w:pStyle w:val="26"/>
              <w:jc w:val="center"/>
            </w:pPr>
            <w:r>
              <w:t>2609.00082</w:t>
            </w:r>
          </w:p>
        </w:tc>
        <w:tc>
          <w:tcPr>
            <w:vAlign w:val="center"/>
          </w:tcPr>
          <w:p w14:paraId="411CE009">
            <w:pPr>
              <w:pStyle w:val="26"/>
              <w:jc w:val="center"/>
            </w:pPr>
            <w:r>
              <w:t>Negative mass hypothesis</w:t>
            </w:r>
          </w:p>
        </w:tc>
      </w:tr>
      <w:tr w14:paraId="50CC4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10B4EF9">
            <w:pPr>
              <w:pStyle w:val="26"/>
              <w:jc w:val="center"/>
            </w:pPr>
            <w:r>
              <w:t>B9</w:t>
            </w:r>
          </w:p>
        </w:tc>
        <w:tc>
          <w:tcPr>
            <w:vAlign w:val="center"/>
          </w:tcPr>
          <w:p w14:paraId="50F60CFE">
            <w:pPr>
              <w:pStyle w:val="26"/>
              <w:jc w:val="center"/>
            </w:pPr>
            <w:r>
              <w:t>Derivative mechanism of Heisenberg’s uncertainty principle</w:t>
            </w:r>
          </w:p>
        </w:tc>
        <w:tc>
          <w:tcPr>
            <w:vAlign w:val="center"/>
          </w:tcPr>
          <w:p w14:paraId="7F18E93C">
            <w:pPr>
              <w:pStyle w:val="26"/>
              <w:jc w:val="center"/>
            </w:pPr>
            <w:r>
              <w:t>V</w:t>
            </w:r>
          </w:p>
        </w:tc>
        <w:tc>
          <w:tcPr>
            <w:vAlign w:val="center"/>
          </w:tcPr>
          <w:p w14:paraId="5DADBFD0">
            <w:pPr>
              <w:pStyle w:val="26"/>
              <w:jc w:val="center"/>
            </w:pPr>
            <w:r>
              <w:t>Completed</w:t>
            </w:r>
          </w:p>
        </w:tc>
        <w:tc>
          <w:tcPr>
            <w:vAlign w:val="center"/>
          </w:tcPr>
          <w:p w14:paraId="79DD643D">
            <w:pPr>
              <w:pStyle w:val="26"/>
              <w:jc w:val="center"/>
            </w:pPr>
            <w:r>
              <w:t>2609.00083</w:t>
            </w:r>
          </w:p>
        </w:tc>
        <w:tc>
          <w:tcPr>
            <w:vAlign w:val="center"/>
          </w:tcPr>
          <w:p w14:paraId="2284D8D8">
            <w:pPr>
              <w:pStyle w:val="26"/>
              <w:jc w:val="center"/>
            </w:pPr>
            <w:r>
              <w:t>—</w:t>
            </w:r>
          </w:p>
        </w:tc>
      </w:tr>
      <w:tr w14:paraId="27FD5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1D028B7">
            <w:pPr>
              <w:pStyle w:val="26"/>
              <w:jc w:val="center"/>
            </w:pPr>
            <w:r>
              <w:t>B11</w:t>
            </w:r>
          </w:p>
        </w:tc>
        <w:tc>
          <w:tcPr>
            <w:vAlign w:val="center"/>
          </w:tcPr>
          <w:p w14:paraId="295A1103">
            <w:pPr>
              <w:pStyle w:val="26"/>
              <w:jc w:val="center"/>
            </w:pPr>
            <w:r>
              <w:t>Mechanism of electron-positron pair production and annihilation</w:t>
            </w:r>
          </w:p>
        </w:tc>
        <w:tc>
          <w:tcPr>
            <w:vAlign w:val="center"/>
          </w:tcPr>
          <w:p w14:paraId="54D6D1AD">
            <w:pPr>
              <w:pStyle w:val="26"/>
              <w:jc w:val="center"/>
            </w:pPr>
            <w:r>
              <w:t>V</w:t>
            </w:r>
          </w:p>
        </w:tc>
        <w:tc>
          <w:tcPr>
            <w:vAlign w:val="center"/>
          </w:tcPr>
          <w:p w14:paraId="58194C6E">
            <w:pPr>
              <w:pStyle w:val="26"/>
              <w:jc w:val="center"/>
            </w:pPr>
            <w:r>
              <w:t>Completed</w:t>
            </w:r>
          </w:p>
        </w:tc>
        <w:tc>
          <w:tcPr>
            <w:vAlign w:val="center"/>
          </w:tcPr>
          <w:p w14:paraId="01951F22">
            <w:pPr>
              <w:pStyle w:val="26"/>
              <w:jc w:val="center"/>
            </w:pPr>
            <w:r>
              <w:t>2609.00084</w:t>
            </w:r>
          </w:p>
        </w:tc>
        <w:tc>
          <w:tcPr>
            <w:vAlign w:val="center"/>
          </w:tcPr>
          <w:p w14:paraId="6EC7742B">
            <w:pPr>
              <w:pStyle w:val="26"/>
              <w:jc w:val="center"/>
            </w:pPr>
            <w:r>
              <w:t>—</w:t>
            </w:r>
          </w:p>
        </w:tc>
      </w:tr>
      <w:tr w14:paraId="009FF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6880F0B">
            <w:pPr>
              <w:pStyle w:val="26"/>
              <w:jc w:val="center"/>
            </w:pPr>
            <w:r>
              <w:t>C12</w:t>
            </w:r>
          </w:p>
        </w:tc>
        <w:tc>
          <w:tcPr>
            <w:vAlign w:val="center"/>
          </w:tcPr>
          <w:p w14:paraId="3CEC52FD">
            <w:pPr>
              <w:pStyle w:val="26"/>
              <w:jc w:val="center"/>
            </w:pPr>
            <w:r>
              <w:t>Matter-antimatter asymmetry (driven by color-charge vortex field deformation)</w:t>
            </w:r>
          </w:p>
        </w:tc>
        <w:tc>
          <w:tcPr>
            <w:vAlign w:val="center"/>
          </w:tcPr>
          <w:p w14:paraId="6B709160">
            <w:pPr>
              <w:pStyle w:val="26"/>
              <w:jc w:val="center"/>
            </w:pPr>
            <w:r>
              <w:t>V</w:t>
            </w:r>
          </w:p>
        </w:tc>
        <w:tc>
          <w:tcPr>
            <w:vAlign w:val="center"/>
          </w:tcPr>
          <w:p w14:paraId="7E6BD4AE">
            <w:pPr>
              <w:pStyle w:val="26"/>
              <w:jc w:val="center"/>
            </w:pPr>
            <w:r>
              <w:t>Completed</w:t>
            </w:r>
          </w:p>
        </w:tc>
        <w:tc>
          <w:tcPr>
            <w:vAlign w:val="center"/>
          </w:tcPr>
          <w:p w14:paraId="6C1DE2B9">
            <w:pPr>
              <w:pStyle w:val="26"/>
              <w:jc w:val="center"/>
            </w:pPr>
            <w:r>
              <w:t>2609.00085</w:t>
            </w:r>
          </w:p>
        </w:tc>
        <w:tc>
          <w:tcPr>
            <w:vAlign w:val="center"/>
          </w:tcPr>
          <w:p w14:paraId="5F9438CB">
            <w:pPr>
              <w:pStyle w:val="26"/>
              <w:jc w:val="center"/>
            </w:pPr>
            <w:r>
              <w:t>—</w:t>
            </w:r>
          </w:p>
        </w:tc>
      </w:tr>
      <w:tr w14:paraId="62A9F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3106DAB">
            <w:pPr>
              <w:pStyle w:val="26"/>
              <w:jc w:val="center"/>
            </w:pPr>
            <w:r>
              <w:t>B56</w:t>
            </w:r>
          </w:p>
        </w:tc>
        <w:tc>
          <w:tcPr>
            <w:vAlign w:val="center"/>
          </w:tcPr>
          <w:p w14:paraId="0152DB8E">
            <w:pPr>
              <w:pStyle w:val="26"/>
              <w:jc w:val="center"/>
            </w:pPr>
            <w:r>
              <w:t>Topological origin of superconductivity and superfluidity (energy gap/flux quantization/critical temperature)</w:t>
            </w:r>
          </w:p>
        </w:tc>
        <w:tc>
          <w:tcPr>
            <w:vAlign w:val="center"/>
          </w:tcPr>
          <w:p w14:paraId="291A4786">
            <w:pPr>
              <w:pStyle w:val="26"/>
              <w:jc w:val="center"/>
            </w:pPr>
            <w:r>
              <w:t>V</w:t>
            </w:r>
          </w:p>
        </w:tc>
        <w:tc>
          <w:tcPr>
            <w:vAlign w:val="center"/>
          </w:tcPr>
          <w:p w14:paraId="14EEB597">
            <w:pPr>
              <w:pStyle w:val="26"/>
              <w:jc w:val="center"/>
            </w:pPr>
            <w:r>
              <w:t>Completed</w:t>
            </w:r>
          </w:p>
        </w:tc>
        <w:tc>
          <w:tcPr>
            <w:vAlign w:val="center"/>
          </w:tcPr>
          <w:p w14:paraId="42D0007A">
            <w:pPr>
              <w:pStyle w:val="26"/>
              <w:jc w:val="center"/>
            </w:pPr>
            <w:r>
              <w:t>2609.00086</w:t>
            </w:r>
          </w:p>
        </w:tc>
        <w:tc>
          <w:tcPr>
            <w:vAlign w:val="center"/>
          </w:tcPr>
          <w:p w14:paraId="6EB837EC">
            <w:pPr>
              <w:pStyle w:val="26"/>
              <w:jc w:val="center"/>
            </w:pPr>
            <w:r>
              <w:t>—</w:t>
            </w:r>
          </w:p>
        </w:tc>
      </w:tr>
      <w:tr w14:paraId="29549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BC08E7F">
            <w:pPr>
              <w:pStyle w:val="26"/>
              <w:jc w:val="center"/>
            </w:pPr>
            <w:r>
              <w:t>C13</w:t>
            </w:r>
          </w:p>
        </w:tc>
        <w:tc>
          <w:tcPr>
            <w:vAlign w:val="center"/>
          </w:tcPr>
          <w:p w14:paraId="606407DA">
            <w:pPr>
              <w:pStyle w:val="26"/>
              <w:jc w:val="center"/>
            </w:pPr>
            <w:r>
              <w:t>Summary of correspondence between FCWFT and string theory/M-theory</w:t>
            </w:r>
          </w:p>
        </w:tc>
        <w:tc>
          <w:tcPr>
            <w:vAlign w:val="center"/>
          </w:tcPr>
          <w:p w14:paraId="054D11FB">
            <w:pPr>
              <w:pStyle w:val="26"/>
              <w:jc w:val="center"/>
            </w:pPr>
            <w:r>
              <w:t>V</w:t>
            </w:r>
          </w:p>
        </w:tc>
        <w:tc>
          <w:tcPr>
            <w:vAlign w:val="center"/>
          </w:tcPr>
          <w:p w14:paraId="0E0DB05A">
            <w:pPr>
              <w:pStyle w:val="26"/>
              <w:jc w:val="center"/>
            </w:pPr>
            <w:r>
              <w:t>Completed</w:t>
            </w:r>
          </w:p>
        </w:tc>
        <w:tc>
          <w:tcPr>
            <w:vAlign w:val="center"/>
          </w:tcPr>
          <w:p w14:paraId="760C2F32">
            <w:pPr>
              <w:pStyle w:val="26"/>
              <w:jc w:val="center"/>
            </w:pPr>
            <w:r>
              <w:t>2609.00087</w:t>
            </w:r>
          </w:p>
        </w:tc>
        <w:tc>
          <w:tcPr>
            <w:vAlign w:val="center"/>
          </w:tcPr>
          <w:p w14:paraId="63C3D56B">
            <w:pPr>
              <w:pStyle w:val="26"/>
              <w:jc w:val="center"/>
            </w:pPr>
            <w:r>
              <w:t>Formal analogy only</w:t>
            </w:r>
          </w:p>
        </w:tc>
      </w:tr>
      <w:tr w14:paraId="6A89C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28A0D3A">
            <w:pPr>
              <w:pStyle w:val="26"/>
              <w:jc w:val="center"/>
            </w:pPr>
            <w:r>
              <w:t>B22</w:t>
            </w:r>
          </w:p>
        </w:tc>
        <w:tc>
          <w:tcPr>
            <w:vAlign w:val="center"/>
          </w:tcPr>
          <w:p w14:paraId="232B0ED2">
            <w:pPr>
              <w:pStyle w:val="26"/>
              <w:jc w:val="center"/>
            </w:pPr>
            <w:r>
              <w:t>Complete paper number-title correspondence table for the series</w:t>
            </w:r>
          </w:p>
        </w:tc>
        <w:tc>
          <w:tcPr>
            <w:vAlign w:val="center"/>
          </w:tcPr>
          <w:p w14:paraId="5D8E51E8">
            <w:pPr>
              <w:pStyle w:val="26"/>
              <w:jc w:val="center"/>
            </w:pPr>
            <w:r>
              <w:t>V</w:t>
            </w:r>
          </w:p>
        </w:tc>
        <w:tc>
          <w:tcPr>
            <w:vAlign w:val="center"/>
          </w:tcPr>
          <w:p w14:paraId="4F91BF45">
            <w:pPr>
              <w:pStyle w:val="26"/>
              <w:jc w:val="center"/>
            </w:pPr>
            <w:r>
              <w:t>Index</w:t>
            </w:r>
          </w:p>
        </w:tc>
        <w:tc>
          <w:tcPr>
            <w:vAlign w:val="center"/>
          </w:tcPr>
          <w:p w14:paraId="742C3711">
            <w:pPr>
              <w:pStyle w:val="26"/>
              <w:jc w:val="center"/>
            </w:pPr>
            <w:r>
              <w:t>2609.00088</w:t>
            </w:r>
          </w:p>
        </w:tc>
        <w:tc>
          <w:tcPr>
            <w:vAlign w:val="center"/>
          </w:tcPr>
          <w:p w14:paraId="501DA942">
            <w:pPr>
              <w:pStyle w:val="26"/>
              <w:jc w:val="center"/>
            </w:pPr>
            <w:r>
              <w:t>—</w:t>
            </w:r>
          </w:p>
        </w:tc>
      </w:tr>
      <w:tr w14:paraId="4A4C7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536BAD8">
            <w:pPr>
              <w:pStyle w:val="26"/>
              <w:jc w:val="center"/>
            </w:pPr>
            <w:r>
              <w:t>B26</w:t>
            </w:r>
          </w:p>
        </w:tc>
        <w:tc>
          <w:tcPr>
            <w:vAlign w:val="center"/>
          </w:tcPr>
          <w:p w14:paraId="4161E11F">
            <w:pPr>
              <w:pStyle w:val="26"/>
              <w:jc w:val="center"/>
            </w:pPr>
            <w:r>
              <w:t>Fractional quantum Hall graviton mode prediction and Nanjing University experimental correspondence</w:t>
            </w:r>
          </w:p>
        </w:tc>
        <w:tc>
          <w:tcPr>
            <w:vAlign w:val="center"/>
          </w:tcPr>
          <w:p w14:paraId="7AAE85B0">
            <w:pPr>
              <w:pStyle w:val="26"/>
              <w:jc w:val="center"/>
            </w:pPr>
            <w:r>
              <w:t>V</w:t>
            </w:r>
          </w:p>
        </w:tc>
        <w:tc>
          <w:tcPr>
            <w:vAlign w:val="center"/>
          </w:tcPr>
          <w:p w14:paraId="6F0B7D83">
            <w:pPr>
              <w:pStyle w:val="26"/>
              <w:jc w:val="center"/>
            </w:pPr>
            <w:r>
              <w:t>Completed</w:t>
            </w:r>
          </w:p>
        </w:tc>
        <w:tc>
          <w:tcPr>
            <w:vAlign w:val="center"/>
          </w:tcPr>
          <w:p w14:paraId="4F37E57C">
            <w:pPr>
              <w:pStyle w:val="26"/>
              <w:jc w:val="center"/>
            </w:pPr>
            <w:r>
              <w:t>2609.00089</w:t>
            </w:r>
          </w:p>
        </w:tc>
        <w:tc>
          <w:tcPr>
            <w:vAlign w:val="center"/>
          </w:tcPr>
          <w:p w14:paraId="6325699A">
            <w:pPr>
              <w:pStyle w:val="26"/>
              <w:jc w:val="center"/>
            </w:pPr>
            <w:r>
              <w:t>—</w:t>
            </w:r>
          </w:p>
        </w:tc>
      </w:tr>
      <w:tr w14:paraId="53353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46A9DD1">
            <w:pPr>
              <w:pStyle w:val="26"/>
              <w:jc w:val="center"/>
            </w:pPr>
            <w:r>
              <w:t>B31</w:t>
            </w:r>
          </w:p>
        </w:tc>
        <w:tc>
          <w:tcPr>
            <w:vAlign w:val="center"/>
          </w:tcPr>
          <w:p w14:paraId="52524C42">
            <w:pPr>
              <w:pStyle w:val="26"/>
              <w:jc w:val="center"/>
            </w:pPr>
            <w:r>
              <w:t>Global Lagrangian and boson scattering dynamics</w:t>
            </w:r>
          </w:p>
        </w:tc>
        <w:tc>
          <w:tcPr>
            <w:vAlign w:val="center"/>
          </w:tcPr>
          <w:p w14:paraId="7B872A16">
            <w:pPr>
              <w:pStyle w:val="26"/>
              <w:jc w:val="center"/>
            </w:pPr>
            <w:r>
              <w:t>V</w:t>
            </w:r>
          </w:p>
        </w:tc>
        <w:tc>
          <w:tcPr>
            <w:vAlign w:val="center"/>
          </w:tcPr>
          <w:p w14:paraId="771C1A14">
            <w:pPr>
              <w:pStyle w:val="26"/>
              <w:jc w:val="center"/>
            </w:pPr>
            <w:r>
              <w:t>Completed</w:t>
            </w:r>
          </w:p>
        </w:tc>
        <w:tc>
          <w:tcPr>
            <w:vAlign w:val="center"/>
          </w:tcPr>
          <w:p w14:paraId="4BFAF589">
            <w:pPr>
              <w:pStyle w:val="26"/>
              <w:jc w:val="center"/>
            </w:pPr>
            <w:r>
              <w:t>2609.00090</w:t>
            </w:r>
          </w:p>
        </w:tc>
        <w:tc>
          <w:tcPr>
            <w:vAlign w:val="center"/>
          </w:tcPr>
          <w:p w14:paraId="6A3B8933">
            <w:pPr>
              <w:pStyle w:val="26"/>
              <w:jc w:val="center"/>
            </w:pPr>
            <w:r>
              <w:t>—</w:t>
            </w:r>
          </w:p>
        </w:tc>
      </w:tr>
      <w:tr w14:paraId="7BB91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A43D97C">
            <w:pPr>
              <w:pStyle w:val="26"/>
              <w:jc w:val="center"/>
            </w:pPr>
            <w:r>
              <w:t>B32</w:t>
            </w:r>
          </w:p>
        </w:tc>
        <w:tc>
          <w:tcPr>
            <w:vAlign w:val="center"/>
          </w:tcPr>
          <w:p w14:paraId="274CC417">
            <w:pPr>
              <w:pStyle w:val="26"/>
              <w:jc w:val="center"/>
            </w:pPr>
            <w:r>
              <w:t>Feynman rules and loop corrections</w:t>
            </w:r>
          </w:p>
        </w:tc>
        <w:tc>
          <w:tcPr>
            <w:vAlign w:val="center"/>
          </w:tcPr>
          <w:p w14:paraId="07C65656">
            <w:pPr>
              <w:pStyle w:val="26"/>
              <w:jc w:val="center"/>
            </w:pPr>
            <w:r>
              <w:t>V</w:t>
            </w:r>
          </w:p>
        </w:tc>
        <w:tc>
          <w:tcPr>
            <w:vAlign w:val="center"/>
          </w:tcPr>
          <w:p w14:paraId="532E0CA3">
            <w:pPr>
              <w:pStyle w:val="26"/>
              <w:jc w:val="center"/>
            </w:pPr>
            <w:r>
              <w:t>Completed</w:t>
            </w:r>
          </w:p>
        </w:tc>
        <w:tc>
          <w:tcPr>
            <w:vAlign w:val="center"/>
          </w:tcPr>
          <w:p w14:paraId="2AF59992">
            <w:pPr>
              <w:pStyle w:val="26"/>
              <w:jc w:val="center"/>
            </w:pPr>
            <w:r>
              <w:t>2609.00091</w:t>
            </w:r>
          </w:p>
        </w:tc>
        <w:tc>
          <w:tcPr>
            <w:vAlign w:val="center"/>
          </w:tcPr>
          <w:p w14:paraId="51443A04">
            <w:pPr>
              <w:pStyle w:val="26"/>
              <w:jc w:val="center"/>
            </w:pPr>
            <w:r>
              <w:t>—</w:t>
            </w:r>
          </w:p>
        </w:tc>
      </w:tr>
      <w:tr w14:paraId="6A4EB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6CBA0A9">
            <w:pPr>
              <w:pStyle w:val="26"/>
              <w:jc w:val="center"/>
            </w:pPr>
            <w:r>
              <w:t>D1</w:t>
            </w:r>
          </w:p>
        </w:tc>
        <w:tc>
          <w:tcPr>
            <w:vAlign w:val="center"/>
          </w:tcPr>
          <w:p w14:paraId="009A8D45">
            <w:pPr>
              <w:pStyle w:val="26"/>
              <w:jc w:val="center"/>
            </w:pPr>
            <w:r>
              <w:t>Comparison of higher-dimensional superspacetime unification with three-dimensional three-field ontology</w:t>
            </w:r>
          </w:p>
        </w:tc>
        <w:tc>
          <w:tcPr>
            <w:vAlign w:val="center"/>
          </w:tcPr>
          <w:p w14:paraId="1E5E602D">
            <w:pPr>
              <w:pStyle w:val="26"/>
              <w:jc w:val="center"/>
            </w:pPr>
            <w:r>
              <w:t>V</w:t>
            </w:r>
          </w:p>
        </w:tc>
        <w:tc>
          <w:tcPr>
            <w:vAlign w:val="center"/>
          </w:tcPr>
          <w:p w14:paraId="798F0FEE">
            <w:pPr>
              <w:pStyle w:val="26"/>
              <w:jc w:val="center"/>
            </w:pPr>
            <w:r>
              <w:t>Completed</w:t>
            </w:r>
          </w:p>
        </w:tc>
        <w:tc>
          <w:tcPr>
            <w:vAlign w:val="center"/>
          </w:tcPr>
          <w:p w14:paraId="1CD3794F">
            <w:pPr>
              <w:pStyle w:val="26"/>
              <w:jc w:val="center"/>
            </w:pPr>
            <w:r>
              <w:t>2609.00092</w:t>
            </w:r>
          </w:p>
        </w:tc>
        <w:tc>
          <w:tcPr>
            <w:vAlign w:val="center"/>
          </w:tcPr>
          <w:p w14:paraId="63D79F41">
            <w:pPr>
              <w:pStyle w:val="26"/>
              <w:jc w:val="center"/>
            </w:pPr>
            <w:r>
              <w:t>—</w:t>
            </w:r>
          </w:p>
        </w:tc>
      </w:tr>
      <w:bookmarkEnd w:id="44"/>
    </w:tbl>
    <w:p w14:paraId="7C50DA5C">
      <w:pPr>
        <w:pStyle w:val="6"/>
      </w:pPr>
      <w:bookmarkStart w:id="45" w:name="b.6-index-usage-conventions"/>
      <w:r>
        <w:t>B.6 Index Usage Conventions</w:t>
      </w:r>
    </w:p>
    <w:p w14:paraId="2578DF48">
      <w:pPr>
        <w:pStyle w:val="26"/>
        <w:numPr>
          <w:ilvl w:val="0"/>
          <w:numId w:val="1"/>
        </w:numPr>
      </w:pPr>
      <w:r>
        <w:t>Core benchmark papers (bolded) are priority review targets for referees: E2/B42 (glueball), B58 (PBH), B46 (black hole information), E3 (graviton network), E5 (speed of light).</w:t>
      </w:r>
    </w:p>
    <w:p w14:paraId="2513EB17">
      <w:pPr>
        <w:pStyle w:val="26"/>
        <w:numPr>
          <w:ilvl w:val="0"/>
          <w:numId w:val="1"/>
        </w:numPr>
      </w:pPr>
      <w:r>
        <w:t>Once the arXiv anchor point for each sub-paper is confirmed, backfill it into this table to form a clickable permanent navigation.</w:t>
      </w:r>
    </w:p>
    <w:p w14:paraId="413A340B">
      <w:pPr>
        <w:pStyle w:val="26"/>
        <w:numPr>
          <w:ilvl w:val="0"/>
          <w:numId w:val="1"/>
        </w:numPr>
      </w:pPr>
      <w:r>
        <w:t>This table does not evaluate the correctness of any paper; it provides only a system map. The assumptions, derivations, data, and falsifiability of each paper are the responsibility of its own text.</w:t>
      </w:r>
    </w:p>
    <w:bookmarkEnd w:id="39"/>
    <w:bookmarkEnd w:id="45"/>
    <w:p w14:paraId="22DE760B">
      <w:pPr>
        <w:pStyle w:val="5"/>
      </w:pPr>
      <w:bookmarkStart w:id="46" w:name="X98d044069e8f5cce97e73924107f2976824b907"/>
      <w:r>
        <w:t>Appendix C: Key Formula Quick Reference and Honesty Declaration Summary</w:t>
      </w:r>
    </w:p>
    <w:p w14:paraId="023D2843">
      <w:pPr>
        <w:pStyle w:val="6"/>
      </w:pPr>
      <w:bookmarkStart w:id="47" w:name="c.1-formula-quick-reference"/>
      <w:r>
        <w:t>C.1 Formula Quick Reference</w:t>
      </w:r>
    </w:p>
    <w:p w14:paraId="5AF8EE60">
      <w:pPr>
        <w:pStyle w:val="4"/>
      </w:pPr>
      <m:oMathPara>
        <m:oMathParaPr>
          <m:jc m:val="center"/>
        </m:oMathParaPr>
        <m:oMath>
          <m:eqArr>
            <m:eqArrPr/>
            <m:e>
              <m:sSub>
                <m:sSubPr/>
                <m:e>
                  <m:r>
                    <m:rPr/>
                    <m:t>F</m:t>
                  </m:r>
                </m:e>
                <m:sub>
                  <m:r>
                    <m:rPr/>
                    <m:t>μν</m:t>
                  </m:r>
                </m:sub>
              </m:sSub>
              <m:r>
                <m:rPr/>
                <m:t>&amp;</m:t>
              </m:r>
              <m:r>
                <m:rPr>
                  <m:sty m:val="p"/>
                </m:rPr>
                <m:t>=</m:t>
              </m:r>
              <m:sSub>
                <m:sSubPr/>
                <m:e>
                  <m:r>
                    <m:rPr>
                      <m:sty m:val="p"/>
                    </m:rPr>
                    <m:t>∂</m:t>
                  </m:r>
                </m:e>
                <m:sub>
                  <m:r>
                    <m:rPr/>
                    <m:t>μ</m:t>
                  </m:r>
                </m:sub>
              </m:sSub>
              <m:sSub>
                <m:sSubPr/>
                <m:e>
                  <m:r>
                    <m:rPr/>
                    <m:t>A</m:t>
                  </m:r>
                </m:e>
                <m:sub>
                  <m:r>
                    <m:rPr/>
                    <m:t>ν</m:t>
                  </m:r>
                </m:sub>
              </m:sSub>
              <m:r>
                <m:rPr>
                  <m:sty m:val="p"/>
                </m:rPr>
                <m:t>−</m:t>
              </m:r>
              <m:sSub>
                <m:sSubPr/>
                <m:e>
                  <m:r>
                    <m:rPr>
                      <m:sty m:val="p"/>
                    </m:rPr>
                    <m:t>∂</m:t>
                  </m:r>
                </m:e>
                <m:sub>
                  <m:r>
                    <m:rPr/>
                    <m:t>ν</m:t>
                  </m:r>
                </m:sub>
              </m:sSub>
              <m:sSub>
                <m:sSubPr/>
                <m:e>
                  <m:r>
                    <m:rPr/>
                    <m:t>A</m:t>
                  </m:r>
                </m:e>
                <m:sub>
                  <m:r>
                    <m:rPr/>
                    <m:t>μ</m:t>
                  </m:r>
                </m:sub>
              </m:sSub>
              <m:r>
                <m:rPr>
                  <m:sty m:val="p"/>
                </m:rPr>
                <m:t>,</m:t>
              </m:r>
            </m:e>
            <m:e>
              <m:r>
                <m:rPr>
                  <m:sty m:val="p"/>
                </m:rPr>
                <m:t>(</m:t>
              </m:r>
              <m:r>
                <m:rPr/>
                <m:t>i</m:t>
              </m:r>
              <m:sSup>
                <m:sSupPr/>
                <m:e>
                  <m:r>
                    <m:rPr/>
                    <m:t>γ</m:t>
                  </m:r>
                </m:e>
                <m:sup>
                  <m:r>
                    <m:rPr/>
                    <m:t>μ</m:t>
                  </m:r>
                </m:sup>
              </m:sSup>
              <m:sSub>
                <m:sSubPr/>
                <m:e>
                  <m:r>
                    <m:rPr/>
                    <m:t>D</m:t>
                  </m:r>
                </m:e>
                <m:sub>
                  <m:r>
                    <m:rPr/>
                    <m:t>μ</m:t>
                  </m:r>
                </m:sub>
              </m:sSub>
              <m:r>
                <m:rPr>
                  <m:sty m:val="p"/>
                </m:rPr>
                <m:t>−</m:t>
              </m:r>
              <m:sSub>
                <m:sSubPr/>
                <m:e>
                  <m:r>
                    <m:rPr/>
                    <m:t>m</m:t>
                  </m:r>
                </m:e>
                <m:sub>
                  <m:r>
                    <m:rPr/>
                    <m:t>B</m:t>
                  </m:r>
                </m:sub>
              </m:sSub>
              <m:r>
                <m:rPr>
                  <m:sty m:val="p"/>
                </m:rPr>
                <m:t>)</m:t>
              </m:r>
              <m:r>
                <m:rPr/>
                <m:t>B&amp;</m:t>
              </m:r>
              <m:r>
                <m:rPr>
                  <m:sty m:val="p"/>
                </m:rPr>
                <m:t>=</m:t>
              </m:r>
              <m:r>
                <m:rPr/>
                <m:t>0</m:t>
              </m:r>
              <m:r>
                <m:rPr>
                  <m:sty m:val="p"/>
                </m:rPr>
                <m:t>,</m:t>
              </m:r>
            </m:e>
            <m:e>
              <m:r>
                <m:rPr>
                  <m:sty m:val="p"/>
                </m:rPr>
                <m:t>(□+</m:t>
              </m:r>
              <m:sSubSup>
                <m:sSubSupPr/>
                <m:e>
                  <m:r>
                    <m:rPr/>
                    <m:t>m</m:t>
                  </m:r>
                </m:e>
                <m:sub>
                  <m:r>
                    <m:rPr/>
                    <m:t>C</m:t>
                  </m:r>
                </m:sub>
                <m:sup>
                  <m:r>
                    <m:rPr/>
                    <m:t>2</m:t>
                  </m:r>
                </m:sup>
              </m:sSubSup>
              <m:r>
                <m:rPr>
                  <m:sty m:val="p"/>
                </m:rPr>
                <m:t>)</m:t>
              </m:r>
              <m:r>
                <m:rPr/>
                <m:t>C&amp;</m:t>
              </m:r>
              <m:r>
                <m:rPr>
                  <m:sty m:val="p"/>
                </m:rPr>
                <m:t>=</m:t>
              </m:r>
              <m:r>
                <m:rPr/>
                <m:t>0</m:t>
              </m:r>
              <m:r>
                <m:rPr>
                  <m:sty m:val="p"/>
                </m:rPr>
                <m:t>,</m:t>
              </m:r>
              <m:r>
                <m:rPr/>
                <m:t> V</m:t>
              </m:r>
              <m:r>
                <m:rPr>
                  <m:sty m:val="p"/>
                </m:rPr>
                <m:t>(</m:t>
              </m:r>
              <m:r>
                <m:rPr/>
                <m:t>C</m:t>
              </m:r>
              <m:r>
                <m:rPr>
                  <m:sty m:val="p"/>
                </m:rPr>
                <m:t>)=−</m:t>
              </m:r>
              <m:sSup>
                <m:sSupPr/>
                <m:e>
                  <m:r>
                    <m:rPr/>
                    <m:t>μ</m:t>
                  </m:r>
                </m:e>
                <m:sup>
                  <m:r>
                    <m:rPr/>
                    <m:t>2</m:t>
                  </m:r>
                </m:sup>
              </m:sSup>
              <m:sSup>
                <m:sSupPr/>
                <m:e>
                  <m:r>
                    <m:rPr/>
                    <m:t>C</m:t>
                  </m:r>
                </m:e>
                <m:sup>
                  <m:r>
                    <m:rPr/>
                    <m:t>2</m:t>
                  </m:r>
                </m:sup>
              </m:sSup>
              <m:r>
                <m:rPr>
                  <m:sty m:val="p"/>
                </m:rPr>
                <m:t>+</m:t>
              </m:r>
              <m:r>
                <m:rPr/>
                <m:t>λ</m:t>
              </m:r>
              <m:sSup>
                <m:sSupPr/>
                <m:e>
                  <m:r>
                    <m:rPr/>
                    <m:t>C</m:t>
                  </m:r>
                </m:e>
                <m:sup>
                  <m:r>
                    <m:rPr/>
                    <m:t>4</m:t>
                  </m:r>
                </m:sup>
              </m:sSup>
              <m:r>
                <m:rPr>
                  <m:sty m:val="p"/>
                </m:rPr>
                <m:t>,</m:t>
              </m:r>
            </m:e>
            <m:e>
              <m:sSub>
                <m:sSubPr/>
                <m:e>
                  <m:r>
                    <m:rPr/>
                    <m:t>m</m:t>
                  </m:r>
                </m:e>
                <m:sub>
                  <m:r>
                    <m:rPr/>
                    <m:t>f</m:t>
                  </m:r>
                </m:sub>
              </m:sSub>
              <m:r>
                <m:rPr/>
                <m:t>&amp;</m:t>
              </m:r>
              <m:r>
                <m:rPr>
                  <m:sty m:val="p"/>
                </m:rPr>
                <m:t>=</m:t>
              </m:r>
              <m:sSub>
                <m:sSubPr/>
                <m:e>
                  <m:r>
                    <m:rPr/>
                    <m:t>y</m:t>
                  </m:r>
                </m:e>
                <m:sub>
                  <m:r>
                    <m:rPr/>
                    <m:t>f</m:t>
                  </m:r>
                </m:sub>
              </m:sSub>
              <m:r>
                <m:rPr/>
                <m:t>v</m:t>
              </m:r>
              <m:r>
                <m:rPr>
                  <m:sty m:val="p"/>
                </m:rPr>
                <m:t>/</m:t>
              </m:r>
              <m:rad>
                <m:radPr>
                  <m:degHide m:val="1"/>
                </m:radPr>
                <m:deg/>
                <m:e>
                  <m:r>
                    <m:rPr/>
                    <m:t>2</m:t>
                  </m:r>
                </m:e>
              </m:rad>
              <m:r>
                <m:rPr>
                  <m:sty m:val="p"/>
                </m:rPr>
                <m:t>,</m:t>
              </m:r>
              <m:r>
                <m:rPr/>
                <m:t> </m:t>
              </m:r>
              <m:sSub>
                <m:sSubPr/>
                <m:e>
                  <m:r>
                    <m:rPr/>
                    <m:t>m</m:t>
                  </m:r>
                </m:e>
                <m:sub>
                  <m:r>
                    <m:rPr/>
                    <m:t>χ</m:t>
                  </m:r>
                </m:sub>
              </m:sSub>
              <m:r>
                <m:rPr>
                  <m:sty m:val="p"/>
                </m:rPr>
                <m:t>=−</m:t>
              </m:r>
              <m:sSub>
                <m:sSubPr/>
                <m:e>
                  <m:r>
                    <m:rPr/>
                    <m:t>y</m:t>
                  </m:r>
                </m:e>
                <m:sub>
                  <m:r>
                    <m:rPr/>
                    <m:t>χ</m:t>
                  </m:r>
                </m:sub>
              </m:sSub>
              <m:r>
                <m:rPr/>
                <m:t>v</m:t>
              </m:r>
              <m:r>
                <m:rPr>
                  <m:sty m:val="p"/>
                </m:rPr>
                <m:t>/</m:t>
              </m:r>
              <m:rad>
                <m:radPr>
                  <m:degHide m:val="1"/>
                </m:radPr>
                <m:deg/>
                <m:e>
                  <m:r>
                    <m:rPr/>
                    <m:t>2</m:t>
                  </m:r>
                </m:e>
              </m:rad>
              <m:r>
                <m:rPr>
                  <m:sty m:val="p"/>
                </m:rPr>
                <m:t>,</m:t>
              </m:r>
            </m:e>
            <m:e>
              <m:sSup>
                <m:sSupPr/>
                <m:e>
                  <m:r>
                    <m:rPr/>
                    <m:t>α</m:t>
                  </m:r>
                </m:e>
                <m:sup>
                  <m:r>
                    <m:rPr>
                      <m:sty m:val="p"/>
                    </m:rPr>
                    <m:t>−</m:t>
                  </m:r>
                  <m:r>
                    <m:rPr/>
                    <m:t>1</m:t>
                  </m:r>
                </m:sup>
              </m:sSup>
              <m:r>
                <m:rPr/>
                <m:t>&amp;</m:t>
              </m:r>
              <m:r>
                <m:rPr>
                  <m:sty m:val="p"/>
                </m:rPr>
                <m:t>=</m:t>
              </m:r>
              <m:f>
                <m:fPr/>
                <m:num>
                  <m:sSubSup>
                    <m:sSubSupPr/>
                    <m:e>
                      <m:r>
                        <m:rPr/>
                        <m:t>g</m:t>
                      </m:r>
                    </m:e>
                    <m:sub>
                      <m:r>
                        <m:rPr/>
                        <m:t>A</m:t>
                      </m:r>
                    </m:sub>
                    <m:sup>
                      <m:r>
                        <m:rPr/>
                        <m:t>2</m:t>
                      </m:r>
                    </m:sup>
                  </m:sSubSup>
                  <m:r>
                    <m:rPr>
                      <m:sty m:val="p"/>
                    </m:rPr>
                    <m:t>+</m:t>
                  </m:r>
                  <m:sSubSup>
                    <m:sSubSupPr/>
                    <m:e>
                      <m:r>
                        <m:rPr/>
                        <m:t>g</m:t>
                      </m:r>
                    </m:e>
                    <m:sub>
                      <m:r>
                        <m:rPr/>
                        <m:t>B</m:t>
                      </m:r>
                    </m:sub>
                    <m:sup>
                      <m:r>
                        <m:rPr/>
                        <m:t>2</m:t>
                      </m:r>
                    </m:sup>
                  </m:sSubSup>
                  <m:r>
                    <m:rPr>
                      <m:sty m:val="p"/>
                    </m:rPr>
                    <m:t>+</m:t>
                  </m:r>
                  <m:sSubSup>
                    <m:sSubSupPr/>
                    <m:e>
                      <m:r>
                        <m:rPr/>
                        <m:t>g</m:t>
                      </m:r>
                    </m:e>
                    <m:sub>
                      <m:r>
                        <m:rPr/>
                        <m:t>C</m:t>
                      </m:r>
                    </m:sub>
                    <m:sup>
                      <m:r>
                        <m:rPr/>
                        <m:t>2</m:t>
                      </m:r>
                    </m:sup>
                  </m:sSubSup>
                </m:num>
                <m:den>
                  <m:sSub>
                    <m:sSubPr/>
                    <m:e>
                      <m:r>
                        <m:rPr/>
                        <m:t>g</m:t>
                      </m:r>
                    </m:e>
                    <m:sub>
                      <m:r>
                        <m:rPr/>
                        <m:t>A</m:t>
                      </m:r>
                    </m:sub>
                  </m:sSub>
                  <m:sSub>
                    <m:sSubPr/>
                    <m:e>
                      <m:r>
                        <m:rPr/>
                        <m:t>g</m:t>
                      </m:r>
                    </m:e>
                    <m:sub>
                      <m:r>
                        <m:rPr/>
                        <m:t>B</m:t>
                      </m:r>
                    </m:sub>
                  </m:sSub>
                  <m:sSub>
                    <m:sSubPr/>
                    <m:e>
                      <m:r>
                        <m:rPr/>
                        <m:t>g</m:t>
                      </m:r>
                    </m:e>
                    <m:sub>
                      <m:r>
                        <m:rPr/>
                        <m:t>C</m:t>
                      </m:r>
                    </m:sub>
                  </m:sSub>
                </m:den>
              </m:f>
              <m:r>
                <m:rPr/>
                <m:t>K</m:t>
              </m:r>
              <m:r>
                <m:rPr>
                  <m:sty m:val="p"/>
                </m:rPr>
                <m:t>,</m:t>
              </m:r>
            </m:e>
            <m:e>
              <m:r>
                <m:rPr>
                  <m:sty m:val="p"/>
                </m:rPr>
                <m:t>Ψ(</m:t>
              </m:r>
              <m:r>
                <m:rPr/>
                <m:t>x</m:t>
              </m:r>
              <m:r>
                <m:rPr>
                  <m:sty m:val="p"/>
                </m:rPr>
                <m:t>)</m:t>
              </m:r>
              <m:r>
                <m:rPr/>
                <m:t>&amp;</m:t>
              </m:r>
              <m:r>
                <m:rPr>
                  <m:sty m:val="p"/>
                </m:rPr>
                <m:t>=</m:t>
              </m:r>
              <m:r>
                <m:rPr>
                  <m:sty m:val="p"/>
                  <m:scr m:val="script"/>
                </m:rPr>
                <m:t>N</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e>
            <m:e>
              <m:sSub>
                <m:sSubPr/>
                <m:e>
                  <m:r>
                    <m:rPr>
                      <m:sty m:val="p"/>
                    </m:rPr>
                    <m:t>Ψ</m:t>
                  </m:r>
                </m:e>
                <m:sub>
                  <m:r>
                    <m:rPr/>
                    <m:t>3</m:t>
                  </m:r>
                </m:sub>
              </m:sSub>
              <m:r>
                <m:rPr/>
                <m:t>&amp;</m:t>
              </m:r>
              <m:r>
                <m:rPr>
                  <m:sty m:val="p"/>
                </m:rPr>
                <m:t>=</m:t>
              </m:r>
              <m:sSub>
                <m:sSubPr/>
                <m:e>
                  <m:r>
                    <m:rPr>
                      <m:sty m:val="p"/>
                    </m:rPr>
                    <m:t>Φ</m:t>
                  </m:r>
                </m:e>
                <m:sub>
                  <m:r>
                    <m:rPr/>
                    <m:t>ABC</m:t>
                  </m:r>
                </m:sub>
              </m:sSub>
              <m:r>
                <m:rPr>
                  <m:sty m:val="p"/>
                </m:rPr>
                <m:t>,</m:t>
              </m:r>
              <m:r>
                <m:rPr/>
                <m:t> </m:t>
              </m:r>
              <m:r>
                <m:rPr>
                  <m:sty m:val="p"/>
                </m:rPr>
                <m:t>(</m:t>
              </m:r>
              <m:sSubSup>
                <m:sSubSupPr/>
                <m:e>
                  <m:r>
                    <m:rPr>
                      <m:sty m:val="p"/>
                    </m:rPr>
                    <m:t>∇</m:t>
                  </m:r>
                </m:e>
                <m:sub>
                  <m:r>
                    <m:rPr/>
                    <m:t>3</m:t>
                  </m:r>
                </m:sub>
                <m:sup>
                  <m:r>
                    <m:rPr/>
                    <m:t>2</m:t>
                  </m:r>
                </m:sup>
              </m:sSubSup>
              <m:r>
                <m:rPr>
                  <m:sty m:val="p"/>
                </m:rPr>
                <m:t>−</m:t>
              </m:r>
              <m:sSup>
                <m:sSupPr/>
                <m:e>
                  <m:r>
                    <m:rPr/>
                    <m:t>c</m:t>
                  </m:r>
                </m:e>
                <m:sup>
                  <m:r>
                    <m:rPr>
                      <m:sty m:val="p"/>
                    </m:rPr>
                    <m:t>−</m:t>
                  </m:r>
                  <m:r>
                    <m:rPr/>
                    <m:t>2</m:t>
                  </m:r>
                </m:sup>
              </m:sSup>
              <m:sSubSup>
                <m:sSubSupPr/>
                <m:e>
                  <m:r>
                    <m:rPr>
                      <m:sty m:val="p"/>
                    </m:rPr>
                    <m:t>∂</m:t>
                  </m:r>
                </m:e>
                <m:sub>
                  <m:r>
                    <m:rPr/>
                    <m:t>t</m:t>
                  </m:r>
                </m:sub>
                <m:sup>
                  <m:r>
                    <m:rPr/>
                    <m:t>2</m:t>
                  </m:r>
                </m:sup>
              </m:sSubSup>
              <m:r>
                <m:rPr>
                  <m:sty m:val="p"/>
                </m:rPr>
                <m:t>)</m:t>
              </m:r>
              <m:sSub>
                <m:sSubPr/>
                <m:e>
                  <m:r>
                    <m:rPr>
                      <m:sty m:val="p"/>
                    </m:rPr>
                    <m:t>Φ</m:t>
                  </m:r>
                </m:e>
                <m:sub>
                  <m:r>
                    <m:rPr/>
                    <m:t>ABC</m:t>
                  </m:r>
                </m:sub>
              </m:sSub>
              <m:r>
                <m:rPr>
                  <m:sty m:val="p"/>
                </m:rPr>
                <m:t>=</m:t>
              </m:r>
              <m:r>
                <m:rPr/>
                <m:t>0</m:t>
              </m:r>
              <m:r>
                <m:rPr>
                  <m:sty m:val="p"/>
                </m:rPr>
                <m:t>,</m:t>
              </m:r>
            </m:e>
            <m:e>
              <m:sSub>
                <m:sSubPr/>
                <m:e>
                  <m:r>
                    <m:rPr>
                      <m:sty m:val="p"/>
                      <m:scr m:val="script"/>
                    </m:rPr>
                    <m:t>ℒ</m:t>
                  </m:r>
                </m:e>
                <m:sub>
                  <m:r>
                    <m:rPr>
                      <m:sty m:val="p"/>
                    </m:rPr>
                    <m:t>tot</m:t>
                  </m:r>
                </m:sub>
              </m:sSub>
              <m:r>
                <m:rPr/>
                <m:t>&amp;</m:t>
              </m:r>
              <m:r>
                <m:rPr>
                  <m:sty m:val="p"/>
                </m:rPr>
                <m:t>=</m:t>
              </m:r>
              <m:sSub>
                <m:sSubPr/>
                <m:e>
                  <m:r>
                    <m:rPr>
                      <m:sty m:val="p"/>
                      <m:scr m:val="script"/>
                    </m:rPr>
                    <m:t>ℒ</m:t>
                  </m:r>
                </m:e>
                <m:sub>
                  <m:r>
                    <m:rPr/>
                    <m:t>A</m:t>
                  </m:r>
                </m:sub>
              </m:sSub>
              <m:r>
                <m:rPr>
                  <m:sty m:val="p"/>
                </m:rPr>
                <m:t>+</m:t>
              </m:r>
              <m:sSub>
                <m:sSubPr/>
                <m:e>
                  <m:r>
                    <m:rPr>
                      <m:sty m:val="p"/>
                      <m:scr m:val="script"/>
                    </m:rPr>
                    <m:t>ℒ</m:t>
                  </m:r>
                </m:e>
                <m:sub>
                  <m:r>
                    <m:rPr/>
                    <m:t>B</m:t>
                  </m:r>
                </m:sub>
              </m:sSub>
              <m:r>
                <m:rPr>
                  <m:sty m:val="p"/>
                </m:rPr>
                <m:t>+</m:t>
              </m:r>
              <m:sSub>
                <m:sSubPr/>
                <m:e>
                  <m:r>
                    <m:rPr>
                      <m:sty m:val="p"/>
                      <m:scr m:val="script"/>
                    </m:rPr>
                    <m:t>ℒ</m:t>
                  </m:r>
                </m:e>
                <m:sub>
                  <m:r>
                    <m:rPr/>
                    <m:t>C</m:t>
                  </m:r>
                </m:sub>
              </m:sSub>
              <m:r>
                <m:rPr>
                  <m:sty m:val="p"/>
                </m:rPr>
                <m:t>+</m:t>
              </m:r>
              <m:sSub>
                <m:sSubPr/>
                <m:e>
                  <m:r>
                    <m:rPr>
                      <m:sty m:val="p"/>
                      <m:scr m:val="script"/>
                    </m:rPr>
                    <m:t>ℒ</m:t>
                  </m:r>
                </m:e>
                <m:sub>
                  <m:r>
                    <m:rPr>
                      <m:sty m:val="p"/>
                    </m:rPr>
                    <m:t>couple</m:t>
                  </m:r>
                </m:sub>
              </m:sSub>
              <m:r>
                <m:rPr>
                  <m:sty m:val="p"/>
                </m:rPr>
                <m:t>+</m:t>
              </m:r>
              <m:sSub>
                <m:sSubPr/>
                <m:e>
                  <m:r>
                    <m:rPr>
                      <m:sty m:val="p"/>
                      <m:scr m:val="script"/>
                    </m:rPr>
                    <m:t>ℒ</m:t>
                  </m:r>
                </m:e>
                <m:sub>
                  <m:r>
                    <m:rPr>
                      <m:sty m:val="p"/>
                    </m:rPr>
                    <m:t>int</m:t>
                  </m:r>
                </m:sub>
              </m:sSub>
              <m:r>
                <m:rPr>
                  <m:sty m:val="p"/>
                </m:rPr>
                <m:t>+</m:t>
              </m:r>
              <m:sSub>
                <m:sSubPr/>
                <m:e>
                  <m:r>
                    <m:rPr>
                      <m:sty m:val="p"/>
                      <m:scr m:val="script"/>
                    </m:rPr>
                    <m:t>ℒ</m:t>
                  </m:r>
                </m:e>
                <m:sub>
                  <m:r>
                    <m:rPr>
                      <m:sty m:val="p"/>
                    </m:rPr>
                    <m:t>gravity</m:t>
                  </m:r>
                </m:sub>
              </m:sSub>
              <m:r>
                <m:rPr>
                  <m:sty m:val="p"/>
                </m:rPr>
                <m:t>,</m:t>
              </m:r>
            </m:e>
            <m:e>
              <m:sSub>
                <m:sSubPr/>
                <m:e>
                  <m:r>
                    <m:rPr/>
                    <m:t>G</m:t>
                  </m:r>
                </m:e>
                <m:sub>
                  <m:r>
                    <m:rPr/>
                    <m:t>SM</m:t>
                  </m:r>
                </m:sub>
              </m:sSub>
              <m:r>
                <m:rPr/>
                <m:t>&amp;</m:t>
              </m:r>
              <m:r>
                <m:rPr>
                  <m:sty m:val="p"/>
                </m:rPr>
                <m:t>=</m:t>
              </m:r>
              <m:r>
                <m:rPr/>
                <m:t>SU</m:t>
              </m:r>
              <m:r>
                <m:rPr>
                  <m:sty m:val="p"/>
                </m:rPr>
                <m:t>(</m:t>
              </m:r>
              <m:r>
                <m:rPr/>
                <m:t>3</m:t>
              </m:r>
              <m:sSub>
                <m:sSubPr/>
                <m:e>
                  <m:r>
                    <m:rPr>
                      <m:sty m:val="p"/>
                    </m:rPr>
                    <m:t>)</m:t>
                  </m:r>
                </m:e>
                <m:sub>
                  <m:r>
                    <m:rPr/>
                    <m:t>c</m:t>
                  </m:r>
                </m:sub>
              </m:sSub>
              <m:r>
                <m:rPr>
                  <m:sty m:val="p"/>
                </m:rPr>
                <m:t>×</m:t>
              </m:r>
              <m:r>
                <m:rPr/>
                <m:t>SU</m:t>
              </m:r>
              <m:r>
                <m:rPr>
                  <m:sty m:val="p"/>
                </m:rPr>
                <m:t>(</m:t>
              </m:r>
              <m:r>
                <m:rPr/>
                <m:t>2</m:t>
              </m:r>
              <m:sSub>
                <m:sSubPr/>
                <m:e>
                  <m:r>
                    <m:rPr>
                      <m:sty m:val="p"/>
                    </m:rPr>
                    <m:t>)</m:t>
                  </m:r>
                </m:e>
                <m:sub>
                  <m:r>
                    <m:rPr/>
                    <m:t>L</m:t>
                  </m:r>
                </m:sub>
              </m:sSub>
              <m:r>
                <m:rPr>
                  <m:sty m:val="p"/>
                </m:rPr>
                <m:t>×</m:t>
              </m:r>
              <m:r>
                <m:rPr/>
                <m:t>U</m:t>
              </m:r>
              <m:r>
                <m:rPr>
                  <m:sty m:val="p"/>
                </m:rPr>
                <m:t>(</m:t>
              </m:r>
              <m:r>
                <m:rPr/>
                <m:t>1</m:t>
              </m:r>
              <m:sSub>
                <m:sSubPr/>
                <m:e>
                  <m:r>
                    <m:rPr>
                      <m:sty m:val="p"/>
                    </m:rPr>
                    <m:t>)</m:t>
                  </m:r>
                </m:e>
                <m:sub>
                  <m:r>
                    <m:rPr/>
                    <m:t>Y</m:t>
                  </m:r>
                </m:sub>
              </m:sSub>
              <m:r>
                <m:rPr>
                  <m:sty m:val="p"/>
                </m:rPr>
                <m:t>,</m:t>
              </m:r>
            </m:e>
            <m:e>
              <m:r>
                <m:rPr>
                  <m:sty m:val="p"/>
                </m:rPr>
                <m:t>Δ</m:t>
              </m:r>
              <m:r>
                <m:rPr/>
                <m:t>&amp;</m:t>
              </m:r>
              <m:r>
                <m:rPr>
                  <m:sty m:val="p"/>
                </m:rPr>
                <m:t>=</m:t>
              </m:r>
              <m:r>
                <m:rPr/>
                <m:t>g</m:t>
              </m:r>
              <m:sSub>
                <m:sSubPr/>
                <m:e>
                  <m:r>
                    <m:rPr/>
                    <m:t>v</m:t>
                  </m:r>
                </m:e>
                <m:sub>
                  <m:r>
                    <m:rPr/>
                    <m:t>C</m:t>
                  </m:r>
                </m:sub>
              </m:sSub>
              <m:r>
                <m:rPr/>
                <m:t>κ</m:t>
              </m:r>
              <m:sSub>
                <m:sSubPr/>
                <m:e>
                  <m:r>
                    <m:rPr/>
                    <m:t>c</m:t>
                  </m:r>
                </m:e>
                <m:sub>
                  <m:r>
                    <m:rPr/>
                    <m:t>1</m:t>
                  </m:r>
                </m:sub>
              </m:sSub>
              <m:r>
                <m:rPr>
                  <m:sty m:val="p"/>
                </m:rPr>
                <m:t>(</m:t>
              </m:r>
              <m:sSub>
                <m:sSubPr/>
                <m:e>
                  <m:r>
                    <m:rPr>
                      <m:sty m:val="p"/>
                    </m:rPr>
                    <m:t>Σ</m:t>
                  </m:r>
                </m:e>
                <m:sub>
                  <m:r>
                    <m:rPr>
                      <m:sty m:val="p"/>
                    </m:rPr>
                    <m:t>color</m:t>
                  </m:r>
                </m:sub>
              </m:sSub>
              <m:r>
                <m:rPr>
                  <m:sty m:val="p"/>
                </m:rPr>
                <m:t>)&gt;</m:t>
              </m:r>
              <m:r>
                <m:rPr/>
                <m:t>0</m:t>
              </m:r>
              <m:r>
                <m:rPr>
                  <m:sty m:val="p"/>
                </m:rPr>
                <m:t>,</m:t>
              </m:r>
            </m:e>
            <m:e>
              <m:sSub>
                <m:sSubPr/>
                <m:e>
                  <m:r>
                    <m:rPr/>
                    <m:t>M</m:t>
                  </m:r>
                </m:e>
                <m:sub>
                  <m:r>
                    <m:rPr>
                      <m:sty m:val="p"/>
                    </m:rPr>
                    <m:t>pseudo</m:t>
                  </m:r>
                </m:sub>
              </m:sSub>
              <m:r>
                <m:rPr/>
                <m:t>&amp;</m:t>
              </m:r>
              <m:r>
                <m:rPr>
                  <m:sty m:val="p"/>
                </m:rPr>
                <m:t>=</m:t>
              </m:r>
              <m:r>
                <m:rPr/>
                <m:t>2329</m:t>
              </m:r>
              <m:r>
                <m:rPr>
                  <m:sty m:val="p"/>
                </m:rPr>
                <m:t>±</m:t>
              </m:r>
              <m:r>
                <m:rPr/>
                <m:t>77 </m:t>
              </m:r>
              <m:r>
                <m:rPr>
                  <m:sty m:val="p"/>
                </m:rPr>
                <m:t>MeV,</m:t>
              </m:r>
            </m:e>
            <m:e>
              <m:sSub>
                <m:sSubPr/>
                <m:e>
                  <m:r>
                    <m:rPr>
                      <m:sty m:val="p"/>
                    </m:rPr>
                    <m:t>Ω</m:t>
                  </m:r>
                </m:e>
                <m:sub>
                  <m:r>
                    <m:rPr/>
                    <m:t>m</m:t>
                  </m:r>
                </m:sub>
              </m:sSub>
              <m:r>
                <m:rPr>
                  <m:sty m:val="p"/>
                </m:rPr>
                <m:t>:</m:t>
              </m:r>
              <m:sSub>
                <m:sSubPr/>
                <m:e>
                  <m:r>
                    <m:rPr>
                      <m:sty m:val="p"/>
                    </m:rPr>
                    <m:t>Ω</m:t>
                  </m:r>
                </m:e>
                <m:sub>
                  <m:r>
                    <m:rPr/>
                    <m:t>DM</m:t>
                  </m:r>
                </m:sub>
              </m:sSub>
              <m:r>
                <m:rPr>
                  <m:sty m:val="p"/>
                </m:rPr>
                <m:t>:</m:t>
              </m:r>
              <m:sSub>
                <m:sSubPr/>
                <m:e>
                  <m:r>
                    <m:rPr>
                      <m:sty m:val="p"/>
                    </m:rPr>
                    <m:t>Ω</m:t>
                  </m:r>
                </m:e>
                <m:sub>
                  <m:r>
                    <m:rPr>
                      <m:sty m:val="p"/>
                    </m:rPr>
                    <m:t>Λ</m:t>
                  </m:r>
                </m:sub>
              </m:sSub>
              <m:r>
                <m:rPr/>
                <m:t>&amp;</m:t>
              </m:r>
              <m:r>
                <m:rPr>
                  <m:sty m:val="p"/>
                </m:rPr>
                <m:t>=</m:t>
              </m:r>
              <m:r>
                <m:rPr/>
                <m:t>4.9</m:t>
              </m:r>
              <m:r>
                <m:rPr>
                  <m:sty m:val="p"/>
                </m:rPr>
                <m:t>:</m:t>
              </m:r>
              <m:r>
                <m:rPr/>
                <m:t>26.7</m:t>
              </m:r>
              <m:r>
                <m:rPr>
                  <m:sty m:val="p"/>
                </m:rPr>
                <m:t>:</m:t>
              </m:r>
              <m:r>
                <m:rPr/>
                <m:t>68.4</m:t>
              </m:r>
              <m:r>
                <m:rPr>
                  <m:sty m:val="p"/>
                </m:rPr>
                <m:t>,</m:t>
              </m:r>
            </m:e>
            <m:e>
              <m:sSub>
                <m:sSubPr/>
                <m:e>
                  <m:r>
                    <m:rPr>
                      <m:sty m:val="p"/>
                    </m:rPr>
                    <m:t>Γ</m:t>
                  </m:r>
                </m:e>
                <m:sub>
                  <m:r>
                    <m:rPr/>
                    <m:t>d</m:t>
                  </m:r>
                </m:sub>
              </m:sSub>
              <m:r>
                <m:rPr/>
                <m:t>&amp;</m:t>
              </m:r>
              <m:r>
                <m:rPr>
                  <m:sty m:val="p"/>
                </m:rPr>
                <m:t>=</m:t>
              </m:r>
              <m:sSub>
                <m:sSubPr/>
                <m:e>
                  <m:r>
                    <m:rPr>
                      <m:sty m:val="p"/>
                    </m:rPr>
                    <m:t>Γ</m:t>
                  </m:r>
                </m:e>
                <m:sub>
                  <m:r>
                    <m:rPr/>
                    <m:t>0</m:t>
                  </m:r>
                </m:sub>
              </m:sSub>
              <m:d>
                <m:dPr>
                  <m:sepChr m:val=""/>
                </m:dPr>
                <m:e>
                  <m:r>
                    <m:rPr/>
                    <m:t>1</m:t>
                  </m:r>
                  <m:r>
                    <m:rPr>
                      <m:sty m:val="p"/>
                    </m:rPr>
                    <m:t>+</m:t>
                  </m:r>
                  <m:sSub>
                    <m:sSubPr/>
                    <m:e>
                      <m:r>
                        <m:rPr/>
                        <m:t>η</m:t>
                      </m:r>
                    </m:e>
                    <m:sub>
                      <m:r>
                        <m:rPr/>
                        <m:t>1</m:t>
                      </m:r>
                    </m:sub>
                  </m:sSub>
                  <m:f>
                    <m:fPr/>
                    <m:num>
                      <m:r>
                        <m:rPr/>
                        <m:t>R</m:t>
                      </m:r>
                    </m:num>
                    <m:den>
                      <m:sSub>
                        <m:sSubPr/>
                        <m:e>
                          <m:r>
                            <m:rPr/>
                            <m:t>R</m:t>
                          </m:r>
                        </m:e>
                        <m:sub>
                          <m:r>
                            <m:rPr/>
                            <m:t>P</m:t>
                          </m:r>
                        </m:sub>
                      </m:sSub>
                    </m:den>
                  </m:f>
                </m:e>
              </m:d>
              <m:r>
                <m:rPr>
                  <m:sty m:val="p"/>
                </m:rPr>
                <m:t>,</m:t>
              </m:r>
            </m:e>
            <m:e>
              <m:sSub>
                <m:sSubPr/>
                <m:e>
                  <m:r>
                    <m:rPr/>
                    <m:t>x</m:t>
                  </m:r>
                </m:e>
                <m:sub>
                  <m:r>
                    <m:rPr>
                      <m:sty m:val="p"/>
                    </m:rPr>
                    <m:t>crit</m:t>
                  </m:r>
                </m:sub>
              </m:sSub>
              <m:r>
                <m:rPr/>
                <m:t>&amp;</m:t>
              </m:r>
              <m:r>
                <m:rPr>
                  <m:sty m:val="p"/>
                </m:rPr>
                <m:t>=</m:t>
              </m:r>
              <m:f>
                <m:fPr/>
                <m:num>
                  <m:r>
                    <m:rPr/>
                    <m:t>1</m:t>
                  </m:r>
                </m:num>
                <m:den>
                  <m:sSub>
                    <m:sSubPr/>
                    <m:e>
                      <m:r>
                        <m:rPr/>
                        <m:t>η</m:t>
                      </m:r>
                    </m:e>
                    <m:sub>
                      <m:r>
                        <m:rPr/>
                        <m:t>1</m:t>
                      </m:r>
                    </m:sub>
                  </m:sSub>
                </m:den>
              </m:f>
              <m:r>
                <m:rPr>
                  <m:sty m:val="p"/>
                </m:rPr>
                <m:t>=</m:t>
              </m:r>
              <m:r>
                <m:rPr/>
                <m:t>5.4496</m:t>
              </m:r>
              <m:r>
                <m:rPr>
                  <m:sty m:val="p"/>
                </m:rPr>
                <m:t>.</m:t>
              </m:r>
            </m:e>
          </m:eqArr>
        </m:oMath>
      </m:oMathPara>
    </w:p>
    <w:bookmarkEnd w:id="0"/>
    <w:bookmarkEnd w:id="46"/>
    <w:bookmarkEnd w:id="47"/>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3E611BAE"/>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basedOn w:val="37"/>
    <w:qFormat/>
    <w:uiPriority w:val="0"/>
    <w:rPr>
      <w:b/>
      <w:color w:val="007020"/>
    </w:rPr>
  </w:style>
  <w:style w:type="character" w:customStyle="1" w:styleId="50">
    <w:name w:val="DataTypeTok"/>
    <w:basedOn w:val="37"/>
    <w:qFormat/>
    <w:uiPriority w:val="0"/>
    <w:rPr>
      <w:color w:val="902000"/>
    </w:rPr>
  </w:style>
  <w:style w:type="character" w:customStyle="1" w:styleId="51">
    <w:name w:val="DecValTok"/>
    <w:basedOn w:val="37"/>
    <w:qFormat/>
    <w:uiPriority w:val="0"/>
    <w:rPr>
      <w:color w:val="40A070"/>
    </w:rPr>
  </w:style>
  <w:style w:type="character" w:customStyle="1" w:styleId="52">
    <w:name w:val="BaseNTok"/>
    <w:basedOn w:val="37"/>
    <w:qFormat/>
    <w:uiPriority w:val="0"/>
    <w:rPr>
      <w:color w:val="40A070"/>
    </w:rPr>
  </w:style>
  <w:style w:type="character" w:customStyle="1" w:styleId="53">
    <w:name w:val="FloatTok"/>
    <w:basedOn w:val="37"/>
    <w:qFormat/>
    <w:uiPriority w:val="0"/>
    <w:rPr>
      <w:color w:val="40A070"/>
    </w:rPr>
  </w:style>
  <w:style w:type="character" w:customStyle="1" w:styleId="54">
    <w:name w:val="ConstantTok"/>
    <w:basedOn w:val="37"/>
    <w:qFormat/>
    <w:uiPriority w:val="0"/>
    <w:rPr>
      <w:color w:val="880000"/>
    </w:rPr>
  </w:style>
  <w:style w:type="character" w:customStyle="1" w:styleId="55">
    <w:name w:val="CharTok"/>
    <w:basedOn w:val="37"/>
    <w:qFormat/>
    <w:uiPriority w:val="0"/>
    <w:rPr>
      <w:color w:val="4070A0"/>
    </w:rPr>
  </w:style>
  <w:style w:type="character" w:customStyle="1" w:styleId="56">
    <w:name w:val="SpecialCharTok"/>
    <w:basedOn w:val="37"/>
    <w:qFormat/>
    <w:uiPriority w:val="0"/>
    <w:rPr>
      <w:color w:val="4070A0"/>
    </w:rPr>
  </w:style>
  <w:style w:type="character" w:customStyle="1" w:styleId="57">
    <w:name w:val="StringTok"/>
    <w:basedOn w:val="37"/>
    <w:qFormat/>
    <w:uiPriority w:val="0"/>
    <w:rPr>
      <w:color w:val="4070A0"/>
    </w:rPr>
  </w:style>
  <w:style w:type="character" w:customStyle="1" w:styleId="58">
    <w:name w:val="VerbatimStringTok"/>
    <w:basedOn w:val="37"/>
    <w:qFormat/>
    <w:uiPriority w:val="0"/>
    <w:rPr>
      <w:color w:val="4070A0"/>
    </w:rPr>
  </w:style>
  <w:style w:type="character" w:customStyle="1" w:styleId="59">
    <w:name w:val="SpecialStringTok"/>
    <w:basedOn w:val="37"/>
    <w:qFormat/>
    <w:uiPriority w:val="0"/>
    <w:rPr>
      <w:color w:val="BB6688"/>
    </w:rPr>
  </w:style>
  <w:style w:type="character" w:customStyle="1" w:styleId="60">
    <w:name w:val="ImportTok"/>
    <w:basedOn w:val="37"/>
    <w:qFormat/>
    <w:uiPriority w:val="0"/>
    <w:rPr>
      <w:b/>
      <w:color w:val="008000"/>
    </w:rPr>
  </w:style>
  <w:style w:type="character" w:customStyle="1" w:styleId="61">
    <w:name w:val="CommentTok"/>
    <w:basedOn w:val="37"/>
    <w:qFormat/>
    <w:uiPriority w:val="0"/>
    <w:rPr>
      <w:i/>
      <w:color w:val="60A0B0"/>
    </w:rPr>
  </w:style>
  <w:style w:type="character" w:customStyle="1" w:styleId="62">
    <w:name w:val="DocumentationTok"/>
    <w:basedOn w:val="37"/>
    <w:qFormat/>
    <w:uiPriority w:val="0"/>
    <w:rPr>
      <w:i/>
      <w:color w:val="BA2121"/>
    </w:rPr>
  </w:style>
  <w:style w:type="character" w:customStyle="1" w:styleId="63">
    <w:name w:val="AnnotationTok"/>
    <w:basedOn w:val="37"/>
    <w:qFormat/>
    <w:uiPriority w:val="0"/>
    <w:rPr>
      <w:b/>
      <w:i/>
      <w:color w:val="60A0B0"/>
    </w:rPr>
  </w:style>
  <w:style w:type="character" w:customStyle="1" w:styleId="64">
    <w:name w:val="CommentVarTok"/>
    <w:basedOn w:val="37"/>
    <w:qFormat/>
    <w:uiPriority w:val="0"/>
    <w:rPr>
      <w:b/>
      <w:i/>
      <w:color w:val="60A0B0"/>
    </w:rPr>
  </w:style>
  <w:style w:type="character" w:customStyle="1" w:styleId="65">
    <w:name w:val="OtherTok"/>
    <w:basedOn w:val="37"/>
    <w:qFormat/>
    <w:uiPriority w:val="0"/>
    <w:rPr>
      <w:color w:val="007020"/>
    </w:rPr>
  </w:style>
  <w:style w:type="character" w:customStyle="1" w:styleId="66">
    <w:name w:val="FunctionTok"/>
    <w:basedOn w:val="37"/>
    <w:qFormat/>
    <w:uiPriority w:val="0"/>
    <w:rPr>
      <w:color w:val="06287E"/>
    </w:rPr>
  </w:style>
  <w:style w:type="character" w:customStyle="1" w:styleId="67">
    <w:name w:val="VariableTok"/>
    <w:basedOn w:val="37"/>
    <w:qFormat/>
    <w:uiPriority w:val="0"/>
    <w:rPr>
      <w:color w:val="19177C"/>
    </w:rPr>
  </w:style>
  <w:style w:type="character" w:customStyle="1" w:styleId="68">
    <w:name w:val="ControlFlowTok"/>
    <w:basedOn w:val="37"/>
    <w:qFormat/>
    <w:uiPriority w:val="0"/>
    <w:rPr>
      <w:b/>
      <w:color w:val="007020"/>
    </w:rPr>
  </w:style>
  <w:style w:type="character" w:customStyle="1" w:styleId="69">
    <w:name w:val="OperatorTok"/>
    <w:basedOn w:val="37"/>
    <w:qFormat/>
    <w:uiPriority w:val="0"/>
    <w:rPr>
      <w:color w:val="666666"/>
    </w:rPr>
  </w:style>
  <w:style w:type="character" w:customStyle="1" w:styleId="70">
    <w:name w:val="BuiltInTok"/>
    <w:basedOn w:val="37"/>
    <w:qFormat/>
    <w:uiPriority w:val="0"/>
    <w:rPr>
      <w:color w:val="008000"/>
    </w:rPr>
  </w:style>
  <w:style w:type="character" w:customStyle="1" w:styleId="71">
    <w:name w:val="ExtensionTok"/>
    <w:basedOn w:val="37"/>
    <w:qFormat/>
    <w:uiPriority w:val="0"/>
  </w:style>
  <w:style w:type="character" w:customStyle="1" w:styleId="72">
    <w:name w:val="PreprocessorTok"/>
    <w:basedOn w:val="37"/>
    <w:qFormat/>
    <w:uiPriority w:val="0"/>
    <w:rPr>
      <w:color w:val="BC7A00"/>
    </w:rPr>
  </w:style>
  <w:style w:type="character" w:customStyle="1" w:styleId="73">
    <w:name w:val="AttributeTok"/>
    <w:basedOn w:val="37"/>
    <w:qFormat/>
    <w:uiPriority w:val="0"/>
    <w:rPr>
      <w:color w:val="7D9029"/>
    </w:rPr>
  </w:style>
  <w:style w:type="character" w:customStyle="1" w:styleId="74">
    <w:name w:val="RegionMarkerTok"/>
    <w:basedOn w:val="37"/>
    <w:qFormat/>
    <w:uiPriority w:val="0"/>
  </w:style>
  <w:style w:type="character" w:customStyle="1" w:styleId="75">
    <w:name w:val="InformationTok"/>
    <w:basedOn w:val="37"/>
    <w:qFormat/>
    <w:uiPriority w:val="0"/>
    <w:rPr>
      <w:b/>
      <w:i/>
      <w:color w:val="60A0B0"/>
    </w:rPr>
  </w:style>
  <w:style w:type="character" w:customStyle="1" w:styleId="76">
    <w:name w:val="WarningTok"/>
    <w:basedOn w:val="37"/>
    <w:qFormat/>
    <w:uiPriority w:val="0"/>
    <w:rPr>
      <w:b/>
      <w:i/>
      <w:color w:val="60A0B0"/>
    </w:rPr>
  </w:style>
  <w:style w:type="character" w:customStyle="1" w:styleId="77">
    <w:name w:val="AlertTok"/>
    <w:basedOn w:val="37"/>
    <w:qFormat/>
    <w:uiPriority w:val="0"/>
    <w:rPr>
      <w:b/>
      <w:color w:val="FF0000"/>
    </w:rPr>
  </w:style>
  <w:style w:type="character" w:customStyle="1" w:styleId="78">
    <w:name w:val="ErrorTok"/>
    <w:basedOn w:val="37"/>
    <w:qFormat/>
    <w:uiPriority w:val="0"/>
    <w:rPr>
      <w:b/>
      <w:color w:val="FF0000"/>
    </w:rPr>
  </w:style>
  <w:style w:type="character" w:customStyle="1" w:styleId="79">
    <w:name w:val="NormalTok"/>
    <w:basedOn w:val="37"/>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28</Pages>
  <Words>925</Words>
  <Characters>4735</Characters>
  <Lines>283</Lines>
  <Paragraphs>310</Paragraphs>
  <TotalTime>4</TotalTime>
  <ScaleCrop>false</ScaleCrop>
  <LinksUpToDate>false</LinksUpToDate>
  <CharactersWithSpaces>5548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2026-09-10T21:26:00Z</dcterms:created>
  <dc:creator>迈斯纳效应</dc:creator>
  <cp:lastModifiedBy>迈斯纳效应</cp:lastModifiedBy>
  <dcterms:modified xsi:type="dcterms:W3CDTF">2026-09-10T21:28:17Z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1D9CBC0B9ECF48D5B3FC6E202458F36D_12</vt:lpwstr>
  </property>
</Properties>
</file>