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2D1D7C">
      <w:pPr>
        <w:pStyle w:val="4"/>
      </w:pPr>
      <w:r>
        <w:rPr>
          <w:rFonts w:hint="eastAsia"/>
          <w:b/>
          <w:bCs/>
        </w:rPr>
        <w:t>62种基本粒子自旋的分类与起源：基于场耦合圈数模型的完整阐述</w:t>
      </w:r>
    </w:p>
    <w:p w14:paraId="2A7D2655">
      <w:pPr>
        <w:pStyle w:val="3"/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</w:t>
      </w:r>
      <w:r>
        <w:t xml:space="preserve"> </w:t>
      </w:r>
      <w:r>
        <w:rPr>
          <w:rFonts w:hint="eastAsia"/>
        </w:rPr>
        <w:t>赵光耀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2</m:t>
            </m:r>
          </m:sup>
        </m:sSup>
      </m:oMath>
      <w:r>
        <w:br w:type="textWrapping"/>
      </w:r>
      <w:r>
        <w:rPr>
          <w:rFonts w:hint="eastAsia"/>
        </w:rPr>
        <w:t>单位：</w:t>
      </w:r>
      <w:r>
        <w:br w:type="textWrapping"/>
      </w:r>
      <w:r>
        <w:t xml:space="preserve">1. </w:t>
      </w:r>
      <w:r>
        <w:rPr>
          <w:rFonts w:hint="eastAsia"/>
          <w:lang w:val="en-US" w:eastAsia="zh-CN"/>
        </w:rPr>
        <w:t>山西省农业厅（牧校）</w:t>
      </w:r>
      <w:r>
        <w:br w:type="textWrapping"/>
      </w:r>
      <w:r>
        <w:t xml:space="preserve">2. </w:t>
      </w:r>
      <w:r>
        <w:rPr>
          <w:rFonts w:hint="eastAsia"/>
        </w:rPr>
        <w:t>重庆大学</w:t>
      </w:r>
    </w:p>
    <w:p w14:paraId="071D0765">
      <w:pPr>
        <w:pStyle w:val="3"/>
      </w:pPr>
      <w:r>
        <w:rPr>
          <w:rFonts w:hint="eastAsia"/>
          <w:b/>
          <w:bCs/>
        </w:rPr>
        <w:t>摘要</w:t>
      </w:r>
      <w:r>
        <w:rPr>
          <w:b/>
          <w:bCs/>
        </w:rPr>
        <w:br w:type="textWrapping"/>
      </w:r>
      <w:r>
        <w:rPr>
          <w:rFonts w:hint="eastAsia"/>
        </w:rPr>
        <w:t>本文基于李-赵场组合波函数理论及其场耦合圈数模型，对62种基本粒子的自旋量子数进行了完整且统一的分类与解释。核心论点是：任何粒子的自旋量子数</w:t>
      </w:r>
      <w:r>
        <w:t xml:space="preserve"> </w:t>
      </w:r>
      <m:oMath>
        <m:r>
          <m:rPr/>
          <m:t>S</m:t>
        </m:r>
      </m:oMath>
      <w:r>
        <w:rPr>
          <w:rFonts w:hint="eastAsia"/>
        </w:rPr>
        <w:t>，完全由宇宙能量子与电磁涡旋场（A场）、色荷-弱荷涡旋场（B场）的数学耦合圈数（</w:t>
      </w:r>
      <m:oMath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）决定，并满足公式</w:t>
      </w:r>
      <w:r>
        <w:t xml:space="preserve"> </w:t>
      </w:r>
      <m:oMath>
        <m:r>
          <m:rPr/>
          <m:t>S</m:t>
        </m:r>
        <m:r>
          <m:rPr>
            <m:sty m:val="p"/>
          </m:rPr>
          <m:t>=(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)/</m:t>
        </m:r>
        <m:r>
          <m:rPr/>
          <m:t>2</m:t>
        </m:r>
      </m:oMath>
      <w:r>
        <w:t xml:space="preserve">。 </w:t>
      </w:r>
      <w:r>
        <w:rPr>
          <w:rFonts w:hint="eastAsia"/>
        </w:rPr>
        <w:t>该模型同时指出，粒子波函数在空间旋转下恢复原状所需的物理耦合度数为</w:t>
      </w:r>
      <w:r>
        <w:t xml:space="preserve"> </w:t>
      </w:r>
      <m:oMath>
        <m:sSup>
          <m:sSupPr/>
          <m:e>
            <m:r>
              <m:rPr/>
              <m:t>720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sty m:val="p"/>
          </m:rPr>
          <m:t>/(</m:t>
        </m:r>
        <m:r>
          <m:rPr/>
          <m:t>2S</m:t>
        </m:r>
        <m:r>
          <m:rPr>
            <m:sty m:val="p"/>
          </m:rPr>
          <m:t>)</m:t>
        </m:r>
      </m:oMath>
      <w:r>
        <w:rPr>
          <w:rFonts w:hint="eastAsia"/>
        </w:rPr>
        <w:t>。我们详细论证了所有粒子按其自旋可分为四大类：</w:t>
      </w:r>
    </w:p>
    <w:p w14:paraId="009FC7D2">
      <w:pPr>
        <w:pStyle w:val="26"/>
        <w:numPr>
          <w:ilvl w:val="0"/>
          <w:numId w:val="1"/>
        </w:numPr>
      </w:pPr>
      <w:r>
        <w:rPr>
          <w:rFonts w:hint="eastAsia"/>
        </w:rPr>
        <w:t>费米子</w:t>
      </w:r>
      <w:r>
        <w:t xml:space="preserve"> (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)：</w:t>
      </w:r>
      <w:r>
        <w:t xml:space="preserve"> </w:t>
      </w:r>
      <w:r>
        <w:rPr>
          <w:rFonts w:hint="eastAsia"/>
        </w:rPr>
        <w:t>对应数学圈数模式为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，物理耦合度数为</w:t>
      </w:r>
      <w:r>
        <w:t xml:space="preserve"> </w:t>
      </w:r>
      <m:oMath>
        <m:sSup>
          <m:sSupPr/>
          <m:e>
            <m:r>
              <m:rPr/>
              <m:t>720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。包括所有夸克（6味$</w:t>
      </w:r>
      <m:oMath>
        <m:r>
          <m:rPr/>
          <m:t>3色2正反</m:t>
        </m:r>
        <m:r>
          <m:rPr>
            <m:sty m:val="p"/>
          </m:rPr>
          <m:t>=</m:t>
        </m:r>
        <m:r>
          <m:rPr/>
          <m:t>36种</m:t>
        </m:r>
        <m:r>
          <m:rPr>
            <m:sty m:val="p"/>
          </m:rPr>
          <m:t>）</m:t>
        </m:r>
        <m:r>
          <m:rPr/>
          <m:t>和轻子</m:t>
        </m:r>
        <m:r>
          <m:rPr>
            <m:sty m:val="p"/>
          </m:rPr>
          <m:t>（</m:t>
        </m:r>
        <m:r>
          <m:rPr/>
          <m:t>电子</m:t>
        </m:r>
        <m:r>
          <m:rPr>
            <m:sty m:val="p"/>
          </m:rPr>
          <m:t>、</m:t>
        </m:r>
        <m:r>
          <m:rPr/>
          <m:t>子</m:t>
        </m:r>
        <m:r>
          <m:rPr>
            <m:sty m:val="p"/>
          </m:rPr>
          <m:t>、</m:t>
        </m:r>
      </m:oMath>
      <w:r>
        <w:rPr>
          <w:rFonts w:hint="eastAsia"/>
        </w:rPr>
        <w:t>$子及其中微子，共12种），总计48种。</w:t>
      </w:r>
    </w:p>
    <w:p w14:paraId="40185B9C">
      <w:pPr>
        <w:pStyle w:val="26"/>
        <w:numPr>
          <w:ilvl w:val="0"/>
          <w:numId w:val="1"/>
        </w:numPr>
      </w:pPr>
      <w:r>
        <w:rPr>
          <w:rFonts w:hint="eastAsia"/>
        </w:rPr>
        <w:t>矢量玻色子</w:t>
      </w:r>
      <w:r>
        <w:t xml:space="preserve"> (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hint="eastAsia"/>
        </w:rPr>
        <w:t>)：</w:t>
      </w:r>
      <w:r>
        <w:t xml:space="preserve"> </w:t>
      </w:r>
      <w:r>
        <w:rPr>
          <w:rFonts w:hint="eastAsia"/>
        </w:rPr>
        <w:t>对应数学圈数模式为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，物理耦合度数为</w:t>
      </w:r>
      <w:r>
        <w:t xml:space="preserve"> </w:t>
      </w:r>
      <m:oMath>
        <m:sSup>
          <m:sSupPr/>
          <m:e>
            <m:r>
              <m:rPr/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。包括光子、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/>
              <m:t>Z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玻色子以及8种胶子，总计12种。</w:t>
      </w:r>
    </w:p>
    <w:p w14:paraId="071AA672">
      <w:pPr>
        <w:pStyle w:val="26"/>
        <w:numPr>
          <w:ilvl w:val="0"/>
          <w:numId w:val="1"/>
        </w:numPr>
      </w:pPr>
      <w:r>
        <w:rPr>
          <w:rFonts w:hint="eastAsia"/>
        </w:rPr>
        <w:t>标量玻色子</w:t>
      </w:r>
      <w:r>
        <w:t xml:space="preserve"> (</w:t>
      </w:r>
      <m:oMath>
        <m:r>
          <m:rPr/>
          <m:t>S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)：</w:t>
      </w:r>
      <w:r>
        <w:t xml:space="preserve"> </w:t>
      </w:r>
      <w:r>
        <w:rPr>
          <w:rFonts w:hint="eastAsia"/>
        </w:rPr>
        <w:t>对应数学圈数模式为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，物理耦合度数为无穷大（即在任何旋转下不变）。目前仅发现希格斯玻色子1种。</w:t>
      </w:r>
    </w:p>
    <w:p w14:paraId="763A0DA7">
      <w:pPr>
        <w:pStyle w:val="26"/>
        <w:numPr>
          <w:ilvl w:val="0"/>
          <w:numId w:val="1"/>
        </w:numPr>
      </w:pPr>
      <w:r>
        <w:rPr>
          <w:rFonts w:hint="eastAsia"/>
        </w:rPr>
        <w:t>张量玻色子</w:t>
      </w:r>
      <w:r>
        <w:t xml:space="preserve"> (</w:t>
      </w:r>
      <m:oMath>
        <m:r>
          <m:rPr/>
          <m:t>S</m:t>
        </m:r>
        <m:r>
          <m:rPr>
            <m:sty m:val="p"/>
          </m:rPr>
          <m:t>=</m:t>
        </m:r>
        <m:r>
          <m:rPr/>
          <m:t>2</m:t>
        </m:r>
      </m:oMath>
      <w:r>
        <w:rPr>
          <w:rFonts w:hint="eastAsia"/>
        </w:rPr>
        <w:t>)：</w:t>
      </w:r>
      <w:r>
        <w:t xml:space="preserve"> </w:t>
      </w:r>
      <w:r>
        <w:rPr>
          <w:rFonts w:hint="eastAsia"/>
        </w:rPr>
        <w:t>对应数学圈数模式为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，物理耦合度数为</w:t>
      </w:r>
      <w:r>
        <w:t xml:space="preserve"> </w:t>
      </w:r>
      <m:oMath>
        <m:sSup>
          <m:sSupPr/>
          <m:e>
            <m:r>
              <m:rPr/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>
          <w:rFonts w:hint="eastAsia"/>
        </w:rPr>
        <w:t>。对应引力子（假设存在），1种。</w:t>
      </w:r>
    </w:p>
    <w:p w14:paraId="4793254E">
      <w:pPr>
        <w:pStyle w:val="4"/>
      </w:pPr>
      <w:r>
        <w:rPr>
          <w:rFonts w:hint="eastAsia"/>
        </w:rPr>
        <w:t>该模型首次将62种基本粒子的自旋值纳入一个单一、简洁的数学框架，揭示了自旋量子数的深层几何起源。</w:t>
      </w:r>
    </w:p>
    <w:p w14:paraId="224FBDB6">
      <w:pPr>
        <w:pStyle w:val="3"/>
      </w:pP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基本粒子；自旋分类；场耦合圈数模型；李-赵理论；费米子；玻色子</w:t>
      </w:r>
    </w:p>
    <w:p w14:paraId="6C05E0EE">
      <w:pPr>
        <w:pStyle w:val="26"/>
        <w:numPr>
          <w:ilvl w:val="0"/>
          <w:numId w:val="2"/>
        </w:numPr>
      </w:pPr>
      <w:r>
        <w:rPr>
          <w:rFonts w:hint="eastAsia"/>
          <w:b/>
          <w:bCs/>
        </w:rPr>
        <w:t>引言</w:t>
      </w:r>
    </w:p>
    <w:p w14:paraId="0F96140A">
      <w:pPr>
        <w:pStyle w:val="4"/>
      </w:pPr>
      <w:r>
        <w:rPr>
          <w:rFonts w:hint="eastAsia"/>
        </w:rPr>
        <w:t>粒子物理标准模型与引力理论共预言了62种基本粒子（包括反粒子与色荷变种），其自旋值仅有</w:t>
      </w:r>
      <w:r>
        <w:t xml:space="preserve"> </w:t>
      </w:r>
      <m:oMath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</m:t>
        </m:r>
        <m:r>
          <m:rPr/>
          <m:t>2</m:t>
        </m:r>
      </m:oMath>
      <w:r>
        <w:t xml:space="preserve"> </w:t>
      </w:r>
      <w:r>
        <w:rPr>
          <w:rFonts w:hint="eastAsia"/>
        </w:rPr>
        <w:t>四种。为何自旋是量子化的？为何只有这四种值？本文基于场耦合圈数模型给出统一解答。</w:t>
      </w:r>
    </w:p>
    <w:p w14:paraId="5A4BAC13">
      <w:pPr>
        <w:pStyle w:val="26"/>
        <w:numPr>
          <w:ilvl w:val="0"/>
          <w:numId w:val="3"/>
        </w:numPr>
        <w:rPr>
          <w:b/>
          <w:bCs/>
        </w:rPr>
      </w:pPr>
      <w:r>
        <w:rPr>
          <w:rFonts w:hint="eastAsia"/>
          <w:b/>
          <w:bCs/>
        </w:rPr>
        <w:t>理论模型回顾</w:t>
      </w:r>
    </w:p>
    <w:p w14:paraId="130D0660">
      <w:pPr>
        <w:pStyle w:val="4"/>
      </w:pPr>
      <w:r>
        <w:rPr>
          <w:rFonts w:hint="eastAsia"/>
        </w:rPr>
        <w:t>场耦合圈数模型的核心公式为：</w:t>
      </w:r>
    </w:p>
    <w:p w14:paraId="18640A95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B</m:t>
                  </m:r>
                </m:sub>
              </m:sSub>
            </m:num>
            <m:den>
              <m:r>
                <m:rPr/>
                <m:t>2</m:t>
              </m:r>
            </m:den>
          </m:f>
        </m:oMath>
      </m:oMathPara>
      <w:r>
        <w:br w:type="textWrapping"/>
      </w:r>
      <w:r>
        <w:rPr>
          <w:rFonts w:hint="eastAsia"/>
        </w:rPr>
        <w:t>其中，</w:t>
      </w:r>
      <m:oMath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和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是能量子与A场、B场拓扑“拧合”的数学圈数。该公式直接决定了自旋量子数</w:t>
      </w:r>
      <w:r>
        <w:t xml:space="preserve"> </w:t>
      </w:r>
      <m:oMath>
        <m:r>
          <m:rPr/>
          <m:t>S</m:t>
        </m:r>
      </m:oMath>
      <w:r>
        <w:rPr>
          <w:rFonts w:hint="eastAsia"/>
        </w:rPr>
        <w:t>。同时，波函数复原所需的物理旋转角度</w:t>
      </w:r>
      <w:r>
        <w:t xml:space="preserve"> </w:t>
      </w:r>
      <m:oMath>
        <m:sSub>
          <m:sSubPr/>
          <m:e>
            <m:r>
              <m:rPr/>
              <m:t>θ</m:t>
            </m:r>
          </m:e>
          <m:sub>
            <m:r>
              <m:rPr/>
              <m:t>R</m:t>
            </m:r>
          </m:sub>
        </m:sSub>
      </m:oMath>
      <w:r>
        <w:rPr>
          <w:rFonts w:hint="eastAsia"/>
        </w:rPr>
        <w:t>为：</w:t>
      </w:r>
    </w:p>
    <w:p w14:paraId="2D9B35A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θ</m:t>
              </m:r>
            </m:e>
            <m:sub>
              <m:r>
                <m:rPr/>
                <m:t>R</m:t>
              </m:r>
            </m:sub>
          </m:sSub>
          <m:r>
            <m:rPr>
              <m:sty m:val="p"/>
            </m:rPr>
            <m:t>=</m:t>
          </m:r>
          <m:f>
            <m:fPr/>
            <m:num>
              <m:sSup>
                <m:sSupPr/>
                <m:e>
                  <m:r>
                    <m:rPr/>
                    <m:t>720</m:t>
                  </m:r>
                </m:e>
                <m:sup>
                  <m:r>
                    <m:rPr>
                      <m:sty m:val="p"/>
                    </m:rPr>
                    <m:t>∘</m:t>
                  </m:r>
                </m:sup>
              </m:sSup>
            </m:num>
            <m:den>
              <m:r>
                <m:rPr/>
                <m:t>2S</m:t>
              </m:r>
            </m:den>
          </m:f>
        </m:oMath>
      </m:oMathPara>
    </w:p>
    <w:p w14:paraId="2179C97F">
      <w:pPr>
        <w:pStyle w:val="4"/>
      </w:pPr>
      <w:r>
        <w:rPr>
          <w:rFonts w:hint="eastAsia"/>
        </w:rPr>
        <w:t>该模型将粒子分为四类，如下表所示：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4"/>
        <w:gridCol w:w="972"/>
        <w:gridCol w:w="2616"/>
        <w:gridCol w:w="1825"/>
        <w:gridCol w:w="1555"/>
      </w:tblGrid>
      <w:tr w14:paraId="66E4FB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7521E535">
            <w:pPr>
              <w:pStyle w:val="26"/>
              <w:jc w:val="left"/>
            </w:pPr>
            <w:r>
              <w:rPr>
                <w:rFonts w:hint="eastAsia"/>
                <w:b/>
              </w:rPr>
              <w:t>自旋类型</w:t>
            </w:r>
          </w:p>
        </w:tc>
        <w:tc>
          <w:tcPr>
            <w:shd w:val="clear" w:color="auto" w:fill="B9CDE5"/>
          </w:tcPr>
          <w:p w14:paraId="4310AD79">
            <w:pPr>
              <w:pStyle w:val="26"/>
              <w:jc w:val="left"/>
            </w:pPr>
            <w:r>
              <w:rPr>
                <w:rFonts w:hint="eastAsia"/>
                <w:b/>
              </w:rPr>
              <w:t>自旋</w:t>
            </w:r>
            <w:r>
              <w:rPr>
                <w:b/>
              </w:rPr>
              <w:t xml:space="preserve"> </w:t>
            </w:r>
            <m:oMath>
              <m:r>
                <m:rPr/>
                <m:t>S</m:t>
              </m:r>
            </m:oMath>
          </w:p>
        </w:tc>
        <w:tc>
          <w:tcPr>
            <w:shd w:val="clear" w:color="auto" w:fill="B9CDE5"/>
          </w:tcPr>
          <w:p w14:paraId="5A89296E">
            <w:pPr>
              <w:pStyle w:val="26"/>
              <w:jc w:val="left"/>
            </w:pPr>
            <w:r>
              <w:rPr>
                <w:rFonts w:hint="eastAsia"/>
                <w:b/>
              </w:rPr>
              <w:t>数学圈数模式</w:t>
            </w:r>
            <w:r>
              <w:rPr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B9CDE5"/>
          </w:tcPr>
          <w:p w14:paraId="374B100A">
            <w:pPr>
              <w:pStyle w:val="26"/>
              <w:jc w:val="left"/>
            </w:pPr>
            <w:r>
              <w:rPr>
                <w:rFonts w:hint="eastAsia"/>
                <w:b/>
              </w:rPr>
              <w:t>物理耦合度数</w:t>
            </w:r>
          </w:p>
        </w:tc>
        <w:tc>
          <w:tcPr>
            <w:shd w:val="clear" w:color="auto" w:fill="B9CDE5"/>
          </w:tcPr>
          <w:p w14:paraId="561A20B3">
            <w:pPr>
              <w:pStyle w:val="26"/>
              <w:jc w:val="left"/>
            </w:pPr>
            <w:r>
              <w:rPr>
                <w:rFonts w:hint="eastAsia"/>
                <w:b/>
              </w:rPr>
              <w:t>代表粒子</w:t>
            </w:r>
          </w:p>
        </w:tc>
      </w:tr>
      <w:tr w14:paraId="1F28B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BB76AB">
            <w:pPr>
              <w:pStyle w:val="26"/>
              <w:jc w:val="left"/>
            </w:pPr>
            <w:r>
              <w:rPr>
                <w:rFonts w:hint="eastAsia"/>
              </w:rPr>
              <w:t>费米子</w:t>
            </w:r>
          </w:p>
        </w:tc>
        <w:tc>
          <w:p w14:paraId="75E23B5E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p w14:paraId="6962C6E7"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6EEEABD6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720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5B6EE3AF">
            <w:pPr>
              <w:pStyle w:val="26"/>
              <w:jc w:val="left"/>
            </w:pPr>
            <w:r>
              <w:rPr>
                <w:rFonts w:hint="eastAsia"/>
              </w:rPr>
              <w:t>电子、夸克</w:t>
            </w:r>
          </w:p>
        </w:tc>
      </w:tr>
      <w:tr w14:paraId="3F714D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E1ECCA">
            <w:pPr>
              <w:pStyle w:val="26"/>
              <w:jc w:val="left"/>
            </w:pPr>
            <w:r>
              <w:rPr>
                <w:rFonts w:hint="eastAsia"/>
              </w:rPr>
              <w:t>矢量玻色子</w:t>
            </w:r>
          </w:p>
        </w:tc>
        <w:tc>
          <w:p w14:paraId="0E81C11C">
            <w:pPr>
              <w:pStyle w:val="26"/>
              <w:jc w:val="left"/>
            </w:pPr>
            <w:r>
              <w:t>1</w:t>
            </w:r>
          </w:p>
        </w:tc>
        <w:tc>
          <w:p w14:paraId="67E3398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2602F378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612ADCEA">
            <w:pPr>
              <w:pStyle w:val="26"/>
              <w:jc w:val="left"/>
            </w:pPr>
            <w:r>
              <w:rPr>
                <w:rFonts w:hint="eastAsia"/>
              </w:rPr>
              <w:t>光子、胶子</w:t>
            </w:r>
          </w:p>
        </w:tc>
      </w:tr>
      <w:tr w14:paraId="54603B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4435C2A">
            <w:pPr>
              <w:pStyle w:val="26"/>
              <w:jc w:val="left"/>
            </w:pPr>
            <w:r>
              <w:rPr>
                <w:rFonts w:hint="eastAsia"/>
              </w:rPr>
              <w:t>标量玻色子</w:t>
            </w:r>
          </w:p>
        </w:tc>
        <w:tc>
          <w:p w14:paraId="2B379337">
            <w:pPr>
              <w:pStyle w:val="26"/>
              <w:jc w:val="left"/>
            </w:pPr>
            <w:r>
              <w:t>0</w:t>
            </w:r>
          </w:p>
        </w:tc>
        <w:tc>
          <w:p w14:paraId="6B1303AB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75AE6078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  <w:tc>
          <w:p w14:paraId="5DEB140C">
            <w:pPr>
              <w:pStyle w:val="26"/>
              <w:jc w:val="left"/>
            </w:pPr>
            <w:r>
              <w:rPr>
                <w:rFonts w:hint="eastAsia"/>
              </w:rPr>
              <w:t>希格斯子</w:t>
            </w:r>
          </w:p>
        </w:tc>
      </w:tr>
      <w:tr w14:paraId="29023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61C76B">
            <w:pPr>
              <w:pStyle w:val="26"/>
              <w:jc w:val="left"/>
            </w:pPr>
            <w:r>
              <w:rPr>
                <w:rFonts w:hint="eastAsia"/>
              </w:rPr>
              <w:t>张量玻色子</w:t>
            </w:r>
          </w:p>
        </w:tc>
        <w:tc>
          <w:p w14:paraId="71EF490B">
            <w:pPr>
              <w:pStyle w:val="26"/>
              <w:jc w:val="left"/>
            </w:pPr>
            <w:r>
              <w:t>2</w:t>
            </w:r>
          </w:p>
        </w:tc>
        <w:tc>
          <w:p w14:paraId="4D4E234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46301946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37C6E564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</w:p>
        </w:tc>
      </w:tr>
    </w:tbl>
    <w:p w14:paraId="13A8E6CE">
      <w:pPr>
        <w:pStyle w:val="26"/>
        <w:numPr>
          <w:ilvl w:val="0"/>
          <w:numId w:val="4"/>
        </w:numPr>
        <w:rPr>
          <w:b/>
          <w:bCs/>
        </w:rPr>
      </w:pPr>
      <w:r>
        <w:rPr>
          <w:rFonts w:hint="eastAsia"/>
          <w:b/>
          <w:bCs/>
        </w:rPr>
        <w:t>62种基本粒子的自旋分类详述</w:t>
      </w:r>
    </w:p>
    <w:p w14:paraId="31C744E3">
      <w:pPr>
        <w:pStyle w:val="4"/>
        <w:rPr>
          <w:b/>
          <w:bCs/>
        </w:rPr>
      </w:pPr>
      <w:r>
        <w:rPr>
          <w:b/>
          <w:bCs/>
        </w:rPr>
        <w:t xml:space="preserve">3.1 </w:t>
      </w:r>
      <w:r>
        <w:rPr>
          <w:rFonts w:hint="eastAsia"/>
          <w:b/>
          <w:bCs/>
        </w:rPr>
        <w:t>自旋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hint="default" w:ascii="Cambria Math" w:hAnsi="Cambria Math"/>
          </w:rPr>
          <m:t>1</m:t>
        </m:r>
        <m:r>
          <m:rPr>
            <m:sty m:val="b"/>
          </m:rPr>
          <w:rPr>
            <w:rFonts w:ascii="Cambria Math" w:hAnsi="Cambria Math"/>
          </w:rPr>
          <m:t>/</m:t>
        </m:r>
        <m:r>
          <m:rPr>
            <m:sty m:val="bi"/>
          </m:rPr>
          <w:rPr>
            <w:rFonts w:hint="default" w:ascii="Cambria Math" w:hAnsi="Cambria Math"/>
          </w:rPr>
          <m:t>2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的费米子（共48种）</w:t>
      </w:r>
    </w:p>
    <w:p w14:paraId="2884F219">
      <w:pPr>
        <w:pStyle w:val="3"/>
      </w:pPr>
      <w:r>
        <w:rPr>
          <w:rFonts w:hint="eastAsia"/>
        </w:rPr>
        <w:t>数学圈数模式：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。这表示能量子仅与一个矢量场（A场或B场）发生“半圈”耦合。</w:t>
      </w:r>
      <w:r>
        <w:br w:type="textWrapping"/>
      </w:r>
      <w:r>
        <w:rPr>
          <w:rFonts w:hint="eastAsia"/>
        </w:rPr>
        <w:t>物理图像：</w:t>
      </w:r>
      <w:r>
        <w:t xml:space="preserve"> </w:t>
      </w:r>
      <w:r>
        <w:rPr>
          <w:rFonts w:hint="eastAsia"/>
        </w:rPr>
        <w:t>波函数需旋转</w:t>
      </w:r>
      <w:r>
        <w:t xml:space="preserve"> </w:t>
      </w:r>
      <m:oMath>
        <m:sSup>
          <m:sSupPr/>
          <m:e>
            <m:r>
              <m:rPr/>
              <m:t>720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>才能复原，表现为旋量场。</w:t>
      </w:r>
    </w:p>
    <w:p w14:paraId="62AE94E0">
      <w:pPr>
        <w:numPr>
          <w:ilvl w:val="0"/>
          <w:numId w:val="5"/>
        </w:numPr>
      </w:pPr>
      <w:r>
        <w:rPr>
          <w:rFonts w:hint="eastAsia"/>
        </w:rPr>
        <w:t>夸克（36种）：</w:t>
      </w:r>
      <w:r>
        <w:br w:type="textWrapping"/>
      </w:r>
      <w:r>
        <w:t xml:space="preserve">◦ </w:t>
      </w:r>
      <w:r>
        <w:rPr>
          <w:rFonts w:hint="eastAsia"/>
        </w:rPr>
        <w:t>味与色：</w:t>
      </w:r>
      <w:r>
        <w:t xml:space="preserve"> </w:t>
      </w:r>
      <w:r>
        <w:rPr>
          <w:rFonts w:hint="eastAsia"/>
        </w:rPr>
        <w:t>上(u)、下(d)、粲(c)、奇(s)、顶(t)、底(b)共6味，每味有红、绿、蓝3种色荷。</w:t>
      </w:r>
      <w:r>
        <w:br w:type="textWrapping"/>
      </w:r>
      <w:r>
        <w:t xml:space="preserve">◦ </w:t>
      </w:r>
      <w:r>
        <w:rPr>
          <w:rFonts w:hint="eastAsia"/>
        </w:rPr>
        <w:t>正反粒子：</w:t>
      </w:r>
      <w:r>
        <w:t xml:space="preserve"> </w:t>
      </w:r>
      <w:r>
        <w:rPr>
          <w:rFonts w:hint="eastAsia"/>
        </w:rPr>
        <w:t>每种夸克都有其反粒子。</w:t>
      </w:r>
      <w:r>
        <w:br w:type="textWrapping"/>
      </w:r>
      <w:r>
        <w:t xml:space="preserve">◦ </w:t>
      </w:r>
      <w:r>
        <w:rPr>
          <w:rFonts w:hint="eastAsia"/>
        </w:rPr>
        <w:t>数量：</w:t>
      </w:r>
      <w:r>
        <w:t xml:space="preserve"> </w:t>
      </w:r>
      <m:oMath>
        <m:r>
          <m:rPr/>
          <m:t>6</m:t>
        </m:r>
        <m:r>
          <m:rPr>
            <m:sty m:val="p"/>
          </m:rPr>
          <m:t>×</m:t>
        </m:r>
        <m:r>
          <m:rPr/>
          <m:t>3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=</m:t>
        </m:r>
        <m:r>
          <m:rPr/>
          <m:t>36</m:t>
        </m:r>
      </m:oMath>
      <w:r>
        <w:t xml:space="preserve"> </w:t>
      </w:r>
      <w:r>
        <w:rPr>
          <w:rFonts w:hint="eastAsia"/>
        </w:rPr>
        <w:t>种。</w:t>
      </w:r>
      <w:r>
        <w:br w:type="textWrapping"/>
      </w:r>
      <w:r>
        <w:t xml:space="preserve">◦ </w:t>
      </w:r>
      <w:r>
        <w:rPr>
          <w:rFonts w:hint="eastAsia"/>
        </w:rPr>
        <w:t>示例：</w:t>
      </w:r>
      <w:r>
        <w:t xml:space="preserve"> </w:t>
      </w:r>
      <w:r>
        <w:rPr>
          <w:rFonts w:hint="eastAsia"/>
        </w:rPr>
        <w:t>上夸克(u)、反下夸克(</w:t>
      </w:r>
      <m:oMath>
        <m:acc>
          <m:accPr>
            <m:chr m:val="‾"/>
          </m:accPr>
          <m:e>
            <m:r>
              <m:rPr/>
              <m:t>d</m:t>
            </m:r>
          </m:e>
        </m:acc>
      </m:oMath>
      <w:r>
        <w:rPr>
          <w:rFonts w:hint="eastAsia"/>
        </w:rPr>
        <w:t>)等，其自旋均为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</w:p>
    <w:p w14:paraId="35257E33">
      <w:pPr>
        <w:numPr>
          <w:ilvl w:val="0"/>
          <w:numId w:val="5"/>
        </w:numPr>
      </w:pPr>
      <w:r>
        <w:rPr>
          <w:rFonts w:hint="eastAsia"/>
        </w:rPr>
        <w:t>轻子（12种）：</w:t>
      </w:r>
      <w:r>
        <w:br w:type="textWrapping"/>
      </w:r>
      <w:r>
        <w:t xml:space="preserve">◦ </w:t>
      </w:r>
      <w:r>
        <w:rPr>
          <w:rFonts w:hint="eastAsia"/>
        </w:rPr>
        <w:t>带电轻子：</w:t>
      </w:r>
      <w:r>
        <w:t xml:space="preserve"> </w:t>
      </w:r>
      <w:r>
        <w:rPr>
          <w:rFonts w:hint="eastAsia"/>
        </w:rPr>
        <w:t>电子(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)、</w:t>
      </w:r>
      <m:oMath>
        <m:r>
          <m:rPr/>
          <m:t>μ</m:t>
        </m:r>
      </m:oMath>
      <w:r>
        <w:rPr>
          <w:rFonts w:hint="eastAsia"/>
        </w:rPr>
        <w:t>子、</w:t>
      </w:r>
      <m:oMath>
        <m:r>
          <m:rPr/>
          <m:t>τ</m:t>
        </m:r>
      </m:oMath>
      <w:r>
        <w:rPr>
          <w:rFonts w:hint="eastAsia"/>
        </w:rPr>
        <w:t>子，及它们的反粒子（正电子等），共</w:t>
      </w:r>
      <w:r>
        <w:t xml:space="preserve"> </w:t>
      </w:r>
      <m:oMath>
        <m:r>
          <m:rPr/>
          <m:t>3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=</m:t>
        </m:r>
        <m:r>
          <m:rPr/>
          <m:t>6</m:t>
        </m:r>
      </m:oMath>
      <w:r>
        <w:t xml:space="preserve"> </w:t>
      </w:r>
      <w:r>
        <w:rPr>
          <w:rFonts w:hint="eastAsia"/>
        </w:rPr>
        <w:t>种。</w:t>
      </w:r>
      <w:r>
        <w:br w:type="textWrapping"/>
      </w:r>
      <w:r>
        <w:t xml:space="preserve">◦ </w:t>
      </w:r>
      <w:r>
        <w:rPr>
          <w:rFonts w:hint="eastAsia"/>
        </w:rPr>
        <w:t>中性轻子：</w:t>
      </w:r>
      <w:r>
        <w:t xml:space="preserve"> </w:t>
      </w:r>
      <w:r>
        <w:rPr>
          <w:rFonts w:hint="eastAsia"/>
        </w:rPr>
        <w:t>电子中微子(</w:t>
      </w:r>
      <m:oMath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t>)、</w:t>
      </w:r>
      <m:oMath>
        <m:r>
          <m:rPr/>
          <m:t>μ</m:t>
        </m:r>
      </m:oMath>
      <w:r>
        <w:rPr>
          <w:rFonts w:hint="eastAsia"/>
        </w:rPr>
        <w:t>子中微子(</w:t>
      </w:r>
      <m:oMath>
        <m:sSub>
          <m:sSubPr/>
          <m:e>
            <m:r>
              <m:rPr/>
              <m:t>ν</m:t>
            </m:r>
          </m:e>
          <m:sub>
            <m:r>
              <m:rPr/>
              <m:t>μ</m:t>
            </m:r>
          </m:sub>
        </m:sSub>
      </m:oMath>
      <w:r>
        <w:t>)、</w:t>
      </w:r>
      <m:oMath>
        <m:r>
          <m:rPr/>
          <m:t>τ</m:t>
        </m:r>
      </m:oMath>
      <w:r>
        <w:rPr>
          <w:rFonts w:hint="eastAsia"/>
        </w:rPr>
        <w:t>子中微子(</w:t>
      </w:r>
      <m:oMath>
        <m:sSub>
          <m:sSubPr/>
          <m:e>
            <m:r>
              <m:rPr/>
              <m:t>ν</m:t>
            </m:r>
          </m:e>
          <m:sub>
            <m:r>
              <m:rPr/>
              <m:t>τ</m:t>
            </m:r>
          </m:sub>
        </m:sSub>
      </m:oMath>
      <w:r>
        <w:rPr>
          <w:rFonts w:hint="eastAsia"/>
        </w:rPr>
        <w:t>)，及它们的反粒子，共</w:t>
      </w:r>
      <w:r>
        <w:t xml:space="preserve"> </w:t>
      </w:r>
      <m:oMath>
        <m:r>
          <m:rPr/>
          <m:t>3</m:t>
        </m:r>
        <m:r>
          <m:rPr>
            <m:sty m:val="p"/>
          </m:rPr>
          <m:t>×</m:t>
        </m:r>
        <m:r>
          <m:rPr/>
          <m:t>2</m:t>
        </m:r>
        <m:r>
          <m:rPr>
            <m:sty m:val="p"/>
          </m:rPr>
          <m:t>=</m:t>
        </m:r>
        <m:r>
          <m:rPr/>
          <m:t>6</m:t>
        </m:r>
      </m:oMath>
      <w:r>
        <w:t xml:space="preserve"> </w:t>
      </w:r>
      <w:r>
        <w:rPr>
          <w:rFonts w:hint="eastAsia"/>
        </w:rPr>
        <w:t>种。</w:t>
      </w:r>
      <w:r>
        <w:br w:type="textWrapping"/>
      </w:r>
      <w:r>
        <w:t xml:space="preserve">◦ </w:t>
      </w:r>
      <w:r>
        <w:rPr>
          <w:rFonts w:hint="eastAsia"/>
        </w:rPr>
        <w:t>数量：</w:t>
      </w:r>
      <w:r>
        <w:t xml:space="preserve"> </w:t>
      </w:r>
      <m:oMath>
        <m:r>
          <m:rPr/>
          <m:t>6</m:t>
        </m:r>
        <m:r>
          <m:rPr>
            <m:sty m:val="p"/>
          </m:rPr>
          <m:t>+</m:t>
        </m:r>
        <m:r>
          <m:rPr/>
          <m:t>6</m:t>
        </m:r>
        <m:r>
          <m:rPr>
            <m:sty m:val="p"/>
          </m:rPr>
          <m:t>=</m:t>
        </m:r>
        <m:r>
          <m:rPr/>
          <m:t>12</m:t>
        </m:r>
      </m:oMath>
      <w:r>
        <w:t xml:space="preserve"> </w:t>
      </w:r>
      <w:r>
        <w:rPr>
          <w:rFonts w:hint="eastAsia"/>
        </w:rPr>
        <w:t>种。</w:t>
      </w:r>
      <w:r>
        <w:br w:type="textWrapping"/>
      </w:r>
      <w:r>
        <w:t xml:space="preserve">◦ </w:t>
      </w:r>
      <w:r>
        <w:rPr>
          <w:rFonts w:hint="eastAsia"/>
        </w:rPr>
        <w:t>示例：</w:t>
      </w:r>
      <w:r>
        <w:t xml:space="preserve"> </w:t>
      </w:r>
      <w:r>
        <w:rPr>
          <w:rFonts w:hint="eastAsia"/>
        </w:rPr>
        <w:t>电子(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>)、反电子中微子(</w:t>
      </w:r>
      <m:oMath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rPr>
          <w:rFonts w:hint="eastAsia"/>
        </w:rPr>
        <w:t>)等，其自旋均为</w:t>
      </w:r>
      <w:r>
        <w:t xml:space="preserve"> </w:t>
      </w:r>
      <m:oMath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>。</w:t>
      </w:r>
    </w:p>
    <w:p w14:paraId="6AEF93C8">
      <w:pPr>
        <w:pStyle w:val="4"/>
      </w:pPr>
      <w:r>
        <w:rPr>
          <w:rFonts w:hint="eastAsia"/>
        </w:rPr>
        <w:t>小结：</w:t>
      </w:r>
      <w:r>
        <w:t xml:space="preserve"> </w:t>
      </w:r>
      <w:r>
        <w:rPr>
          <w:rFonts w:hint="eastAsia"/>
        </w:rPr>
        <w:t>所有费米子（物质的基本组成单元）的数学圈数模式均为单场半圈耦合，其自旋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t xml:space="preserve"> </w:t>
      </w:r>
      <w:r>
        <w:rPr>
          <w:rFonts w:hint="eastAsia"/>
        </w:rPr>
        <w:t>的起源具有统一性。</w:t>
      </w:r>
    </w:p>
    <w:p w14:paraId="29803898">
      <w:pPr>
        <w:pStyle w:val="3"/>
        <w:rPr>
          <w:b/>
          <w:bCs/>
        </w:rPr>
      </w:pPr>
      <w:r>
        <w:rPr>
          <w:b/>
          <w:bCs/>
        </w:rPr>
        <w:t xml:space="preserve">3.2 </w:t>
      </w:r>
      <w:r>
        <w:rPr>
          <w:rFonts w:hint="eastAsia"/>
          <w:b/>
          <w:bCs/>
        </w:rPr>
        <w:t>自旋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hint="default" w:ascii="Cambria Math" w:hAnsi="Cambria Math"/>
          </w:rPr>
          <m:t>1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的矢量玻色子（共12种）</w:t>
      </w:r>
    </w:p>
    <w:p w14:paraId="03C71F5E">
      <w:pPr>
        <w:pStyle w:val="3"/>
      </w:pPr>
      <w:r>
        <w:rPr>
          <w:rFonts w:hint="eastAsia"/>
        </w:rPr>
        <w:t>数学圈数模式：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。这表示能量子与A场和B场各发生“半圈”耦合。</w:t>
      </w:r>
      <w:r>
        <w:br w:type="textWrapping"/>
      </w:r>
      <w:r>
        <w:rPr>
          <w:rFonts w:hint="eastAsia"/>
        </w:rPr>
        <w:t>物理图像：</w:t>
      </w:r>
      <w:r>
        <w:t xml:space="preserve"> </w:t>
      </w:r>
      <w:r>
        <w:rPr>
          <w:rFonts w:hint="eastAsia"/>
        </w:rPr>
        <w:t>波函数旋转</w:t>
      </w:r>
      <w:r>
        <w:t xml:space="preserve"> </w:t>
      </w:r>
      <m:oMath>
        <m:sSup>
          <m:sSupPr/>
          <m:e>
            <m:r>
              <m:rPr/>
              <m:t>360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>后复原，表现为矢量场。</w:t>
      </w:r>
    </w:p>
    <w:p w14:paraId="28BE89E0">
      <w:pPr>
        <w:numPr>
          <w:ilvl w:val="0"/>
          <w:numId w:val="6"/>
        </w:numPr>
      </w:pPr>
      <w:r>
        <w:rPr>
          <w:rFonts w:hint="eastAsia"/>
        </w:rPr>
        <w:t>光子（1种）：</w:t>
      </w:r>
      <w:r>
        <w:br w:type="textWrapping"/>
      </w:r>
      <w:r>
        <w:t xml:space="preserve">◦ </w:t>
      </w:r>
      <w:r>
        <w:rPr>
          <w:rFonts w:hint="eastAsia"/>
        </w:rPr>
        <w:t>传递电磁相互作用，正反粒子同为光子。</w:t>
      </w:r>
      <w:r>
        <w:br w:type="textWrapping"/>
      </w:r>
      <w:r>
        <w:t xml:space="preserve">◦ </w:t>
      </w:r>
      <w:r>
        <w:rPr>
          <w:rFonts w:hint="eastAsia"/>
        </w:rPr>
        <w:t>圈数模式：</w:t>
      </w:r>
      <w:r>
        <w:t xml:space="preserve"> </w:t>
      </w:r>
      <w:r>
        <w:rPr>
          <w:rFonts w:hint="eastAsia"/>
        </w:rPr>
        <w:t>可能偏向于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模式，但其与B场有微弱耦合以保持整体对称性，等效为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t>。</w:t>
      </w:r>
    </w:p>
    <w:p w14:paraId="11DB1F8D">
      <w:pPr>
        <w:numPr>
          <w:ilvl w:val="0"/>
          <w:numId w:val="6"/>
        </w:numPr>
      </w:pP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、</w:t>
      </w:r>
      <m:oMath>
        <m:sSup>
          <m:sSupPr/>
          <m:e>
            <m:r>
              <m:rPr/>
              <m:t>W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、</w:t>
      </w:r>
      <m:oMath>
        <m:sSup>
          <m:sSupPr/>
          <m:e>
            <m:r>
              <m:rPr/>
              <m:t>Z</m:t>
            </m:r>
          </m:e>
          <m:sup>
            <m:r>
              <m:rPr/>
              <m:t>0</m:t>
            </m:r>
          </m:sup>
        </m:sSup>
      </m:oMath>
      <w:r>
        <w:rPr>
          <w:rFonts w:hint="eastAsia"/>
        </w:rPr>
        <w:t>玻色子（3种）：</w:t>
      </w:r>
      <w:r>
        <w:br w:type="textWrapping"/>
      </w:r>
      <w:r>
        <w:t xml:space="preserve">◦ </w:t>
      </w:r>
      <w:r>
        <w:rPr>
          <w:rFonts w:hint="eastAsia"/>
        </w:rPr>
        <w:t>传递弱相互作用。</w:t>
      </w:r>
      <w:r>
        <w:br w:type="textWrapping"/>
      </w:r>
      <w:r>
        <w:t xml:space="preserve">◦ </w:t>
      </w:r>
      <w:r>
        <w:rPr>
          <w:rFonts w:hint="eastAsia"/>
        </w:rPr>
        <w:t>圈数模式：</w:t>
      </w:r>
      <w:r>
        <w:t xml:space="preserve"> </w:t>
      </w:r>
      <w:r>
        <w:rPr>
          <w:rFonts w:hint="eastAsia"/>
        </w:rPr>
        <w:t>弱相互作用与电磁相互作用统一，其模式与光子类似，但对称性破缺后表现为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t>。</w:t>
      </w:r>
    </w:p>
    <w:p w14:paraId="06F4F48B">
      <w:pPr>
        <w:numPr>
          <w:ilvl w:val="0"/>
          <w:numId w:val="6"/>
        </w:numPr>
      </w:pPr>
      <w:r>
        <w:rPr>
          <w:rFonts w:hint="eastAsia"/>
        </w:rPr>
        <w:t>胶子（8种）：</w:t>
      </w:r>
      <w:r>
        <w:br w:type="textWrapping"/>
      </w:r>
      <w:r>
        <w:t xml:space="preserve">◦ </w:t>
      </w:r>
      <w:r>
        <w:rPr>
          <w:rFonts w:hint="eastAsia"/>
        </w:rPr>
        <w:t>传递强相互作用，有8种可能的色荷组合（如红-反绿）。</w:t>
      </w:r>
      <w:r>
        <w:br w:type="textWrapping"/>
      </w:r>
      <w:r>
        <w:t xml:space="preserve">◦ </w:t>
      </w:r>
      <w:r>
        <w:rPr>
          <w:rFonts w:hint="eastAsia"/>
        </w:rPr>
        <w:t>圈数模式：</w:t>
      </w:r>
      <w:r>
        <w:t xml:space="preserve"> </w:t>
      </w:r>
      <w:r>
        <w:rPr>
          <w:rFonts w:hint="eastAsia"/>
        </w:rPr>
        <w:t>主要与B场（色场）耦合，但为维持传播特性，需与A场有最小耦合，等效为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t>。</w:t>
      </w:r>
      <w:r>
        <w:br w:type="textWrapping"/>
      </w:r>
      <w:r>
        <w:t xml:space="preserve">◦ </w:t>
      </w:r>
      <w:r>
        <w:rPr>
          <w:rFonts w:hint="eastAsia"/>
        </w:rPr>
        <w:t>数量：</w:t>
      </w:r>
      <w:r>
        <w:t xml:space="preserve"> </w:t>
      </w:r>
      <w:r>
        <w:rPr>
          <w:rFonts w:hint="eastAsia"/>
        </w:rPr>
        <w:t>8种。</w:t>
      </w:r>
    </w:p>
    <w:p w14:paraId="0E4C0888">
      <w:pPr>
        <w:pStyle w:val="4"/>
      </w:pPr>
      <w:r>
        <w:rPr>
          <w:rFonts w:hint="eastAsia"/>
        </w:rPr>
        <w:t>小结：</w:t>
      </w:r>
      <w:r>
        <w:t xml:space="preserve"> </w:t>
      </w:r>
      <w:r>
        <w:rPr>
          <w:rFonts w:hint="eastAsia"/>
        </w:rPr>
        <w:t>所有传递相互作用的矢量玻色子，其数学圈数模式均为双场各半圈耦合，自旋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r>
          <m:rPr/>
          <m:t>1</m:t>
        </m:r>
      </m:oMath>
      <w:r>
        <w:t xml:space="preserve"> </w:t>
      </w:r>
      <w:r>
        <w:rPr>
          <w:rFonts w:hint="eastAsia"/>
        </w:rPr>
        <w:t>的起源相同。</w:t>
      </w:r>
    </w:p>
    <w:p w14:paraId="44B9D33E">
      <w:pPr>
        <w:pStyle w:val="3"/>
      </w:pPr>
      <w:r>
        <w:rPr>
          <w:b/>
          <w:bCs/>
        </w:rPr>
        <w:t xml:space="preserve">3.3 </w:t>
      </w:r>
      <w:r>
        <w:rPr>
          <w:rFonts w:hint="eastAsia"/>
          <w:b/>
          <w:bCs/>
        </w:rPr>
        <w:t>自旋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hint="default" w:ascii="Cambria Math" w:hAnsi="Cambria Math"/>
          </w:rP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的标量玻色子（共1种）</w:t>
      </w:r>
    </w:p>
    <w:p w14:paraId="4C795C27">
      <w:pPr>
        <w:pStyle w:val="3"/>
      </w:pPr>
      <w:r>
        <w:rPr>
          <w:rFonts w:hint="eastAsia"/>
        </w:rPr>
        <w:t>数学圈数模式：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。这表示能量子未与A、B矢量场发生任何角动量耦合。</w:t>
      </w:r>
      <w:r>
        <w:br w:type="textWrapping"/>
      </w:r>
      <w:r>
        <w:rPr>
          <w:rFonts w:hint="eastAsia"/>
        </w:rPr>
        <w:t>物理图像：</w:t>
      </w:r>
      <w:r>
        <w:t xml:space="preserve"> </w:t>
      </w:r>
      <w:r>
        <w:rPr>
          <w:rFonts w:hint="eastAsia"/>
        </w:rPr>
        <w:t>波函数在任何旋转下均不变，表现为标量场。</w:t>
      </w:r>
    </w:p>
    <w:p w14:paraId="4043957A">
      <w:pPr>
        <w:pStyle w:val="26"/>
        <w:numPr>
          <w:ilvl w:val="0"/>
          <w:numId w:val="7"/>
        </w:numPr>
      </w:pPr>
      <w:r>
        <w:rPr>
          <w:rFonts w:hint="eastAsia"/>
        </w:rPr>
        <w:t>希格斯玻色子（1种）：</w:t>
      </w:r>
      <w:r>
        <w:br w:type="textWrapping"/>
      </w:r>
      <w:r>
        <w:t xml:space="preserve">◦ </w:t>
      </w:r>
      <w:r>
        <w:rPr>
          <w:rFonts w:hint="eastAsia"/>
        </w:rPr>
        <w:t>其自旋为0，与矢量场无耦合，主要与提供质量的C场耦合。</w:t>
      </w:r>
    </w:p>
    <w:p w14:paraId="41752EFE">
      <w:pPr>
        <w:pStyle w:val="4"/>
      </w:pPr>
      <w:r>
        <w:rPr>
          <w:b/>
          <w:bCs/>
        </w:rPr>
        <w:t xml:space="preserve">3.4 </w:t>
      </w:r>
      <w:r>
        <w:rPr>
          <w:rFonts w:hint="eastAsia"/>
          <w:b/>
          <w:bCs/>
        </w:rPr>
        <w:t>自旋</w:t>
      </w:r>
      <w:r>
        <w:rPr>
          <w:b/>
          <w:bCs/>
        </w:rPr>
        <w:t xml:space="preserve"> </w:t>
      </w:r>
      <m:oMath>
        <m:r>
          <m:rPr>
            <m:sty m:val="bi"/>
          </m:rPr>
          <w:rPr>
            <w:rFonts w:hint="default" w:ascii="Cambria Math" w:hAnsi="Cambria Math"/>
          </w:rPr>
          <m:t>S</m:t>
        </m:r>
        <m:r>
          <m:rPr>
            <m:sty m:val="b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hint="default" w:ascii="Cambria Math" w:hAnsi="Cambria Math"/>
          </w:rPr>
          <m:t>2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的张量玻色子（共1种）</w:t>
      </w:r>
    </w:p>
    <w:p w14:paraId="258EEFFA">
      <w:pPr>
        <w:pStyle w:val="3"/>
      </w:pPr>
      <w:r>
        <w:rPr>
          <w:rFonts w:hint="eastAsia"/>
        </w:rPr>
        <w:t>数学圈数模式：</w:t>
      </w:r>
      <w:r>
        <w:t xml:space="preserve"> </w:t>
      </w:r>
      <m:oMath>
        <m:r>
          <m:rPr>
            <m:sty m:val="p"/>
          </m:rPr>
          <m:t>(</m:t>
        </m:r>
        <m:sSub>
          <m:sSubPr/>
          <m:e>
            <m:r>
              <m:rPr/>
              <m:t>c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)=(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。这表示能量子与A场和B场各发生“一圈”耦合。</w:t>
      </w:r>
      <w:r>
        <w:br w:type="textWrapping"/>
      </w:r>
      <w:r>
        <w:rPr>
          <w:rFonts w:hint="eastAsia"/>
        </w:rPr>
        <w:t>物理图像：</w:t>
      </w:r>
      <w:r>
        <w:t xml:space="preserve"> </w:t>
      </w:r>
      <w:r>
        <w:rPr>
          <w:rFonts w:hint="eastAsia"/>
        </w:rPr>
        <w:t>波函数旋转</w:t>
      </w:r>
      <w:r>
        <w:t xml:space="preserve"> </w:t>
      </w:r>
      <m:oMath>
        <m:sSup>
          <m:sSupPr/>
          <m:e>
            <m:r>
              <m:rPr/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rPr>
          <w:rFonts w:hint="eastAsia"/>
        </w:rPr>
        <w:t>后复原，表现为对称二阶张量场。</w:t>
      </w:r>
    </w:p>
    <w:p w14:paraId="4F3A2D2B">
      <w:pPr>
        <w:numPr>
          <w:ilvl w:val="0"/>
          <w:numId w:val="8"/>
        </w:numPr>
      </w:pPr>
      <w:r>
        <w:rPr>
          <w:rFonts w:hint="eastAsia"/>
        </w:rPr>
        <w:t>引力子（1种，假设）：</w:t>
      </w:r>
      <w:r>
        <w:br w:type="textWrapping"/>
      </w:r>
      <w:r>
        <w:t xml:space="preserve">◦ </w:t>
      </w:r>
      <w:r>
        <w:rPr>
          <w:rFonts w:hint="eastAsia"/>
        </w:rPr>
        <w:t>传递引力相互作用。</w:t>
      </w:r>
      <w:r>
        <w:br w:type="textWrapping"/>
      </w:r>
      <w:r>
        <w:t xml:space="preserve">◦ </w:t>
      </w:r>
      <w:r>
        <w:rPr>
          <w:rFonts w:hint="eastAsia"/>
        </w:rPr>
        <w:t>圈数模式：</w:t>
      </w:r>
      <w:r>
        <w:t xml:space="preserve"> </w:t>
      </w:r>
      <w:r>
        <w:rPr>
          <w:rFonts w:hint="eastAsia"/>
        </w:rPr>
        <w:t>引力是时空几何的体现，要求与时空度规相关的A、B场都发生完整一圈耦合，故为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t>。</w:t>
      </w:r>
    </w:p>
    <w:p w14:paraId="6B223A8A">
      <w:pPr>
        <w:numPr>
          <w:ilvl w:val="0"/>
          <w:numId w:val="8"/>
        </w:numPr>
      </w:pPr>
      <w:r>
        <w:rPr>
          <w:rFonts w:hint="eastAsia"/>
        </w:rPr>
        <w:t>总结与讨论</w:t>
      </w:r>
    </w:p>
    <w:p w14:paraId="03EAAFEF">
      <w:pPr>
        <w:pStyle w:val="4"/>
      </w:pPr>
      <w:r>
        <w:rPr>
          <w:rFonts w:hint="eastAsia"/>
        </w:rPr>
        <w:t>下表完整总结了62种基本粒子的自旋分类、数量及其对应的场耦合圈数模式：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7"/>
        <w:gridCol w:w="1315"/>
        <w:gridCol w:w="2522"/>
        <w:gridCol w:w="1760"/>
        <w:gridCol w:w="1249"/>
        <w:gridCol w:w="739"/>
      </w:tblGrid>
      <w:tr w14:paraId="1FCAC6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shd w:val="clear" w:color="auto" w:fill="B9CDE5"/>
          </w:tcPr>
          <w:p w14:paraId="6BC06FC0">
            <w:pPr>
              <w:pStyle w:val="26"/>
              <w:jc w:val="left"/>
            </w:pPr>
            <w:r>
              <w:rPr>
                <w:rFonts w:hint="eastAsia"/>
                <w:b/>
              </w:rPr>
              <w:t>自旋</w:t>
            </w:r>
            <w:r>
              <w:rPr>
                <w:b/>
              </w:rPr>
              <w:t xml:space="preserve"> </w:t>
            </w:r>
            <m:oMath>
              <m:r>
                <m:rPr/>
                <m:t>S</m:t>
              </m:r>
            </m:oMath>
          </w:p>
        </w:tc>
        <w:tc>
          <w:tcPr>
            <w:shd w:val="clear" w:color="auto" w:fill="B9CDE5"/>
          </w:tcPr>
          <w:p w14:paraId="651CCFFB">
            <w:pPr>
              <w:pStyle w:val="26"/>
              <w:jc w:val="left"/>
            </w:pPr>
            <w:r>
              <w:rPr>
                <w:rFonts w:hint="eastAsia"/>
                <w:b/>
              </w:rPr>
              <w:t>粒子类型</w:t>
            </w:r>
          </w:p>
        </w:tc>
        <w:tc>
          <w:tcPr>
            <w:shd w:val="clear" w:color="auto" w:fill="B9CDE5"/>
          </w:tcPr>
          <w:p w14:paraId="4963DF4C">
            <w:pPr>
              <w:pStyle w:val="26"/>
              <w:jc w:val="left"/>
            </w:pPr>
            <w:r>
              <w:rPr>
                <w:rFonts w:hint="eastAsia"/>
                <w:b/>
              </w:rPr>
              <w:t>数学圈数模式</w:t>
            </w:r>
            <w:r>
              <w:rPr>
                <w:b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,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</w:tc>
        <w:tc>
          <w:tcPr>
            <w:shd w:val="clear" w:color="auto" w:fill="B9CDE5"/>
          </w:tcPr>
          <w:p w14:paraId="4B940FB1">
            <w:pPr>
              <w:pStyle w:val="26"/>
              <w:jc w:val="left"/>
            </w:pPr>
            <w:r>
              <w:rPr>
                <w:rFonts w:hint="eastAsia"/>
                <w:b/>
              </w:rPr>
              <w:t>物理耦合度数</w:t>
            </w:r>
          </w:p>
        </w:tc>
        <w:tc>
          <w:tcPr>
            <w:shd w:val="clear" w:color="auto" w:fill="B9CDE5"/>
          </w:tcPr>
          <w:p w14:paraId="481E7954">
            <w:pPr>
              <w:pStyle w:val="26"/>
              <w:jc w:val="left"/>
            </w:pPr>
            <w:r>
              <w:rPr>
                <w:rFonts w:hint="eastAsia"/>
                <w:b/>
              </w:rPr>
              <w:t>粒子数量</w:t>
            </w:r>
          </w:p>
        </w:tc>
        <w:tc>
          <w:tcPr>
            <w:shd w:val="clear" w:color="auto" w:fill="B9CDE5"/>
          </w:tcPr>
          <w:p w14:paraId="07A62E39">
            <w:pPr>
              <w:pStyle w:val="26"/>
              <w:jc w:val="left"/>
            </w:pPr>
            <w:r>
              <w:rPr>
                <w:rFonts w:hint="eastAsia"/>
                <w:b/>
              </w:rPr>
              <w:t>合计</w:t>
            </w:r>
          </w:p>
        </w:tc>
      </w:tr>
      <w:tr w14:paraId="70025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8E0FBCA">
            <w:pPr>
              <w:pStyle w:val="26"/>
              <w:jc w:val="left"/>
            </w:pPr>
            <m:oMathPara>
              <m:oMath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</m:oMath>
            </m:oMathPara>
          </w:p>
        </w:tc>
        <w:tc>
          <w:p w14:paraId="360C1707">
            <w:pPr>
              <w:pStyle w:val="26"/>
              <w:jc w:val="left"/>
            </w:pPr>
            <w:r>
              <w:rPr>
                <w:rFonts w:hint="eastAsia"/>
              </w:rPr>
              <w:t>夸克</w:t>
            </w:r>
          </w:p>
        </w:tc>
        <w:tc>
          <w:p w14:paraId="0DF28254"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7FF81B73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720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5FF397EE">
            <w:pPr>
              <w:pStyle w:val="26"/>
              <w:jc w:val="left"/>
            </w:pPr>
            <w:r>
              <w:t>36</w:t>
            </w:r>
          </w:p>
        </w:tc>
        <w:tc>
          <w:p w14:paraId="657C8C3F">
            <w:pPr>
              <w:pStyle w:val="26"/>
              <w:jc w:val="left"/>
            </w:pPr>
            <w:r>
              <w:t>48</w:t>
            </w:r>
          </w:p>
        </w:tc>
      </w:tr>
      <w:tr w14:paraId="6B0CE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8C7817">
            <w:pPr>
              <w:pStyle w:val="26"/>
            </w:pPr>
          </w:p>
        </w:tc>
        <w:tc>
          <w:p w14:paraId="70522CDD">
            <w:pPr>
              <w:pStyle w:val="26"/>
              <w:jc w:val="left"/>
            </w:pPr>
            <w:r>
              <w:rPr>
                <w:rFonts w:hint="eastAsia"/>
              </w:rPr>
              <w:t>轻子</w:t>
            </w:r>
          </w:p>
        </w:tc>
        <w:tc>
          <w:p w14:paraId="1CF74777">
            <w:pPr>
              <w:pStyle w:val="26"/>
              <w:jc w:val="left"/>
            </w:pPr>
            <m:oMath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,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oMath>
          </w:p>
        </w:tc>
        <w:tc>
          <w:p w14:paraId="229EA9C0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720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18FCFD9E">
            <w:pPr>
              <w:pStyle w:val="26"/>
              <w:jc w:val="left"/>
            </w:pPr>
            <w:r>
              <w:t>12</w:t>
            </w:r>
          </w:p>
        </w:tc>
        <w:tc>
          <w:p w14:paraId="759B56A7">
            <w:pPr>
              <w:pStyle w:val="26"/>
            </w:pPr>
          </w:p>
        </w:tc>
      </w:tr>
      <w:tr w14:paraId="49786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13F8C9">
            <w:pPr>
              <w:pStyle w:val="26"/>
              <w:jc w:val="left"/>
            </w:pPr>
            <w:r>
              <w:t>1</w:t>
            </w:r>
          </w:p>
        </w:tc>
        <w:tc>
          <w:p w14:paraId="42283EC0">
            <w:pPr>
              <w:pStyle w:val="26"/>
              <w:jc w:val="left"/>
            </w:pPr>
            <w:r>
              <w:rPr>
                <w:rFonts w:hint="eastAsia"/>
              </w:rPr>
              <w:t>光子</w:t>
            </w:r>
          </w:p>
        </w:tc>
        <w:tc>
          <w:p w14:paraId="48EFBF5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311C80C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4FAD75C5">
            <w:pPr>
              <w:pStyle w:val="26"/>
              <w:jc w:val="left"/>
            </w:pPr>
            <w:r>
              <w:t>1</w:t>
            </w:r>
          </w:p>
        </w:tc>
        <w:tc>
          <w:p w14:paraId="3D77152D">
            <w:pPr>
              <w:pStyle w:val="26"/>
              <w:jc w:val="left"/>
            </w:pPr>
            <w:r>
              <w:t>12</w:t>
            </w:r>
          </w:p>
        </w:tc>
      </w:tr>
      <w:tr w14:paraId="11CC6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395DA2E">
            <w:pPr>
              <w:pStyle w:val="26"/>
            </w:pPr>
          </w:p>
        </w:tc>
        <w:tc>
          <w:p w14:paraId="4E42C76F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W</m:t>
                    </m:r>
                  </m:e>
                  <m:sup>
                    <m:r>
                      <m:rPr>
                        <m:sty m:val="p"/>
                      </m:rPr>
                      <m:t>+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/>
                      <m:t>W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</m:sup>
                </m:sSup>
                <m:r>
                  <m:rPr>
                    <m:sty m:val="p"/>
                  </m:rPr>
                  <m:t>,</m:t>
                </m:r>
                <m:sSup>
                  <m:sSupPr/>
                  <m:e>
                    <m:r>
                      <m:rPr/>
                      <m:t>Z</m:t>
                    </m:r>
                  </m:e>
                  <m:sup>
                    <m:r>
                      <m:rPr/>
                      <m:t>0</m:t>
                    </m:r>
                  </m:sup>
                </m:sSup>
              </m:oMath>
            </m:oMathPara>
          </w:p>
        </w:tc>
        <w:tc>
          <w:p w14:paraId="45F97722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3C8E9278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0811F090">
            <w:pPr>
              <w:pStyle w:val="26"/>
              <w:jc w:val="left"/>
            </w:pPr>
            <w:r>
              <w:t>3</w:t>
            </w:r>
          </w:p>
        </w:tc>
        <w:tc>
          <w:p w14:paraId="4E3DA645">
            <w:pPr>
              <w:pStyle w:val="26"/>
            </w:pPr>
          </w:p>
        </w:tc>
      </w:tr>
      <w:tr w14:paraId="42E1F8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32AA66">
            <w:pPr>
              <w:pStyle w:val="26"/>
            </w:pPr>
          </w:p>
        </w:tc>
        <w:tc>
          <w:p w14:paraId="7C102F46">
            <w:pPr>
              <w:pStyle w:val="26"/>
              <w:jc w:val="left"/>
            </w:pPr>
            <w:r>
              <w:rPr>
                <w:rFonts w:hint="eastAsia"/>
              </w:rPr>
              <w:t>胶子</w:t>
            </w:r>
          </w:p>
        </w:tc>
        <w:tc>
          <w:p w14:paraId="06B307F5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/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9E4E89E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360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5935FC09">
            <w:pPr>
              <w:pStyle w:val="26"/>
              <w:jc w:val="left"/>
            </w:pPr>
            <w:r>
              <w:t>8</w:t>
            </w:r>
          </w:p>
        </w:tc>
        <w:tc>
          <w:p w14:paraId="6ED6B5D6">
            <w:pPr>
              <w:pStyle w:val="26"/>
            </w:pPr>
          </w:p>
        </w:tc>
      </w:tr>
      <w:tr w14:paraId="36577C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F7B65D">
            <w:pPr>
              <w:pStyle w:val="26"/>
              <w:jc w:val="left"/>
            </w:pPr>
            <w:r>
              <w:t>0</w:t>
            </w:r>
          </w:p>
        </w:tc>
        <w:tc>
          <w:p w14:paraId="52217940">
            <w:pPr>
              <w:pStyle w:val="26"/>
              <w:jc w:val="left"/>
            </w:pPr>
            <w:r>
              <w:rPr>
                <w:rFonts w:hint="eastAsia"/>
              </w:rPr>
              <w:t>希格斯子</w:t>
            </w:r>
          </w:p>
        </w:tc>
        <w:tc>
          <w:p w14:paraId="68D48F56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0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083E473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∞</m:t>
                </m:r>
              </m:oMath>
            </m:oMathPara>
          </w:p>
        </w:tc>
        <w:tc>
          <w:p w14:paraId="2CA8409D">
            <w:pPr>
              <w:pStyle w:val="26"/>
              <w:jc w:val="left"/>
            </w:pPr>
            <w:r>
              <w:t>1</w:t>
            </w:r>
          </w:p>
        </w:tc>
        <w:tc>
          <w:p w14:paraId="21C51EC3">
            <w:pPr>
              <w:pStyle w:val="26"/>
              <w:jc w:val="left"/>
            </w:pPr>
            <w:r>
              <w:t>1</w:t>
            </w:r>
          </w:p>
        </w:tc>
      </w:tr>
      <w:tr w14:paraId="5D64FD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68FF95">
            <w:pPr>
              <w:pStyle w:val="26"/>
              <w:jc w:val="left"/>
            </w:pPr>
            <w:r>
              <w:t>2</w:t>
            </w:r>
          </w:p>
        </w:tc>
        <w:tc>
          <w:p w14:paraId="08984502">
            <w:pPr>
              <w:pStyle w:val="26"/>
              <w:jc w:val="left"/>
            </w:pPr>
            <w:r>
              <w:rPr>
                <w:rFonts w:hint="eastAsia"/>
              </w:rPr>
              <w:t>引力子</w:t>
            </w:r>
          </w:p>
        </w:tc>
        <w:tc>
          <w:p w14:paraId="32A7A53C">
            <w:pPr>
              <w:pStyle w:val="26"/>
              <w:jc w:val="left"/>
            </w:pPr>
            <m:oMathPara>
              <m:oMath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p w14:paraId="1BCFDC7A">
            <w:pPr>
              <w:pStyle w:val="26"/>
              <w:jc w:val="left"/>
            </w:pPr>
            <m:oMathPara>
              <m:oMath>
                <m:sSup>
                  <m:sSupPr/>
                  <m:e>
                    <m:r>
                      <m:rPr/>
                      <m:t>180</m:t>
                    </m:r>
                  </m:e>
                  <m:sup>
                    <m:r>
                      <m:rPr>
                        <m:sty m:val="p"/>
                      </m:rPr>
                      <m:t>∘</m:t>
                    </m:r>
                  </m:sup>
                </m:sSup>
              </m:oMath>
            </m:oMathPara>
          </w:p>
        </w:tc>
        <w:tc>
          <w:p w14:paraId="1DBFAF49">
            <w:pPr>
              <w:pStyle w:val="26"/>
              <w:jc w:val="left"/>
            </w:pPr>
            <w:r>
              <w:t>1</w:t>
            </w:r>
          </w:p>
        </w:tc>
        <w:tc>
          <w:p w14:paraId="5EC7968C">
            <w:pPr>
              <w:pStyle w:val="26"/>
              <w:jc w:val="left"/>
            </w:pPr>
            <w:r>
              <w:t>1</w:t>
            </w:r>
          </w:p>
        </w:tc>
      </w:tr>
      <w:tr w14:paraId="586A45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BE0508">
            <w:pPr>
              <w:pStyle w:val="26"/>
              <w:jc w:val="left"/>
            </w:pPr>
            <w:r>
              <w:rPr>
                <w:rFonts w:hint="eastAsia"/>
                <w:b/>
                <w:bCs/>
              </w:rPr>
              <w:t>总计</w:t>
            </w:r>
          </w:p>
        </w:tc>
        <w:tc>
          <w:p w14:paraId="56068DB8">
            <w:pPr>
              <w:pStyle w:val="26"/>
            </w:pPr>
          </w:p>
        </w:tc>
        <w:tc>
          <w:p w14:paraId="08923F3A">
            <w:pPr>
              <w:pStyle w:val="26"/>
            </w:pPr>
          </w:p>
        </w:tc>
        <w:tc>
          <w:p w14:paraId="41A4214C">
            <w:pPr>
              <w:pStyle w:val="26"/>
            </w:pPr>
          </w:p>
        </w:tc>
        <w:tc>
          <w:p w14:paraId="3406F16C">
            <w:pPr>
              <w:pStyle w:val="26"/>
            </w:pPr>
          </w:p>
        </w:tc>
        <w:tc>
          <w:p w14:paraId="580FDEE1">
            <w:pPr>
              <w:pStyle w:val="26"/>
              <w:jc w:val="left"/>
            </w:pPr>
            <w:r>
              <w:rPr>
                <w:b/>
                <w:bCs/>
              </w:rPr>
              <w:t>62</w:t>
            </w:r>
          </w:p>
        </w:tc>
      </w:tr>
    </w:tbl>
    <w:p w14:paraId="02D7AC64">
      <w:pPr>
        <w:pStyle w:val="3"/>
      </w:pPr>
      <w:r>
        <w:rPr>
          <w:rFonts w:hint="eastAsia"/>
        </w:rPr>
        <w:t>该模型成功地用四种简单的数学圈数模式，解释了62种基本粒子为何仅具有四种自旋值，揭示了粒子自旋的深层几何结构起源，体现了李-赵场组合理论的强大解释力。</w:t>
      </w:r>
    </w:p>
    <w:p w14:paraId="01DE4D84">
      <w:pPr>
        <w:pStyle w:val="3"/>
      </w:pPr>
      <w:bookmarkStart w:id="0" w:name="_GoBack"/>
      <w:r>
        <w:rPr>
          <w:rFonts w:hint="eastAsia"/>
          <w:b/>
          <w:bCs/>
        </w:rPr>
        <w:t>参考文献</w:t>
      </w:r>
      <w:r>
        <w:rPr>
          <w:b/>
          <w:bCs/>
        </w:rPr>
        <w:br w:type="textWrapping"/>
      </w:r>
      <w:bookmarkEnd w:id="0"/>
      <w:r>
        <w:t>[1] Li, Z. J., Zhao, G. Y. Field Combination Theory: A Complete Framework. Preprint (2023).</w:t>
      </w:r>
      <w:r>
        <w:br w:type="textWrapping"/>
      </w:r>
      <w:r>
        <w:t>[2] Particle Data Group. Review of Particle Physics. Physical Review D (2020).</w:t>
      </w:r>
      <w:r>
        <w:br w:type="textWrapping"/>
      </w:r>
      <w:r>
        <w:t>[3] Weinberg, S. The Quantum Theory of Fields, Vol. 1-3. Cambridge University Press (1995-2000).</w:t>
      </w:r>
      <w:r>
        <w:br w:type="textWrapping"/>
      </w:r>
      <w:r>
        <w:t>[4] Misner, C. W., Thorne, K. S., Wheeler, J. A. Gravitation. Princeton University Press (1973).</w:t>
      </w:r>
    </w:p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1">
    <w:nsid w:val="00A99412"/>
    <w:multiLevelType w:val="multilevel"/>
    <w:tmpl w:val="00A99412"/>
    <w:lvl w:ilvl="0" w:tentative="0">
      <w:start w:val="2"/>
      <w:numFmt w:val="decimal"/>
      <w:lvlText w:val="%1."/>
      <w:lvlJc w:val="left"/>
      <w:pPr>
        <w:ind w:left="720" w:hanging="360"/>
      </w:pPr>
    </w:lvl>
    <w:lvl w:ilvl="1" w:tentative="0">
      <w:start w:val="2"/>
      <w:numFmt w:val="decimal"/>
      <w:lvlText w:val="%2."/>
      <w:lvlJc w:val="left"/>
      <w:pPr>
        <w:ind w:left="1440" w:hanging="360"/>
      </w:pPr>
    </w:lvl>
    <w:lvl w:ilvl="2" w:tentative="0">
      <w:start w:val="2"/>
      <w:numFmt w:val="decimal"/>
      <w:lvlText w:val="%3."/>
      <w:lvlJc w:val="left"/>
      <w:pPr>
        <w:ind w:left="2160" w:hanging="360"/>
      </w:pPr>
    </w:lvl>
    <w:lvl w:ilvl="3" w:tentative="0">
      <w:start w:val="2"/>
      <w:numFmt w:val="decimal"/>
      <w:lvlText w:val="%4."/>
      <w:lvlJc w:val="left"/>
      <w:pPr>
        <w:ind w:left="2880" w:hanging="360"/>
      </w:pPr>
    </w:lvl>
    <w:lvl w:ilvl="4" w:tentative="0">
      <w:start w:val="2"/>
      <w:numFmt w:val="decimal"/>
      <w:lvlText w:val="%5."/>
      <w:lvlJc w:val="left"/>
      <w:pPr>
        <w:ind w:left="3600" w:hanging="360"/>
      </w:pPr>
    </w:lvl>
    <w:lvl w:ilvl="5" w:tentative="0">
      <w:start w:val="2"/>
      <w:numFmt w:val="decimal"/>
      <w:lvlText w:val="%6."/>
      <w:lvlJc w:val="left"/>
      <w:pPr>
        <w:ind w:left="4320" w:hanging="360"/>
      </w:pPr>
    </w:lvl>
    <w:lvl w:ilvl="6" w:tentative="0">
      <w:start w:val="2"/>
      <w:numFmt w:val="decimal"/>
      <w:lvlText w:val="%7."/>
      <w:lvlJc w:val="left"/>
      <w:pPr>
        <w:ind w:left="5040" w:hanging="360"/>
      </w:pPr>
    </w:lvl>
    <w:lvl w:ilvl="7" w:tentative="0">
      <w:start w:val="2"/>
      <w:numFmt w:val="decimal"/>
      <w:lvlText w:val="%8."/>
      <w:lvlJc w:val="left"/>
      <w:pPr>
        <w:ind w:left="5760" w:hanging="360"/>
      </w:pPr>
    </w:lvl>
    <w:lvl w:ilvl="8" w:tentative="0">
      <w:start w:val="2"/>
      <w:numFmt w:val="decimal"/>
      <w:lvlText w:val="%9."/>
      <w:lvlJc w:val="left"/>
      <w:pPr>
        <w:ind w:left="6480" w:hanging="360"/>
      </w:pPr>
    </w:lvl>
  </w:abstractNum>
  <w:abstractNum w:abstractNumId="2">
    <w:nsid w:val="00A99413"/>
    <w:multiLevelType w:val="multilevel"/>
    <w:tmpl w:val="00A99413"/>
    <w:lvl w:ilvl="0" w:tentative="0">
      <w:start w:val="3"/>
      <w:numFmt w:val="decimal"/>
      <w:lvlText w:val="%1."/>
      <w:lvlJc w:val="left"/>
      <w:pPr>
        <w:ind w:left="720" w:hanging="360"/>
      </w:pPr>
    </w:lvl>
    <w:lvl w:ilvl="1" w:tentative="0">
      <w:start w:val="3"/>
      <w:numFmt w:val="decimal"/>
      <w:lvlText w:val="%2."/>
      <w:lvlJc w:val="left"/>
      <w:pPr>
        <w:ind w:left="1440" w:hanging="360"/>
      </w:pPr>
    </w:lvl>
    <w:lvl w:ilvl="2" w:tentative="0">
      <w:start w:val="3"/>
      <w:numFmt w:val="decimal"/>
      <w:lvlText w:val="%3."/>
      <w:lvlJc w:val="left"/>
      <w:pPr>
        <w:ind w:left="2160" w:hanging="360"/>
      </w:pPr>
    </w:lvl>
    <w:lvl w:ilvl="3" w:tentative="0">
      <w:start w:val="3"/>
      <w:numFmt w:val="decimal"/>
      <w:lvlText w:val="%4."/>
      <w:lvlJc w:val="left"/>
      <w:pPr>
        <w:ind w:left="2880" w:hanging="360"/>
      </w:pPr>
    </w:lvl>
    <w:lvl w:ilvl="4" w:tentative="0">
      <w:start w:val="3"/>
      <w:numFmt w:val="decimal"/>
      <w:lvlText w:val="%5."/>
      <w:lvlJc w:val="left"/>
      <w:pPr>
        <w:ind w:left="3600" w:hanging="360"/>
      </w:pPr>
    </w:lvl>
    <w:lvl w:ilvl="5" w:tentative="0">
      <w:start w:val="3"/>
      <w:numFmt w:val="decimal"/>
      <w:lvlText w:val="%6."/>
      <w:lvlJc w:val="left"/>
      <w:pPr>
        <w:ind w:left="4320" w:hanging="360"/>
      </w:pPr>
    </w:lvl>
    <w:lvl w:ilvl="6" w:tentative="0">
      <w:start w:val="3"/>
      <w:numFmt w:val="decimal"/>
      <w:lvlText w:val="%7."/>
      <w:lvlJc w:val="left"/>
      <w:pPr>
        <w:ind w:left="5040" w:hanging="360"/>
      </w:pPr>
    </w:lvl>
    <w:lvl w:ilvl="7" w:tentative="0">
      <w:start w:val="3"/>
      <w:numFmt w:val="decimal"/>
      <w:lvlText w:val="%8."/>
      <w:lvlJc w:val="left"/>
      <w:pPr>
        <w:ind w:left="5760" w:hanging="360"/>
      </w:pPr>
    </w:lvl>
    <w:lvl w:ilvl="8" w:tentative="0">
      <w:start w:val="3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4">
    <w:abstractNumId w:val="2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87D78"/>
    <w:rsid w:val="00091BE4"/>
    <w:rsid w:val="00113CC5"/>
    <w:rsid w:val="0017089F"/>
    <w:rsid w:val="001B6BBA"/>
    <w:rsid w:val="001D786D"/>
    <w:rsid w:val="00221DDC"/>
    <w:rsid w:val="002C5429"/>
    <w:rsid w:val="002F133B"/>
    <w:rsid w:val="0033595C"/>
    <w:rsid w:val="00382843"/>
    <w:rsid w:val="00482A2A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70C9D"/>
    <w:rsid w:val="00977B74"/>
    <w:rsid w:val="00A14FF3"/>
    <w:rsid w:val="00AA1B8B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E1645B"/>
    <w:rsid w:val="00E44B39"/>
    <w:rsid w:val="00E56281"/>
    <w:rsid w:val="00FC335F"/>
    <w:rsid w:val="00FE1EFD"/>
    <w:rsid w:val="51BB0241"/>
    <w:rsid w:val="7FE658C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3"/>
    <w:uiPriority w:val="0"/>
    <w:pPr>
      <w:keepNext/>
    </w:pPr>
  </w:style>
  <w:style w:type="paragraph" w:customStyle="1" w:styleId="34">
    <w:name w:val="Image Caption"/>
    <w:basedOn w:val="13"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4"/>
    <w:link w:val="38"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uiPriority w:val="0"/>
    <w:rPr>
      <w:rFonts w:ascii="Times New Roman" w:hAnsi="Times New Roman" w:eastAsia="宋体"/>
      <w:lang w:eastAsia="zh-CN"/>
    </w:rPr>
  </w:style>
  <w:style w:type="character" w:customStyle="1" w:styleId="41">
    <w:name w:val="页眉 字符"/>
    <w:basedOn w:val="22"/>
    <w:link w:val="17"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character" w:customStyle="1" w:styleId="47">
    <w:name w:val="KeywordTok"/>
    <w:uiPriority w:val="0"/>
    <w:rPr>
      <w:b/>
      <w:color w:val="007020"/>
    </w:rPr>
  </w:style>
  <w:style w:type="character" w:customStyle="1" w:styleId="48">
    <w:name w:val="DataTypeTok"/>
    <w:uiPriority w:val="0"/>
    <w:rPr>
      <w:color w:val="902000"/>
    </w:rPr>
  </w:style>
  <w:style w:type="character" w:customStyle="1" w:styleId="49">
    <w:name w:val="DecValTok"/>
    <w:uiPriority w:val="0"/>
    <w:rPr>
      <w:color w:val="40A070"/>
    </w:rPr>
  </w:style>
  <w:style w:type="character" w:customStyle="1" w:styleId="50">
    <w:name w:val="BaseNTok"/>
    <w:uiPriority w:val="0"/>
    <w:rPr>
      <w:color w:val="40A070"/>
    </w:rPr>
  </w:style>
  <w:style w:type="character" w:customStyle="1" w:styleId="51">
    <w:name w:val="FloatTok"/>
    <w:uiPriority w:val="0"/>
    <w:rPr>
      <w:color w:val="40A070"/>
    </w:rPr>
  </w:style>
  <w:style w:type="character" w:customStyle="1" w:styleId="52">
    <w:name w:val="ConstantTok"/>
    <w:uiPriority w:val="0"/>
    <w:rPr>
      <w:color w:val="880000"/>
    </w:rPr>
  </w:style>
  <w:style w:type="character" w:customStyle="1" w:styleId="53">
    <w:name w:val="CharTok"/>
    <w:uiPriority w:val="0"/>
    <w:rPr>
      <w:color w:val="4070A0"/>
    </w:rPr>
  </w:style>
  <w:style w:type="character" w:customStyle="1" w:styleId="54">
    <w:name w:val="SpecialCharTok"/>
    <w:uiPriority w:val="0"/>
    <w:rPr>
      <w:color w:val="4070A0"/>
    </w:rPr>
  </w:style>
  <w:style w:type="character" w:customStyle="1" w:styleId="55">
    <w:name w:val="StringTok"/>
    <w:uiPriority w:val="0"/>
    <w:rPr>
      <w:color w:val="4070A0"/>
    </w:rPr>
  </w:style>
  <w:style w:type="character" w:customStyle="1" w:styleId="56">
    <w:name w:val="VerbatimStringTok"/>
    <w:uiPriority w:val="0"/>
    <w:rPr>
      <w:color w:val="4070A0"/>
    </w:rPr>
  </w:style>
  <w:style w:type="character" w:customStyle="1" w:styleId="57">
    <w:name w:val="SpecialStringTok"/>
    <w:uiPriority w:val="0"/>
    <w:rPr>
      <w:color w:val="BB6688"/>
    </w:rPr>
  </w:style>
  <w:style w:type="character" w:customStyle="1" w:styleId="58">
    <w:name w:val="ImportTok"/>
    <w:uiPriority w:val="0"/>
    <w:rPr>
      <w:b/>
      <w:color w:val="008000"/>
    </w:rPr>
  </w:style>
  <w:style w:type="character" w:customStyle="1" w:styleId="59">
    <w:name w:val="CommentTok"/>
    <w:uiPriority w:val="0"/>
    <w:rPr>
      <w:i/>
      <w:color w:val="60A0B0"/>
    </w:rPr>
  </w:style>
  <w:style w:type="character" w:customStyle="1" w:styleId="60">
    <w:name w:val="DocumentationTok"/>
    <w:uiPriority w:val="0"/>
    <w:rPr>
      <w:i/>
      <w:color w:val="BA2121"/>
    </w:rPr>
  </w:style>
  <w:style w:type="character" w:customStyle="1" w:styleId="61">
    <w:name w:val="AnnotationTok"/>
    <w:uiPriority w:val="0"/>
    <w:rPr>
      <w:b/>
      <w:i/>
      <w:color w:val="60A0B0"/>
    </w:rPr>
  </w:style>
  <w:style w:type="character" w:customStyle="1" w:styleId="62">
    <w:name w:val="CommentVarTok"/>
    <w:uiPriority w:val="0"/>
    <w:rPr>
      <w:b/>
      <w:i/>
      <w:color w:val="60A0B0"/>
    </w:rPr>
  </w:style>
  <w:style w:type="character" w:customStyle="1" w:styleId="63">
    <w:name w:val="OtherTok"/>
    <w:uiPriority w:val="0"/>
    <w:rPr>
      <w:color w:val="007020"/>
    </w:rPr>
  </w:style>
  <w:style w:type="character" w:customStyle="1" w:styleId="64">
    <w:name w:val="FunctionTok"/>
    <w:uiPriority w:val="0"/>
    <w:rPr>
      <w:color w:val="06287E"/>
    </w:rPr>
  </w:style>
  <w:style w:type="character" w:customStyle="1" w:styleId="65">
    <w:name w:val="VariableTok"/>
    <w:uiPriority w:val="0"/>
    <w:rPr>
      <w:color w:val="19177C"/>
    </w:rPr>
  </w:style>
  <w:style w:type="character" w:customStyle="1" w:styleId="66">
    <w:name w:val="ControlFlowTok"/>
    <w:uiPriority w:val="0"/>
    <w:rPr>
      <w:b/>
      <w:color w:val="007020"/>
    </w:rPr>
  </w:style>
  <w:style w:type="character" w:customStyle="1" w:styleId="67">
    <w:name w:val="OperatorTok"/>
    <w:uiPriority w:val="0"/>
    <w:rPr>
      <w:color w:val="666666"/>
    </w:rPr>
  </w:style>
  <w:style w:type="character" w:customStyle="1" w:styleId="68">
    <w:name w:val="BuiltInTok"/>
    <w:uiPriority w:val="0"/>
    <w:rPr>
      <w:color w:val="008000"/>
    </w:rPr>
  </w:style>
  <w:style w:type="character" w:customStyle="1" w:styleId="69">
    <w:name w:val="ExtensionTok"/>
    <w:uiPriority w:val="0"/>
  </w:style>
  <w:style w:type="character" w:customStyle="1" w:styleId="70">
    <w:name w:val="PreprocessorTok"/>
    <w:uiPriority w:val="0"/>
    <w:rPr>
      <w:color w:val="BC7A00"/>
    </w:rPr>
  </w:style>
  <w:style w:type="character" w:customStyle="1" w:styleId="71">
    <w:name w:val="AttributeTok"/>
    <w:uiPriority w:val="0"/>
    <w:rPr>
      <w:color w:val="7D9029"/>
    </w:rPr>
  </w:style>
  <w:style w:type="character" w:customStyle="1" w:styleId="72">
    <w:name w:val="RegionMarkerTok"/>
    <w:uiPriority w:val="0"/>
  </w:style>
  <w:style w:type="character" w:customStyle="1" w:styleId="73">
    <w:name w:val="InformationTok"/>
    <w:uiPriority w:val="0"/>
    <w:rPr>
      <w:b/>
      <w:i/>
      <w:color w:val="60A0B0"/>
    </w:rPr>
  </w:style>
  <w:style w:type="character" w:customStyle="1" w:styleId="74">
    <w:name w:val="WarningTok"/>
    <w:uiPriority w:val="0"/>
    <w:rPr>
      <w:b/>
      <w:i/>
      <w:color w:val="60A0B0"/>
    </w:rPr>
  </w:style>
  <w:style w:type="character" w:customStyle="1" w:styleId="75">
    <w:name w:val="AlertTok"/>
    <w:uiPriority w:val="0"/>
    <w:rPr>
      <w:b/>
      <w:color w:val="FF0000"/>
    </w:rPr>
  </w:style>
  <w:style w:type="character" w:customStyle="1" w:styleId="76">
    <w:name w:val="ErrorTok"/>
    <w:uiPriority w:val="0"/>
    <w:rPr>
      <w:b/>
      <w:color w:val="FF0000"/>
    </w:rPr>
  </w:style>
  <w:style w:type="character" w:customStyle="1" w:styleId="77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840</Words>
  <Characters>948</Characters>
  <Lines>30</Lines>
  <Paragraphs>8</Paragraphs>
  <TotalTime>73</TotalTime>
  <ScaleCrop>false</ScaleCrop>
  <LinksUpToDate>false</LinksUpToDate>
  <CharactersWithSpaces>985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2025-11-14T01:32:00Z</dcterms:created>
  <dc:creator>迈斯纳效应</dc:creator>
  <cp:lastModifiedBy>迈斯纳效应</cp:lastModifiedBy>
  <dcterms:modified xsi:type="dcterms:W3CDTF">2025-11-14T01:39:08Z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A49BB109B65A413282D9AB9ED0219C9D_12</vt:lpwstr>
  </property>
</Properties>
</file>