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64AC7">
      <w:pPr>
        <w:pStyle w:val="4"/>
        <w:rPr>
          <w:b/>
          <w:bCs/>
        </w:rPr>
      </w:pPr>
      <w:r>
        <w:rPr>
          <w:b/>
          <w:bCs/>
        </w:rPr>
        <w:t>A Unified Mechanism for the Cosmic Singularity Explosion, Instantaneous Particle Generation, and Inflation: A Primordial Black Hole Formation Model Based on Field Combination Theory</w:t>
      </w:r>
    </w:p>
    <w:p w14:paraId="4620C5F3">
      <w:pPr>
        <w:pStyle w:val="3"/>
      </w:pPr>
      <w:r>
        <w:rPr>
          <w:b/>
          <w:bCs/>
        </w:rPr>
        <w:t>Authors:</w:t>
      </w:r>
      <w:r>
        <w:t xml:space="preserve"> Li Zhijun ¹, Zhao Guangyao ²</w:t>
      </w:r>
      <w:r>
        <w:br w:type="textWrapping"/>
      </w:r>
      <w:r>
        <w:t>Affiliations:</w:t>
      </w:r>
      <w:r>
        <w:br w:type="textWrapping"/>
      </w:r>
      <w:r>
        <w:t>1. Jinzhong Lingyun Environmental Protection Technology Co., Ltd.</w:t>
      </w:r>
      <w:r>
        <w:br w:type="textWrapping"/>
      </w:r>
      <w:r>
        <w:t>2. Chongqing University</w:t>
      </w:r>
    </w:p>
    <w:p w14:paraId="0D983894">
      <w:pPr>
        <w:pStyle w:val="3"/>
      </w:pPr>
      <w:r>
        <w:rPr>
          <w:b/>
          <w:bCs/>
        </w:rPr>
        <w:t>Abstract</w:t>
      </w:r>
      <w:r>
        <w:br w:type="textWrapping"/>
      </w:r>
      <w:r>
        <w:t xml:space="preserve">Based on the Li-Zhao field combination wavefunction theory, this paper proposes a novel unified model spanning from the origin of the cosmic singularity to the formation of primordial black holes (PBHs). The core thesis is: The cosmic singularity is a volume-less “cosmic energy quantum condensate” formed by the twisted deformation and closed encapsulation of three universe-fundamental vortex fields at Planck-scale wavelengths </w:t>
      </w:r>
      <m:oMath>
        <m:r>
          <m:rPr>
            <m:sty m:val="p"/>
          </m:rPr>
          <m:t>(</m:t>
        </m:r>
        <m:sSub>
          <m:sSubPr/>
          <m:e>
            <m:r>
              <m:rPr/>
              <m:t>λ</m:t>
            </m:r>
          </m:e>
          <m:sub>
            <m:r>
              <m:rPr/>
              <m:t>P</m:t>
            </m:r>
          </m:sub>
        </m:sSub>
        <m:r>
          <m:rPr>
            <m:sty m:val="p"/>
          </m:rPr>
          <m:t>=</m:t>
        </m:r>
        <m:rad>
          <m:radPr>
            <m:degHide m:val="1"/>
          </m:radPr>
          <m:deg/>
          <m:e>
            <m:r>
              <m:rPr>
                <m:sty m:val="p"/>
              </m:rPr>
              <m:t>ℏ</m:t>
            </m:r>
            <m:r>
              <m:rPr/>
              <m:t>G</m:t>
            </m:r>
            <m:r>
              <m:rPr>
                <m:sty m:val="p"/>
              </m:rPr>
              <m:t>/</m:t>
            </m:r>
            <m:sSup>
              <m:sSupPr/>
              <m:e>
                <m:r>
                  <m:rPr/>
                  <m:t>c</m:t>
                </m:r>
              </m:e>
              <m:sup>
                <m:r>
                  <m:rPr/>
                  <m:t>3</m:t>
                </m:r>
              </m:sup>
            </m:sSup>
          </m:e>
        </m:rad>
        <m:r>
          <m:rPr>
            <m:sty m:val="p"/>
          </m:rPr>
          <m:t>)</m:t>
        </m:r>
      </m:oMath>
      <w:r>
        <w:t xml:space="preserve">—the electromagnetic vortex field (A-field), the color-charge vortex field (B-field), and the Higgs-mass vortex field (C-field). The essence of the singularity’s “explosion” is a quantum tunneling phase transition that occurs once this energy quantum condensate reaches a critical density. This process is not an energy release but the instantaneous, coupled generation of all material particles (4.9%) and dark matter particles (26.7% negative-mass dark matter and others). This process is described by a field combination generation operator </w:t>
      </w:r>
      <m:oMath>
        <m:sSub>
          <m:sSubPr/>
          <m:e>
            <m:acc>
              <m:accPr/>
              <m:e>
                <m:r>
                  <m:rPr>
                    <m:sty m:val="p"/>
                    <m:scr m:val="script"/>
                  </m:rPr>
                  <m:t>G</m:t>
                </m:r>
              </m:e>
            </m:acc>
          </m:e>
          <m:sub>
            <m:r>
              <m:rPr>
                <m:sty m:val="p"/>
              </m:rPr>
              <m:t>comb</m:t>
            </m:r>
          </m:sub>
        </m:sSub>
      </m:oMath>
      <w:r>
        <w:t>:</w:t>
      </w:r>
    </w:p>
    <w:p w14:paraId="2CFEE719">
      <w:pPr>
        <w:pStyle w:val="3"/>
      </w:pPr>
      <m:oMathPara>
        <m:oMathParaPr>
          <m:jc m:val="center"/>
        </m:oMathParaPr>
        <m:oMath>
          <m:r>
            <m:rPr>
              <m:sty m:val="p"/>
            </m:rPr>
            <m:t>|Universe(</m:t>
          </m:r>
          <m:r>
            <m:rPr/>
            <m:t>t</m:t>
          </m:r>
          <m:r>
            <m:rPr>
              <m:sty m:val="p"/>
            </m:rPr>
            <m:t>=</m:t>
          </m:r>
          <m:sSup>
            <m:sSupPr/>
            <m:e>
              <m:r>
                <m:rPr/>
                <m:t>0</m:t>
              </m:r>
            </m:e>
            <m:sup>
              <m:r>
                <m:rPr>
                  <m:sty m:val="p"/>
                </m:rPr>
                <m:t>+</m:t>
              </m:r>
            </m:sup>
          </m:sSup>
          <m:r>
            <m:rPr>
              <m:sty m:val="p"/>
            </m:rPr>
            <m:t>)⟩=</m:t>
          </m:r>
          <m:sSub>
            <m:sSubPr/>
            <m:e>
              <m:acc>
                <m:accPr/>
                <m:e>
                  <m:r>
                    <m:rPr>
                      <m:sty m:val="p"/>
                      <m:scr m:val="script"/>
                    </m:rPr>
                    <m:t>G</m:t>
                  </m:r>
                </m:e>
              </m:acc>
            </m:e>
            <m:sub>
              <m:r>
                <m:rPr>
                  <m:sty m:val="p"/>
                </m:rPr>
                <m:t>comb</m:t>
              </m:r>
            </m:sub>
          </m:sSub>
          <m:r>
            <m:rPr>
              <m:sty m:val="p"/>
            </m:rPr>
            <m:t>|Singlet⟩=</m:t>
          </m:r>
          <m:sSub>
            <m:sSubPr/>
            <m:e>
              <m:r>
                <m:rPr>
                  <m:sty m:val="p"/>
                </m:rPr>
                <m:t>⨂</m:t>
              </m:r>
            </m:e>
            <m:sub>
              <m:r>
                <m:rPr/>
                <m:t>i</m:t>
              </m:r>
            </m:sub>
          </m:sSub>
          <m:r>
            <m:rPr>
              <m:sty m:val="p"/>
            </m:rPr>
            <m:t>|</m:t>
          </m:r>
          <m:sSub>
            <m:sSubPr/>
            <m:e>
              <m:r>
                <m:rPr/>
                <m:t>S</m:t>
              </m:r>
            </m:e>
            <m:sub>
              <m:r>
                <m:rPr/>
                <m:t>i</m:t>
              </m:r>
            </m:sub>
          </m:sSub>
          <m:r>
            <m:rPr>
              <m:sty m:val="p"/>
            </m:rPr>
            <m:t>⟩⊗</m:t>
          </m:r>
          <m:sSub>
            <m:sSubPr/>
            <m:e>
              <m:r>
                <m:rPr/>
                <m:t>A</m:t>
              </m:r>
            </m:e>
            <m:sub>
              <m:sSub>
                <m:sSubPr/>
                <m:e>
                  <m:r>
                    <m:rPr/>
                    <m:t>α</m:t>
                  </m:r>
                </m:e>
                <m:sub>
                  <m:r>
                    <m:rPr/>
                    <m:t>i</m:t>
                  </m:r>
                </m:sub>
              </m:sSub>
            </m:sub>
          </m:sSub>
          <m:r>
            <m:rPr>
              <m:sty m:val="p"/>
            </m:rPr>
            <m:t>⊗</m:t>
          </m:r>
          <m:sSubSup>
            <m:sSubSupPr/>
            <m:e>
              <m:r>
                <m:rPr/>
                <m:t>B</m:t>
              </m:r>
            </m:e>
            <m:sub>
              <m:sSub>
                <m:sSubPr/>
                <m:e>
                  <m:r>
                    <m:rPr/>
                    <m:t>β</m:t>
                  </m:r>
                </m:e>
                <m:sub>
                  <m:r>
                    <m:rPr/>
                    <m:t>i</m:t>
                  </m:r>
                </m:sub>
              </m:sSub>
            </m:sub>
            <m:sup>
              <m:sSub>
                <m:sSubPr/>
                <m:e>
                  <m:r>
                    <m:rPr/>
                    <m:t>χ</m:t>
                  </m:r>
                </m:e>
                <m:sub>
                  <m:r>
                    <m:rPr/>
                    <m:t>i</m:t>
                  </m:r>
                </m:sub>
              </m:sSub>
            </m:sup>
          </m:sSubSup>
          <m:r>
            <m:rPr>
              <m:sty m:val="p"/>
            </m:rPr>
            <m:t>⊗</m:t>
          </m:r>
          <m:sSub>
            <m:sSubPr/>
            <m:e>
              <m:r>
                <m:rPr/>
                <m:t>C</m:t>
              </m:r>
            </m:e>
            <m:sub>
              <m:sSub>
                <m:sSubPr/>
                <m:e>
                  <m:r>
                    <m:rPr/>
                    <m:t>γ</m:t>
                  </m:r>
                </m:e>
                <m:sub>
                  <m:r>
                    <m:rPr/>
                    <m:t>i</m:t>
                  </m:r>
                </m:sub>
              </m:sSub>
            </m:sub>
          </m:sSub>
          <m:r>
            <m:rPr>
              <m:sty m:val="p"/>
            </m:rPr>
            <m:t>⟩</m:t>
          </m:r>
        </m:oMath>
      </m:oMathPara>
      <w:r>
        <w:br w:type="textWrapping"/>
      </w:r>
      <w:r>
        <w:t xml:space="preserve">The immense gravitational repulsive potential energy between the newly created positive and negative mass particle pairs, </w:t>
      </w:r>
      <m:oMath>
        <m:sSub>
          <m:sSubPr/>
          <m:e>
            <m:r>
              <m:rPr/>
              <m:t>V</m:t>
            </m:r>
          </m:e>
          <m:sub>
            <m:r>
              <m:rPr>
                <m:sty m:val="p"/>
              </m:rPr>
              <m:t>rep</m:t>
            </m:r>
          </m:sub>
        </m:sSub>
        <m:r>
          <m:rPr>
            <m:sty m:val="p"/>
          </m:rPr>
          <m:t>∝−</m:t>
        </m:r>
        <m:r>
          <m:rPr/>
          <m:t>G</m:t>
        </m:r>
        <m:sSub>
          <m:sSubPr/>
          <m:e>
            <m:r>
              <m:rPr/>
              <m:t>m</m:t>
            </m:r>
          </m:e>
          <m:sub>
            <m:r>
              <m:rPr>
                <m:sty m:val="p"/>
              </m:rPr>
              <m:t>+</m:t>
            </m:r>
          </m:sub>
        </m:sSub>
        <m:sSub>
          <m:sSubPr/>
          <m:e>
            <m:r>
              <m:rPr/>
              <m:t>m</m:t>
            </m:r>
          </m:e>
          <m:sub>
            <m:r>
              <m:rPr>
                <m:sty m:val="p"/>
              </m:rPr>
              <m:t>−</m:t>
            </m:r>
          </m:sub>
        </m:sSub>
        <m:r>
          <m:rPr>
            <m:sty m:val="p"/>
          </m:rPr>
          <m:t>/</m:t>
        </m:r>
        <m:r>
          <m:rPr/>
          <m:t>r</m:t>
        </m:r>
        <m:r>
          <m:rPr>
            <m:sty m:val="p"/>
          </m:rPr>
          <m:t>&lt;</m:t>
        </m:r>
        <m:r>
          <m:rPr/>
          <m:t>0</m:t>
        </m:r>
      </m:oMath>
      <w:r>
        <w:t xml:space="preserve">, provides the direct driving force for cosmic inflation. Its effective potential energy density </w:t>
      </w:r>
      <m:oMath>
        <m:sSub>
          <m:sSubPr/>
          <m:e>
            <m:r>
              <m:rPr/>
              <m:t>ρ</m:t>
            </m:r>
          </m:e>
          <m:sub>
            <m:r>
              <m:rPr>
                <m:sty m:val="p"/>
              </m:rPr>
              <m:t>eff</m:t>
            </m:r>
          </m:sub>
        </m:sSub>
        <m:r>
          <m:rPr>
            <m:sty m:val="p"/>
          </m:rPr>
          <m:t>≈−</m:t>
        </m:r>
        <m:sSub>
          <m:sSubPr/>
          <m:e>
            <m:r>
              <m:rPr/>
              <m:t>ρ</m:t>
            </m:r>
          </m:e>
          <m:sub>
            <m:r>
              <m:rPr>
                <m:sty m:val="p"/>
              </m:rPr>
              <m:t>NMDM</m:t>
            </m:r>
          </m:sub>
        </m:sSub>
      </m:oMath>
      <w:r>
        <w:t xml:space="preserve"> drives the scale factor’s super-exponential growth </w:t>
      </w:r>
      <m:oMath>
        <m:r>
          <m:rPr/>
          <m:t>a</m:t>
        </m:r>
        <m:r>
          <m:rPr>
            <m:sty m:val="p"/>
          </m:rPr>
          <m:t>(</m:t>
        </m:r>
        <m:r>
          <m:rPr/>
          <m:t>t</m:t>
        </m:r>
        <m:r>
          <m:rPr>
            <m:sty m:val="p"/>
          </m:rPr>
          <m:t>)∝</m:t>
        </m:r>
        <m:sSup>
          <m:sSupPr/>
          <m:e>
            <m:r>
              <m:rPr/>
              <m:t>e</m:t>
            </m:r>
          </m:e>
          <m:sup>
            <m:r>
              <m:rPr/>
              <m:t>Ht</m:t>
            </m:r>
          </m:sup>
        </m:sSup>
      </m:oMath>
      <w:r>
        <w:t xml:space="preserve"> (</w:t>
      </w:r>
      <m:oMath>
        <m:sSup>
          <m:sSupPr/>
          <m:e>
            <m:r>
              <m:rPr/>
              <m:t>H</m:t>
            </m:r>
          </m:e>
          <m:sup>
            <m:r>
              <m:rPr/>
              <m:t>2</m:t>
            </m:r>
          </m:sup>
        </m:sSup>
        <m:r>
          <m:rPr>
            <m:sty m:val="p"/>
          </m:rPr>
          <m:t>∝</m:t>
        </m:r>
        <m:sSub>
          <m:sSubPr/>
          <m:e>
            <m:r>
              <m:rPr/>
              <m:t>ρ</m:t>
            </m:r>
          </m:e>
          <m:sub>
            <m:r>
              <m:rPr>
                <m:sty m:val="p"/>
              </m:rPr>
              <m:t>NMDM</m:t>
            </m:r>
          </m:sub>
        </m:sSub>
      </m:oMath>
      <w:r>
        <w:t xml:space="preserve">). In the early reheating phase post-inflation, the persistent strong repulsive effect of the nascent negative-mass dark matter (NMDM) particle soup violently amplifies matter density perturbations </w:t>
      </w:r>
      <m:oMath>
        <m:sSub>
          <m:sSubPr/>
          <m:e>
            <m:r>
              <m:rPr/>
              <m:t>δ</m:t>
            </m:r>
          </m:e>
          <m:sub>
            <m:r>
              <m:rPr/>
              <m:t>m</m:t>
            </m:r>
          </m:sub>
        </m:sSub>
      </m:oMath>
      <w:r>
        <w:t xml:space="preserve"> via the Poisson equation </w:t>
      </w:r>
      <m:oMath>
        <m:sSup>
          <m:sSupPr/>
          <m:e>
            <m:r>
              <m:rPr>
                <m:sty m:val="p"/>
              </m:rPr>
              <m:t>∇</m:t>
            </m:r>
          </m:e>
          <m:sup>
            <m:r>
              <m:rPr/>
              <m:t>2</m:t>
            </m:r>
          </m:sup>
        </m:sSup>
        <m:r>
          <m:rPr>
            <m:sty m:val="p"/>
          </m:rPr>
          <m:t>Φ=</m:t>
        </m:r>
        <m:r>
          <m:rPr/>
          <m:t>4πG</m:t>
        </m:r>
        <m:r>
          <m:rPr>
            <m:sty m:val="p"/>
          </m:rPr>
          <m:t>(</m:t>
        </m:r>
        <m:sSub>
          <m:sSubPr/>
          <m:e>
            <m:r>
              <m:rPr/>
              <m:t>ρ</m:t>
            </m:r>
          </m:e>
          <m:sub>
            <m:r>
              <m:rPr/>
              <m:t>m</m:t>
            </m:r>
          </m:sub>
        </m:sSub>
        <m:sSub>
          <m:sSubPr/>
          <m:e>
            <m:r>
              <m:rPr/>
              <m:t>δ</m:t>
            </m:r>
          </m:e>
          <m:sub>
            <m:r>
              <m:rPr/>
              <m:t>m</m:t>
            </m:r>
          </m:sub>
        </m:sSub>
        <m:r>
          <m:rPr>
            <m:sty m:val="p"/>
          </m:rPr>
          <m:t>+</m:t>
        </m:r>
        <m:sSub>
          <m:sSubPr/>
          <m:e>
            <m:r>
              <m:rPr/>
              <m:t>ρ</m:t>
            </m:r>
          </m:e>
          <m:sub>
            <m:r>
              <m:rPr>
                <m:sty m:val="p"/>
              </m:rPr>
              <m:t>NMDM</m:t>
            </m:r>
          </m:sub>
        </m:sSub>
        <m:sSub>
          <m:sSubPr/>
          <m:e>
            <m:r>
              <m:rPr/>
              <m:t>δ</m:t>
            </m:r>
          </m:e>
          <m:sub>
            <m:r>
              <m:rPr>
                <m:sty m:val="p"/>
              </m:rPr>
              <m:t>NMDM</m:t>
            </m:r>
          </m:sub>
        </m:sSub>
        <m:r>
          <m:rPr>
            <m:sty m:val="p"/>
          </m:rPr>
          <m:t>)</m:t>
        </m:r>
      </m:oMath>
      <w:r>
        <w:t xml:space="preserve">, enabling them to rapidly meet the collapse criterion </w:t>
      </w:r>
      <m:oMath>
        <m:sSub>
          <m:sSubPr/>
          <m:e>
            <m:r>
              <m:rPr/>
              <m:t>δ</m:t>
            </m:r>
          </m:e>
          <m:sub>
            <m:r>
              <m:rPr/>
              <m:t>m</m:t>
            </m:r>
          </m:sub>
        </m:sSub>
        <m:r>
          <m:rPr>
            <m:sty m:val="p"/>
          </m:rPr>
          <m:t>&gt;</m:t>
        </m:r>
        <m:sSub>
          <m:sSubPr/>
          <m:e>
            <m:r>
              <m:rPr/>
              <m:t>δ</m:t>
            </m:r>
          </m:e>
          <m:sub>
            <m:r>
              <m:rPr/>
              <m:t>c</m:t>
            </m:r>
          </m:sub>
        </m:sSub>
      </m:oMath>
      <w:r>
        <w:t>, thereby directly coalescing into PBHs on specific scales. This model, for the first time, integrates the singularity structure, particle genesis, inflation mechanism, and PBH origin into a single, self-consistent physical framework.</w:t>
      </w:r>
    </w:p>
    <w:p w14:paraId="17CC71FE">
      <w:pPr>
        <w:pStyle w:val="3"/>
      </w:pPr>
      <w:r>
        <w:rPr>
          <w:b/>
          <w:bCs/>
        </w:rPr>
        <w:t>Keywords:</w:t>
      </w:r>
      <w:r>
        <w:t xml:space="preserve"> Field Combination Theory; Cosmic Singularity; Instantaneous Particle Generation; Inflation Mechanism; Negative-Mass Dark Matter; Primordial Black Holes; Quantum Gravity</w:t>
      </w:r>
    </w:p>
    <w:p w14:paraId="4D055954">
      <w:pPr>
        <w:pStyle w:val="26"/>
        <w:numPr>
          <w:ilvl w:val="0"/>
          <w:numId w:val="1"/>
        </w:numPr>
        <w:rPr>
          <w:b/>
          <w:bCs/>
        </w:rPr>
      </w:pPr>
      <w:r>
        <w:rPr>
          <w:b/>
          <w:bCs/>
        </w:rPr>
        <w:t>Introduction: Towards a Unified Theory of All Origins</w:t>
      </w:r>
    </w:p>
    <w:p w14:paraId="0314E3AD">
      <w:pPr>
        <w:pStyle w:val="4"/>
      </w:pPr>
      <w:r>
        <w:t>Modern cosmology’s Big Bang theory treats the singularity as a starting point but fails to describe its antecedents and structure. This paper aims to construct a complete unified model—from the nature of the singularity and the genesis of the particle universe to the driving of inflation and structure formation—based on the Field Combination Theory.</w:t>
      </w:r>
    </w:p>
    <w:p w14:paraId="55DA62DA">
      <w:pPr>
        <w:pStyle w:val="26"/>
        <w:numPr>
          <w:ilvl w:val="0"/>
          <w:numId w:val="2"/>
        </w:numPr>
        <w:rPr>
          <w:b/>
          <w:bCs/>
        </w:rPr>
      </w:pPr>
      <w:r>
        <w:rPr>
          <w:b/>
          <w:bCs/>
        </w:rPr>
        <w:t>The Essence of the Cosmic Singularity: Tri-Field Closure and the Energy Quantum</w:t>
      </w:r>
    </w:p>
    <w:p w14:paraId="2662BFBD">
      <w:pPr>
        <w:pStyle w:val="4"/>
      </w:pPr>
      <w:r>
        <w:t>We posit that the cosmic singularity is not a geometric point but a Planck-scale topological structure:</w:t>
      </w:r>
      <w:r>
        <w:br w:type="textWrapping"/>
      </w:r>
      <w:r>
        <w:t xml:space="preserve">* Composition: The three universe-fundamental vortex fields—A-field (electromagnetic vortex), B-field (color-charge vortex), and C-field (Higgs-mass vortex)—are twisted, entangled, and closed at the Planck scale </w:t>
      </w:r>
      <m:oMath>
        <m:r>
          <m:rPr>
            <m:sty m:val="p"/>
          </m:rPr>
          <m:t>(</m:t>
        </m:r>
        <m:sSub>
          <m:sSubPr/>
          <m:e>
            <m:r>
              <m:rPr/>
              <m:t>λ</m:t>
            </m:r>
          </m:e>
          <m:sub>
            <m:r>
              <m:rPr/>
              <m:t>P</m:t>
            </m:r>
          </m:sub>
        </m:sSub>
        <m:r>
          <m:rPr>
            <m:sty m:val="p"/>
          </m:rPr>
          <m:t>)</m:t>
        </m:r>
      </m:oMath>
      <w:r>
        <w:t>, forming a volume-less topological envelope.</w:t>
      </w:r>
    </w:p>
    <w:p w14:paraId="437F45AE">
      <w:pPr>
        <w:numPr>
          <w:ilvl w:val="0"/>
          <w:numId w:val="3"/>
        </w:numPr>
      </w:pPr>
      <w:r>
        <w:t xml:space="preserve">Core: Within this envelope lies an ultra-high-density cosmic energy quantum condensate, with an energy density </w:t>
      </w:r>
      <m:oMath>
        <m:sSub>
          <m:sSubPr/>
          <m:e>
            <m:r>
              <m:rPr/>
              <m:t>ρ</m:t>
            </m:r>
          </m:e>
          <m:sub>
            <m:r>
              <m:rPr>
                <m:sty m:val="p"/>
              </m:rPr>
              <m:t>energy</m:t>
            </m:r>
          </m:sub>
        </m:sSub>
        <m:r>
          <m:rPr>
            <m:sty m:val="p"/>
          </m:rPr>
          <m:t>∼</m:t>
        </m:r>
        <m:sSup>
          <m:sSupPr/>
          <m:e>
            <m:r>
              <m:rPr/>
              <m:t>c</m:t>
            </m:r>
          </m:e>
          <m:sup>
            <m:r>
              <m:rPr/>
              <m:t>7</m:t>
            </m:r>
          </m:sup>
        </m:sSup>
        <m:r>
          <m:rPr>
            <m:sty m:val="p"/>
          </m:rPr>
          <m:t>/(ℏ</m:t>
        </m:r>
        <m:sSup>
          <m:sSupPr/>
          <m:e>
            <m:r>
              <m:rPr/>
              <m:t>G</m:t>
            </m:r>
          </m:e>
          <m:sup>
            <m:r>
              <m:rPr/>
              <m:t>2</m:t>
            </m:r>
          </m:sup>
        </m:sSup>
        <m:r>
          <m:rPr>
            <m:sty m:val="p"/>
          </m:rPr>
          <m:t>)</m:t>
        </m:r>
      </m:oMath>
      <w:r>
        <w:t>, but it possesses no spatial extension and is a pure quantum state.</w:t>
      </w:r>
    </w:p>
    <w:p w14:paraId="11DA87BB">
      <w:pPr>
        <w:numPr>
          <w:ilvl w:val="0"/>
          <w:numId w:val="3"/>
        </w:numPr>
      </w:pPr>
      <w:r>
        <w:t>Singularity State: The quantum state of this system can be represented as:</w:t>
      </w:r>
    </w:p>
    <w:p w14:paraId="7B08C84F">
      <w:pPr>
        <w:pStyle w:val="4"/>
      </w:pPr>
      <m:oMathPara>
        <m:oMathParaPr>
          <m:jc m:val="center"/>
        </m:oMathParaPr>
        <m:oMath>
          <m:r>
            <m:rPr>
              <m:sty m:val="p"/>
            </m:rPr>
            <m:t>|Singlet⟩=|TopologicallyClosed(</m:t>
          </m:r>
          <m:r>
            <m:rPr/>
            <m:t>A</m:t>
          </m:r>
          <m:r>
            <m:rPr>
              <m:sty m:val="p"/>
            </m:rPr>
            <m:t>,</m:t>
          </m:r>
          <m:r>
            <m:rPr/>
            <m:t>B</m:t>
          </m:r>
          <m:r>
            <m:rPr>
              <m:sty m:val="p"/>
            </m:rPr>
            <m:t>,</m:t>
          </m:r>
          <m:r>
            <m:rPr/>
            <m:t>C</m:t>
          </m:r>
          <m:r>
            <m:rPr>
              <m:sty m:val="p"/>
            </m:rPr>
            <m:t>)⟩⊗|EnergyCondensate⟩</m:t>
          </m:r>
        </m:oMath>
      </m:oMathPara>
      <w:r>
        <w:br w:type="textWrapping"/>
      </w:r>
      <w:r>
        <w:t>This state possesses an extremely high negative pressure (or extremely high positive energy density) and is in a metastable state.</w:t>
      </w:r>
    </w:p>
    <w:p w14:paraId="3252AF4E">
      <w:pPr>
        <w:pStyle w:val="26"/>
        <w:numPr>
          <w:ilvl w:val="0"/>
          <w:numId w:val="4"/>
        </w:numPr>
      </w:pPr>
      <w:r>
        <w:rPr>
          <w:b/>
          <w:bCs/>
        </w:rPr>
        <w:t>Singularity Explosion and Instantaneous Particle Generation</w:t>
      </w:r>
    </w:p>
    <w:p w14:paraId="64BE691D">
      <w:pPr>
        <w:pStyle w:val="4"/>
      </w:pPr>
      <w:r>
        <w:t>The “explosion” of the singularity is a quantum tunneling phase transition triggered when its internal energy reaches a critical condition. The results of this phase transition are:</w:t>
      </w:r>
      <w:r>
        <w:br w:type="textWrapping"/>
      </w:r>
      <w:r>
        <w:t>* Topological Envelope Opening: The closed topological structure of the three fundamental fields is opened, releasing them from the Planck scale into a larger spacetime domain.</w:t>
      </w:r>
    </w:p>
    <w:p w14:paraId="3B21ACD1">
      <w:pPr>
        <w:pStyle w:val="26"/>
        <w:numPr>
          <w:ilvl w:val="0"/>
          <w:numId w:val="3"/>
        </w:numPr>
      </w:pPr>
      <w:r>
        <w:t>Energy Quantum Condensate Decay: The ultra-high-density energy quantum condensate instantaneously decays, with all its energy used to couple and generate all material particles and dark matter particles.</w:t>
      </w:r>
    </w:p>
    <w:p w14:paraId="48110042">
      <w:pPr>
        <w:pStyle w:val="4"/>
      </w:pPr>
      <w:r>
        <w:t xml:space="preserve">This process is described by the field combination generation operator </w:t>
      </w:r>
      <m:oMath>
        <m:sSub>
          <m:sSubPr/>
          <m:e>
            <m:acc>
              <m:accPr/>
              <m:e>
                <m:r>
                  <m:rPr>
                    <m:sty m:val="p"/>
                    <m:scr m:val="script"/>
                  </m:rPr>
                  <m:t>G</m:t>
                </m:r>
              </m:e>
            </m:acc>
          </m:e>
          <m:sub>
            <m:r>
              <m:rPr>
                <m:sty m:val="p"/>
              </m:rPr>
              <m:t>comb</m:t>
            </m:r>
          </m:sub>
        </m:sSub>
      </m:oMath>
      <w:r>
        <w:t>:</w:t>
      </w:r>
    </w:p>
    <w:p w14:paraId="21158072">
      <w:pPr>
        <w:pStyle w:val="3"/>
      </w:pPr>
      <m:oMathPara>
        <m:oMathParaPr>
          <m:jc m:val="center"/>
        </m:oMathParaPr>
        <m:oMath>
          <m:r>
            <m:rPr>
              <m:sty m:val="p"/>
            </m:rPr>
            <m:t>|Universe(</m:t>
          </m:r>
          <m:r>
            <m:rPr/>
            <m:t>t</m:t>
          </m:r>
          <m:r>
            <m:rPr>
              <m:sty m:val="p"/>
            </m:rPr>
            <m:t>=</m:t>
          </m:r>
          <m:sSup>
            <m:sSupPr/>
            <m:e>
              <m:r>
                <m:rPr/>
                <m:t>0</m:t>
              </m:r>
            </m:e>
            <m:sup>
              <m:r>
                <m:rPr>
                  <m:sty m:val="p"/>
                </m:rPr>
                <m:t>+</m:t>
              </m:r>
            </m:sup>
          </m:sSup>
          <m:r>
            <m:rPr>
              <m:sty m:val="p"/>
            </m:rPr>
            <m:t>)⟩=</m:t>
          </m:r>
          <m:sSub>
            <m:sSubPr/>
            <m:e>
              <m:acc>
                <m:accPr/>
                <m:e>
                  <m:r>
                    <m:rPr>
                      <m:sty m:val="p"/>
                      <m:scr m:val="script"/>
                    </m:rPr>
                    <m:t>G</m:t>
                  </m:r>
                </m:e>
              </m:acc>
            </m:e>
            <m:sub>
              <m:r>
                <m:rPr>
                  <m:sty m:val="p"/>
                </m:rPr>
                <m:t>comb</m:t>
              </m:r>
            </m:sub>
          </m:sSub>
          <m:r>
            <m:rPr>
              <m:sty m:val="p"/>
            </m:rPr>
            <m:t>|Singlet⟩=</m:t>
          </m:r>
          <m:sSubSup>
            <m:sSubSupPr/>
            <m:e>
              <m:r>
                <m:rPr>
                  <m:sty m:val="p"/>
                </m:rPr>
                <m:t>⨂</m:t>
              </m:r>
            </m:e>
            <m:sub>
              <m:r>
                <m:rPr/>
                <m:t>i</m:t>
              </m:r>
              <m:r>
                <m:rPr>
                  <m:sty m:val="p"/>
                </m:rPr>
                <m:t>=</m:t>
              </m:r>
              <m:r>
                <m:rPr/>
                <m:t>1</m:t>
              </m:r>
            </m:sub>
            <m:sup>
              <m:r>
                <m:rPr/>
                <m:t>N</m:t>
              </m:r>
            </m:sup>
          </m:sSubSup>
          <m:r>
            <m:rPr>
              <m:sty m:val="p"/>
            </m:rPr>
            <m:t>|</m:t>
          </m:r>
          <m:sSub>
            <m:sSubPr/>
            <m:e>
              <m:r>
                <m:rPr/>
                <m:t>S</m:t>
              </m:r>
            </m:e>
            <m:sub>
              <m:r>
                <m:rPr/>
                <m:t>i</m:t>
              </m:r>
            </m:sub>
          </m:sSub>
          <m:r>
            <m:rPr>
              <m:sty m:val="p"/>
            </m:rPr>
            <m:t>⟩⊗</m:t>
          </m:r>
          <m:sSub>
            <m:sSubPr/>
            <m:e>
              <m:r>
                <m:rPr/>
                <m:t>A</m:t>
              </m:r>
            </m:e>
            <m:sub>
              <m:sSub>
                <m:sSubPr/>
                <m:e>
                  <m:r>
                    <m:rPr/>
                    <m:t>α</m:t>
                  </m:r>
                </m:e>
                <m:sub>
                  <m:r>
                    <m:rPr/>
                    <m:t>i</m:t>
                  </m:r>
                </m:sub>
              </m:sSub>
            </m:sub>
          </m:sSub>
          <m:r>
            <m:rPr>
              <m:sty m:val="p"/>
            </m:rPr>
            <m:t>⊗</m:t>
          </m:r>
          <m:sSubSup>
            <m:sSubSupPr/>
            <m:e>
              <m:r>
                <m:rPr/>
                <m:t>B</m:t>
              </m:r>
            </m:e>
            <m:sub>
              <m:sSub>
                <m:sSubPr/>
                <m:e>
                  <m:r>
                    <m:rPr/>
                    <m:t>β</m:t>
                  </m:r>
                </m:e>
                <m:sub>
                  <m:r>
                    <m:rPr/>
                    <m:t>i</m:t>
                  </m:r>
                </m:sub>
              </m:sSub>
            </m:sub>
            <m:sup>
              <m:sSub>
                <m:sSubPr/>
                <m:e>
                  <m:r>
                    <m:rPr/>
                    <m:t>χ</m:t>
                  </m:r>
                </m:e>
                <m:sub>
                  <m:r>
                    <m:rPr/>
                    <m:t>i</m:t>
                  </m:r>
                </m:sub>
              </m:sSub>
            </m:sup>
          </m:sSubSup>
          <m:r>
            <m:rPr>
              <m:sty m:val="p"/>
            </m:rPr>
            <m:t>⊗</m:t>
          </m:r>
          <m:sSub>
            <m:sSubPr/>
            <m:e>
              <m:r>
                <m:rPr/>
                <m:t>C</m:t>
              </m:r>
            </m:e>
            <m:sub>
              <m:sSub>
                <m:sSubPr/>
                <m:e>
                  <m:r>
                    <m:rPr/>
                    <m:t>γ</m:t>
                  </m:r>
                </m:e>
                <m:sub>
                  <m:r>
                    <m:rPr/>
                    <m:t>i</m:t>
                  </m:r>
                </m:sub>
              </m:sSub>
            </m:sub>
          </m:sSub>
          <m:r>
            <m:rPr>
              <m:sty m:val="p"/>
            </m:rPr>
            <m:t>⟩</m:t>
          </m:r>
        </m:oMath>
      </m:oMathPara>
      <w:r>
        <w:br w:type="textWrapping"/>
      </w:r>
      <w:r>
        <w:t xml:space="preserve">where N is the total number of particles generated, and each particle state </w:t>
      </w:r>
      <m:oMath>
        <m:r>
          <m:rPr>
            <m:sty m:val="p"/>
          </m:rPr>
          <m:t>|</m:t>
        </m:r>
        <m:sSub>
          <m:sSubPr/>
          <m:e>
            <m:r>
              <m:rPr>
                <m:sty m:val="p"/>
              </m:rPr>
              <m:t>Ψ</m:t>
            </m:r>
          </m:e>
          <m:sub>
            <m:r>
              <m:rPr/>
              <m:t>i</m:t>
            </m:r>
          </m:sub>
        </m:sSub>
        <m:r>
          <m:rPr>
            <m:sty m:val="p"/>
          </m:rPr>
          <m:t>⟩</m:t>
        </m:r>
      </m:oMath>
      <w:r>
        <w:t xml:space="preserve"> is a specific combinatorial excitation state of the A, B, and C fields. Matter and dark matter (including positive and negative mass particles) are produced simultaneously and in a coupled manner.</w:t>
      </w:r>
    </w:p>
    <w:p w14:paraId="4F9EF940">
      <w:pPr>
        <w:pStyle w:val="26"/>
        <w:numPr>
          <w:ilvl w:val="0"/>
          <w:numId w:val="5"/>
        </w:numPr>
        <w:rPr>
          <w:b/>
          <w:bCs/>
        </w:rPr>
      </w:pPr>
      <w:r>
        <w:rPr>
          <w:b/>
          <w:bCs/>
        </w:rPr>
        <w:t>The Driving Force of Inflation: Release of Repulsive Potential Energy Between Particles</w:t>
      </w:r>
    </w:p>
    <w:p w14:paraId="39EE4DD2">
      <w:pPr>
        <w:pStyle w:val="4"/>
      </w:pPr>
      <w:r>
        <w:t>In the nascent universe, Negative-Mass Dark Matter (NMDM) particles and positive-mass matter particles are produced simultaneously. The gravitational interaction between them is repulsive, with an interaction potential energy:</w:t>
      </w:r>
    </w:p>
    <w:p w14:paraId="1EC81188">
      <w:pPr>
        <w:pStyle w:val="3"/>
      </w:pPr>
      <m:oMathPara>
        <m:oMathParaPr>
          <m:jc m:val="center"/>
        </m:oMathParaPr>
        <m:oMath>
          <m:sSub>
            <m:sSubPr/>
            <m:e>
              <m:r>
                <m:rPr/>
                <m:t>V</m:t>
              </m:r>
            </m:e>
            <m:sub>
              <m:r>
                <m:rPr>
                  <m:sty m:val="p"/>
                </m:rPr>
                <m:t>rep</m:t>
              </m:r>
            </m:sub>
          </m:sSub>
          <m:r>
            <m:rPr>
              <m:sty m:val="p"/>
            </m:rPr>
            <m:t>=−</m:t>
          </m:r>
          <m:f>
            <m:fPr/>
            <m:num>
              <m:r>
                <m:rPr/>
                <m:t>G</m:t>
              </m:r>
              <m:sSub>
                <m:sSubPr/>
                <m:e>
                  <m:r>
                    <m:rPr/>
                    <m:t>m</m:t>
                  </m:r>
                </m:e>
                <m:sub>
                  <m:r>
                    <m:rPr>
                      <m:sty m:val="p"/>
                    </m:rPr>
                    <m:t>+</m:t>
                  </m:r>
                </m:sub>
              </m:sSub>
              <m:sSub>
                <m:sSubPr/>
                <m:e>
                  <m:r>
                    <m:rPr/>
                    <m:t>m</m:t>
                  </m:r>
                </m:e>
                <m:sub>
                  <m:r>
                    <m:rPr>
                      <m:sty m:val="p"/>
                    </m:rPr>
                    <m:t>−</m:t>
                  </m:r>
                </m:sub>
              </m:sSub>
            </m:num>
            <m:den>
              <m:r>
                <m:rPr/>
                <m:t>r</m:t>
              </m:r>
            </m:den>
          </m:f>
          <m:r>
            <m:rPr>
              <m:sty m:val="p"/>
            </m:rPr>
            <m:t>&lt;</m:t>
          </m:r>
          <m:r>
            <m:rPr/>
            <m:t>0</m:t>
          </m:r>
        </m:oMath>
      </m:oMathPara>
      <w:r>
        <w:br w:type="textWrapping"/>
      </w:r>
      <w:r>
        <w:t xml:space="preserve">Since they are “released” from the singularity, their initial separation </w:t>
      </w:r>
      <w:r>
        <w:rPr>
          <w:rFonts w:hint="eastAsia"/>
        </w:rPr>
        <w:t>is极小</w:t>
      </w:r>
      <w:r>
        <w:t xml:space="preserve"> (extremely small), making the absolute value of this repulsive potential energy immense. The net effective energy density of the entire newborn universe is:</w:t>
      </w:r>
    </w:p>
    <w:p w14:paraId="536C8407">
      <w:pPr>
        <w:pStyle w:val="3"/>
      </w:pPr>
      <m:oMathPara>
        <m:oMathParaPr>
          <m:jc m:val="center"/>
        </m:oMathParaPr>
        <m:oMath>
          <m:sSub>
            <m:sSubPr/>
            <m:e>
              <m:r>
                <m:rPr/>
                <m:t>ρ</m:t>
              </m:r>
            </m:e>
            <m:sub>
              <m:r>
                <m:rPr>
                  <m:sty m:val="p"/>
                </m:rPr>
                <m:t>eff</m:t>
              </m:r>
            </m:sub>
          </m:sSub>
          <m:r>
            <m:rPr>
              <m:sty m:val="p"/>
            </m:rPr>
            <m:t>=</m:t>
          </m:r>
          <m:sSub>
            <m:sSubPr/>
            <m:e>
              <m:r>
                <m:rPr/>
                <m:t>ρ</m:t>
              </m:r>
            </m:e>
            <m:sub>
              <m:r>
                <m:rPr/>
                <m:t>m</m:t>
              </m:r>
            </m:sub>
          </m:sSub>
          <m:r>
            <m:rPr>
              <m:sty m:val="p"/>
            </m:rPr>
            <m:t>+</m:t>
          </m:r>
          <m:sSub>
            <m:sSubPr/>
            <m:e>
              <m:r>
                <m:rPr/>
                <m:t>ρ</m:t>
              </m:r>
            </m:e>
            <m:sub>
              <m:r>
                <m:rPr>
                  <m:sty m:val="p"/>
                </m:rPr>
                <m:t>NMDM</m:t>
              </m:r>
            </m:sub>
          </m:sSub>
          <m:r>
            <m:rPr>
              <m:sty m:val="p"/>
            </m:rPr>
            <m:t>≈</m:t>
          </m:r>
          <m:sSub>
            <m:sSubPr/>
            <m:e>
              <m:r>
                <m:rPr/>
                <m:t>ρ</m:t>
              </m:r>
            </m:e>
            <m:sub>
              <m:r>
                <m:rPr>
                  <m:sty m:val="p"/>
                </m:rPr>
                <m:t>NMDM</m:t>
              </m:r>
            </m:sub>
          </m:sSub>
          <m:r>
            <m:rPr/>
            <m:t> </m:t>
          </m:r>
          <m:r>
            <m:rPr>
              <m:sty m:val="p"/>
            </m:rPr>
            <m:t>(because</m:t>
          </m:r>
          <m:sSub>
            <m:sSubPr/>
            <m:e>
              <m:r>
                <m:rPr/>
                <m:t>ρ</m:t>
              </m:r>
            </m:e>
            <m:sub>
              <m:r>
                <m:rPr>
                  <m:sty m:val="p"/>
                </m:rPr>
                <m:t>NMDM</m:t>
              </m:r>
            </m:sub>
          </m:sSub>
          <m:r>
            <m:rPr>
              <m:sty m:val="p"/>
            </m:rPr>
            <m:t>≫</m:t>
          </m:r>
          <m:sSub>
            <m:sSubPr/>
            <m:e>
              <m:r>
                <m:rPr/>
                <m:t>ρ</m:t>
              </m:r>
            </m:e>
            <m:sub>
              <m:r>
                <m:rPr/>
                <m:t>m</m:t>
              </m:r>
            </m:sub>
          </m:sSub>
          <m:r>
            <m:rPr>
              <m:sty m:val="p"/>
            </m:rPr>
            <m:t>)</m:t>
          </m:r>
        </m:oMath>
      </m:oMathPara>
      <w:r>
        <w:br w:type="textWrapping"/>
      </w:r>
      <w:r>
        <w:t xml:space="preserve">and </w:t>
      </w:r>
      <m:oMath>
        <m:sSub>
          <m:sSubPr/>
          <m:e>
            <m:r>
              <m:rPr/>
              <m:t>ρ</m:t>
            </m:r>
          </m:e>
          <m:sub>
            <m:r>
              <m:rPr>
                <m:sty m:val="p"/>
              </m:rPr>
              <m:t>eff</m:t>
            </m:r>
          </m:sub>
        </m:sSub>
        <m:r>
          <m:rPr>
            <m:sty m:val="p"/>
          </m:rPr>
          <m:t>&lt;</m:t>
        </m:r>
        <m:r>
          <m:rPr/>
          <m:t>0</m:t>
        </m:r>
      </m:oMath>
      <w:r>
        <w:t>. According to the Friedmann equations:</w:t>
      </w:r>
    </w:p>
    <w:p w14:paraId="5DF25577">
      <w:pPr>
        <w:pStyle w:val="3"/>
      </w:pPr>
      <m:oMathPara>
        <m:oMathParaPr>
          <m:jc m:val="center"/>
        </m:oMathParaPr>
        <m:oMath>
          <m:sSup>
            <m:sSupPr/>
            <m:e>
              <m:d>
                <m:dPr>
                  <m:sepChr m:val=""/>
                </m:dPr>
                <m:e>
                  <m:f>
                    <m:fPr/>
                    <m:num>
                      <m:acc>
                        <m:accPr>
                          <m:chr m:val="̇"/>
                        </m:accPr>
                        <m:e>
                          <m:r>
                            <m:rPr/>
                            <m:t>a</m:t>
                          </m:r>
                        </m:e>
                      </m:acc>
                    </m:num>
                    <m:den>
                      <m:r>
                        <m:rPr/>
                        <m:t>a</m:t>
                      </m:r>
                    </m:den>
                  </m:f>
                </m:e>
              </m:d>
            </m:e>
            <m:sup>
              <m:r>
                <m:rPr/>
                <m:t>2</m:t>
              </m:r>
            </m:sup>
          </m:sSup>
          <m:r>
            <m:rPr>
              <m:sty m:val="p"/>
            </m:rPr>
            <m:t>=</m:t>
          </m:r>
          <m:f>
            <m:fPr/>
            <m:num>
              <m:r>
                <m:rPr/>
                <m:t>8πG</m:t>
              </m:r>
            </m:num>
            <m:den>
              <m:r>
                <m:rPr/>
                <m:t>3</m:t>
              </m:r>
            </m:den>
          </m:f>
          <m:sSub>
            <m:sSubPr/>
            <m:e>
              <m:r>
                <m:rPr/>
                <m:t>ρ</m:t>
              </m:r>
            </m:e>
            <m:sub>
              <m:r>
                <m:rPr>
                  <m:sty m:val="p"/>
                </m:rPr>
                <m:t>eff</m:t>
              </m:r>
            </m:sub>
          </m:sSub>
          <m:r>
            <m:rPr>
              <m:sty m:val="p"/>
            </m:rPr>
            <m:t>+</m:t>
          </m:r>
          <m:f>
            <m:fPr/>
            <m:num>
              <m:r>
                <m:rPr>
                  <m:sty m:val="p"/>
                </m:rPr>
                <m:t>Λ</m:t>
              </m:r>
            </m:num>
            <m:den>
              <m:r>
                <m:rPr/>
                <m:t>3</m:t>
              </m:r>
            </m:den>
          </m:f>
          <m:r>
            <m:rPr>
              <m:sty m:val="p"/>
            </m:rPr>
            <m:t>≈</m:t>
          </m:r>
          <m:f>
            <m:fPr/>
            <m:num>
              <m:r>
                <m:rPr/>
                <m:t>8πG</m:t>
              </m:r>
            </m:num>
            <m:den>
              <m:r>
                <m:rPr/>
                <m:t>3</m:t>
              </m:r>
            </m:den>
          </m:f>
          <m:sSub>
            <m:sSubPr/>
            <m:e>
              <m:r>
                <m:rPr/>
                <m:t>ρ</m:t>
              </m:r>
            </m:e>
            <m:sub>
              <m:r>
                <m:rPr>
                  <m:sty m:val="p"/>
                </m:rPr>
                <m:t>NMDM</m:t>
              </m:r>
            </m:sub>
          </m:sSub>
        </m:oMath>
      </m:oMathPara>
      <w:r>
        <w:br w:type="textWrapping"/>
      </w:r>
      <w:r>
        <w:t xml:space="preserve">The negative energy density drives an enormous Hubble parameter H, leading to super-exponential growth of the scale factor </w:t>
      </w:r>
      <m:oMath>
        <m:r>
          <m:rPr/>
          <m:t>a</m:t>
        </m:r>
        <m:r>
          <m:rPr>
            <m:sty m:val="p"/>
          </m:rPr>
          <m:t>(</m:t>
        </m:r>
        <m:r>
          <m:rPr/>
          <m:t>t</m:t>
        </m:r>
        <m:r>
          <m:rPr>
            <m:sty m:val="p"/>
          </m:rPr>
          <m:t>)∝</m:t>
        </m:r>
        <m:sSup>
          <m:sSupPr/>
          <m:e>
            <m:r>
              <m:rPr/>
              <m:t>e</m:t>
            </m:r>
          </m:e>
          <m:sup>
            <m:r>
              <m:rPr/>
              <m:t>Ht</m:t>
            </m:r>
          </m:sup>
        </m:sSup>
      </m:oMath>
      <w:r>
        <w:t>. The direct driving force for inflation stems from the release of the immense repulsive potential energy between positive and negative mass particle pairs.</w:t>
      </w:r>
    </w:p>
    <w:p w14:paraId="53F7DEC4">
      <w:pPr>
        <w:pStyle w:val="26"/>
        <w:numPr>
          <w:ilvl w:val="0"/>
          <w:numId w:val="6"/>
        </w:numPr>
        <w:rPr>
          <w:b/>
          <w:bCs/>
        </w:rPr>
      </w:pPr>
      <w:r>
        <w:rPr>
          <w:b/>
          <w:bCs/>
        </w:rPr>
        <w:t>Generation of Primordial Black Holes: Repulsive Amplification and Coalescence</w:t>
      </w:r>
    </w:p>
    <w:p w14:paraId="6DB3230C">
      <w:pPr>
        <w:pStyle w:val="4"/>
      </w:pPr>
      <w:r>
        <w:t xml:space="preserve">In the early reheating phase post-inflation, the universe is filled with the nascent Negative-Mass Dark Matter particle soup and positive-mass matter particles. The distribution of NMDM possesses slight inhomogeneities (perturbations </w:t>
      </w:r>
      <m:oMath>
        <m:sSub>
          <m:sSubPr/>
          <m:e>
            <m:r>
              <m:rPr/>
              <m:t>δ</m:t>
            </m:r>
          </m:e>
          <m:sub>
            <m:r>
              <m:rPr>
                <m:sty m:val="p"/>
              </m:rPr>
              <m:t>NMDM</m:t>
            </m:r>
          </m:sub>
        </m:sSub>
      </m:oMath>
      <w:r>
        <w:t>).</w:t>
      </w:r>
    </w:p>
    <w:p w14:paraId="7C9EC9F5">
      <w:pPr>
        <w:pStyle w:val="26"/>
        <w:numPr>
          <w:ilvl w:val="0"/>
          <w:numId w:val="3"/>
        </w:numPr>
      </w:pPr>
      <w:r>
        <w:t xml:space="preserve">Perturbation Amplification Mechanism: In a region with a positive matter perturbation </w:t>
      </w:r>
      <m:oMath>
        <m:r>
          <m:rPr>
            <m:sty m:val="p"/>
          </m:rPr>
          <m:t>(</m:t>
        </m:r>
        <m:sSub>
          <m:sSubPr/>
          <m:e>
            <m:r>
              <m:rPr/>
              <m:t>δ</m:t>
            </m:r>
          </m:e>
          <m:sub>
            <m:r>
              <m:rPr/>
              <m:t>m</m:t>
            </m:r>
          </m:sub>
        </m:sSub>
        <m:r>
          <m:rPr>
            <m:sty m:val="p"/>
          </m:rPr>
          <m:t>&gt;</m:t>
        </m:r>
        <m:r>
          <m:rPr/>
          <m:t>0</m:t>
        </m:r>
        <m:r>
          <m:rPr>
            <m:sty m:val="p"/>
          </m:rPr>
          <m:t>)</m:t>
        </m:r>
      </m:oMath>
      <w:r>
        <w:t>, its gravitational potential satisfies the Poisson equation:</w:t>
      </w:r>
    </w:p>
    <w:p w14:paraId="41DBF696">
      <w:pPr>
        <w:pStyle w:val="4"/>
      </w:pPr>
      <m:oMathPara>
        <m:oMathParaPr>
          <m:jc m:val="center"/>
        </m:oMathParaPr>
        <m:oMath>
          <m:sSup>
            <m:sSupPr/>
            <m:e>
              <m:r>
                <m:rPr>
                  <m:sty m:val="p"/>
                </m:rPr>
                <m:t>∇</m:t>
              </m:r>
            </m:e>
            <m:sup>
              <m:r>
                <m:rPr/>
                <m:t>2</m:t>
              </m:r>
            </m:sup>
          </m:sSup>
          <m:r>
            <m:rPr>
              <m:sty m:val="p"/>
            </m:rPr>
            <m:t>Φ=</m:t>
          </m:r>
          <m:r>
            <m:rPr/>
            <m:t>4πG</m:t>
          </m:r>
          <m:r>
            <m:rPr>
              <m:sty m:val="p"/>
            </m:rPr>
            <m:t>(</m:t>
          </m:r>
          <m:sSub>
            <m:sSubPr/>
            <m:e>
              <m:r>
                <m:rPr/>
                <m:t>ρ</m:t>
              </m:r>
            </m:e>
            <m:sub>
              <m:r>
                <m:rPr/>
                <m:t>m</m:t>
              </m:r>
            </m:sub>
          </m:sSub>
          <m:sSub>
            <m:sSubPr/>
            <m:e>
              <m:r>
                <m:rPr/>
                <m:t>δ</m:t>
              </m:r>
            </m:e>
            <m:sub>
              <m:r>
                <m:rPr/>
                <m:t>m</m:t>
              </m:r>
            </m:sub>
          </m:sSub>
          <m:r>
            <m:rPr>
              <m:sty m:val="p"/>
            </m:rPr>
            <m:t>+</m:t>
          </m:r>
          <m:sSub>
            <m:sSubPr/>
            <m:e>
              <m:r>
                <m:rPr/>
                <m:t>ρ</m:t>
              </m:r>
            </m:e>
            <m:sub>
              <m:r>
                <m:rPr>
                  <m:sty m:val="p"/>
                </m:rPr>
                <m:t>NMDM</m:t>
              </m:r>
            </m:sub>
          </m:sSub>
          <m:sSub>
            <m:sSubPr/>
            <m:e>
              <m:r>
                <m:rPr/>
                <m:t>δ</m:t>
              </m:r>
            </m:e>
            <m:sub>
              <m:r>
                <m:rPr>
                  <m:sty m:val="p"/>
                </m:rPr>
                <m:t>NMDM</m:t>
              </m:r>
            </m:sub>
          </m:sSub>
          <m:r>
            <m:rPr>
              <m:sty m:val="p"/>
            </m:rPr>
            <m:t>)</m:t>
          </m:r>
        </m:oMath>
      </m:oMathPara>
      <w:r>
        <w:br w:type="textWrapping"/>
      </w:r>
      <w:r>
        <w:t xml:space="preserve">Since </w:t>
      </w:r>
      <m:oMath>
        <m:sSub>
          <m:sSubPr/>
          <m:e>
            <m:r>
              <m:rPr/>
              <m:t>ρ</m:t>
            </m:r>
          </m:e>
          <m:sub>
            <m:r>
              <m:rPr>
                <m:sty m:val="p"/>
              </m:rPr>
              <m:t>NMDM</m:t>
            </m:r>
          </m:sub>
        </m:sSub>
        <m:r>
          <m:rPr>
            <m:sty m:val="p"/>
          </m:rPr>
          <m:t>&lt;</m:t>
        </m:r>
        <m:r>
          <m:rPr/>
          <m:t>0</m:t>
        </m:r>
      </m:oMath>
      <w:r>
        <w:t xml:space="preserve">, if the NMDM perturbation is also positive </w:t>
      </w:r>
      <m:oMath>
        <m:r>
          <m:rPr>
            <m:sty m:val="p"/>
          </m:rPr>
          <m:t>(</m:t>
        </m:r>
        <m:sSub>
          <m:sSubPr/>
          <m:e>
            <m:r>
              <m:rPr/>
              <m:t>δ</m:t>
            </m:r>
          </m:e>
          <m:sub>
            <m:r>
              <m:rPr>
                <m:sty m:val="p"/>
              </m:rPr>
              <m:t>NMDM</m:t>
            </m:r>
          </m:sub>
        </m:sSub>
        <m:r>
          <m:rPr>
            <m:sty m:val="p"/>
          </m:rPr>
          <m:t>&gt;</m:t>
        </m:r>
        <m:r>
          <m:rPr/>
          <m:t>0</m:t>
        </m:r>
      </m:oMath>
      <w:r>
        <w:t xml:space="preserve">, meaning the NMDM is denser), then the second term on the right-hand side of the equation is negative, equivalent to injecting a “negative gravitational charge” into this region. This generates a repulsive gravitational potential </w:t>
      </w:r>
      <m:oMath>
        <m:r>
          <m:rPr>
            <m:sty m:val="p"/>
          </m:rPr>
          <m:t>(Φ&gt;</m:t>
        </m:r>
        <m:r>
          <m:rPr/>
          <m:t>0</m:t>
        </m:r>
        <m:r>
          <m:rPr>
            <m:sty m:val="p"/>
          </m:rPr>
          <m:t>)</m:t>
        </m:r>
      </m:oMath>
      <w:r>
        <w:t xml:space="preserve">. This repulsive potential exerts a repulsive force on the surrounding matter, pushing more matter into this originally overdense region, thereby violently amplifying the matter perturbation </w:t>
      </w:r>
      <m:oMath>
        <m:sSub>
          <m:sSubPr/>
          <m:e>
            <m:r>
              <m:rPr/>
              <m:t>δ</m:t>
            </m:r>
          </m:e>
          <m:sub>
            <m:r>
              <m:rPr/>
              <m:t>m</m:t>
            </m:r>
          </m:sub>
        </m:sSub>
      </m:oMath>
      <w:r>
        <w:t>.</w:t>
      </w:r>
      <w:r>
        <w:br w:type="textWrapping"/>
      </w:r>
      <w:r>
        <w:t xml:space="preserve">* Rapid Collapse: The matter perturbation is amplified exponentially, quickly reaching and exceeding the collapse threshold </w:t>
      </w:r>
      <m:oMath>
        <m:sSub>
          <m:sSubPr/>
          <m:e>
            <m:r>
              <m:rPr/>
              <m:t>δ</m:t>
            </m:r>
          </m:e>
          <m:sub>
            <m:r>
              <m:rPr/>
              <m:t>m</m:t>
            </m:r>
          </m:sub>
        </m:sSub>
        <m:r>
          <m:rPr>
            <m:sty m:val="p"/>
          </m:rPr>
          <m:t>&gt;</m:t>
        </m:r>
        <m:sSub>
          <m:sSubPr/>
          <m:e>
            <m:r>
              <m:rPr/>
              <m:t>δ</m:t>
            </m:r>
          </m:e>
          <m:sub>
            <m:r>
              <m:rPr/>
              <m:t>c</m:t>
            </m:r>
          </m:sub>
        </m:sSub>
        <m:r>
          <m:rPr>
            <m:sty m:val="p"/>
          </m:rPr>
          <m:t>≈</m:t>
        </m:r>
        <m:r>
          <m:rPr/>
          <m:t>0.45</m:t>
        </m:r>
      </m:oMath>
      <w:r>
        <w:t>. Since this entire process occurs on very small scales and is driven by an extremely strong repulsive force, the matter does not have time to collapse slowly via free fall but is rather “squeezed” and “coalesced” into black holes by the repulsive force of the NMDM. Therefore, primordial black holes are the product of matter being forcibly coalesced by the repulsive effect of negative-mass dark matter. Dark matter itself does not directly form black holes, but it is the driving force that aggregates matter into black holes.</w:t>
      </w:r>
    </w:p>
    <w:p w14:paraId="4309305D">
      <w:pPr>
        <w:pStyle w:val="26"/>
        <w:numPr>
          <w:ilvl w:val="0"/>
          <w:numId w:val="7"/>
        </w:numPr>
        <w:rPr>
          <w:b/>
          <w:bCs/>
        </w:rPr>
      </w:pPr>
      <w:r>
        <w:rPr>
          <w:b/>
          <w:bCs/>
        </w:rPr>
        <w:t>Conclusion and Outlook</w:t>
      </w:r>
    </w:p>
    <w:p w14:paraId="5DA10EB5">
      <w:pPr>
        <w:pStyle w:val="4"/>
      </w:pPr>
      <w:r>
        <w:t>This paper proposes a complete generative model from the singularity to the cosmos:</w:t>
      </w:r>
      <w:r>
        <w:br w:type="textWrapping"/>
      </w:r>
      <w:r>
        <w:t>1. Singularity: A tri-field enclosed energy quantum condensate.</w:t>
      </w:r>
      <w:r>
        <w:br w:type="textWrapping"/>
      </w:r>
      <w:r>
        <w:t>2. Explosion: A phase transition involving topological opening and instantaneous coupled particle generation.</w:t>
      </w:r>
      <w:r>
        <w:br w:type="textWrapping"/>
      </w:r>
      <w:r>
        <w:t>3. Inflation: Driven by the repulsive potential energy between newly created positive and negative mass particles.</w:t>
      </w:r>
      <w:r>
        <w:br w:type="textWrapping"/>
      </w:r>
      <w:r>
        <w:t>4. Primordial Black Holes: The result of post-inflation amplification of matter perturbations by NMDM’s repulsive gravity, leading to their forcible coalescence.</w:t>
      </w:r>
    </w:p>
    <w:p w14:paraId="48F7B78D">
      <w:pPr>
        <w:pStyle w:val="3"/>
      </w:pPr>
      <w:r>
        <w:t>This model achieves the quadruple unification of cosmic origin, particle origin, inflation mechanism, and structure formation.</w:t>
      </w:r>
    </w:p>
    <w:p w14:paraId="44C61D7F">
      <w:pPr>
        <w:pStyle w:val="3"/>
      </w:pPr>
      <w:bookmarkStart w:id="0" w:name="_GoBack"/>
      <w:r>
        <w:rPr>
          <w:b/>
          <w:bCs/>
        </w:rPr>
        <w:t>References</w:t>
      </w:r>
      <w:r>
        <w:rPr>
          <w:b/>
          <w:bCs/>
        </w:rPr>
        <w:br w:type="textWrapping"/>
      </w:r>
      <w:bookmarkEnd w:id="0"/>
      <w:r>
        <w:t>[1] Li, Z. J., Zhao, G. Y. Field Combination Theory: A Complete Framework. Preprint (2023).</w:t>
      </w:r>
      <w:r>
        <w:br w:type="textWrapping"/>
      </w:r>
      <w:r>
        <w:t>[2] Hawking, S. W., Ellis, G. F. R. The Large Scale Structure of Space-Time. Cambridge University Press (1973).</w:t>
      </w:r>
      <w:r>
        <w:br w:type="textWrapping"/>
      </w:r>
      <w:r>
        <w:t>[3] Guth, A. H. The Inflationary Universe: A Possible Solution to the Horizon and Flatness Problems. Physical Review D (1981).</w:t>
      </w:r>
      <w:r>
        <w:br w:type="textWrapping"/>
      </w:r>
      <w:r>
        <w:t>[4] Carr, B. J., et al. Primordial black holes as dark matter. Reviews of Modern Physics (2021).</w:t>
      </w:r>
      <w:r>
        <w:br w:type="textWrapping"/>
      </w:r>
      <w:r>
        <w:t>[5] ’t Hooft, G. Dimensional Reduction in Quantum Gravity. arXiv:gr-qc/9310026 (1993).</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0"/>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3B6541F8"/>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540</Words>
  <Characters>3014</Characters>
  <Lines>30</Lines>
  <Paragraphs>8</Paragraphs>
  <TotalTime>71</TotalTime>
  <ScaleCrop>false</ScaleCrop>
  <LinksUpToDate>false</LinksUpToDate>
  <CharactersWithSpaces>3459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2025-11-10T01:15:00Z</dcterms:created>
  <dc:creator>迈斯纳效应</dc:creator>
  <cp:lastModifiedBy>迈斯纳效应</cp:lastModifiedBy>
  <dcterms:modified xsi:type="dcterms:W3CDTF">2025-11-10T01:17:44Z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6CDB6B514E26445B9B3902433571ED05_12</vt:lpwstr>
  </property>
</Properties>
</file>