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FDB32">
      <w:pPr>
        <w:pStyle w:val="2"/>
      </w:pPr>
      <w:bookmarkStart w:id="0" w:name="纠缠对的拓扑同源性与高维一体性从光子零时世界线到量子纠缠的投影模型"/>
      <w:r>
        <w:rPr>
          <w:rFonts w:hint="eastAsia"/>
          <w:lang w:val="en-US" w:eastAsia="zh-CN"/>
        </w:rPr>
        <w:t xml:space="preserve">B52  </w:t>
      </w:r>
      <w:r>
        <w:rPr>
          <w:rFonts w:hint="eastAsia"/>
        </w:rPr>
        <w:t>纠缠对的拓扑同源性与高维一体性：从光子零时世界线到量子纠缠的投影模型</w:t>
      </w:r>
    </w:p>
    <w:p w14:paraId="016E2ADF">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49EBC9B8">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5865603F">
      <w:pPr>
        <w:pStyle w:val="3"/>
        <w:rPr>
          <w:b/>
          <w:bCs/>
        </w:rPr>
      </w:pPr>
      <w:r>
        <w:rPr>
          <w:b/>
          <w:bCs/>
        </w:rPr>
        <w:t>PACS</w:t>
      </w:r>
      <w:r>
        <w:t>: 03.65.Ud, 03.67.Mn, 11.10.Kk, 04.60.-m</w:t>
      </w:r>
      <w:r>
        <w:br w:type="textWrapping"/>
      </w:r>
      <w:r>
        <w:rPr>
          <w:rFonts w:hint="eastAsia"/>
          <w:b/>
          <w:bCs/>
        </w:rPr>
        <w:t>关键词：拓扑同调；高维投影；量子纠缠；ER=EPR；全息纠缠；量子非局域性；拓扑相变；齐列尔界修正</w:t>
      </w:r>
    </w:p>
    <w:p w14:paraId="42B55AA4">
      <w:pPr>
        <w:pStyle w:val="5"/>
      </w:pPr>
      <w:bookmarkStart w:id="1" w:name="摘要"/>
      <w:r>
        <w:rPr>
          <w:rFonts w:hint="eastAsia"/>
        </w:rPr>
        <w:t>摘要</w:t>
      </w:r>
    </w:p>
    <w:p w14:paraId="43D8CCF7">
      <w:pPr>
        <w:pStyle w:val="4"/>
      </w:pPr>
      <w:r>
        <w:rPr>
          <w:rFonts w:hint="eastAsia"/>
        </w:rPr>
        <w:t>本文基于场组合波函数理论（FCWFT）的11维真空拓扑流形</w:t>
      </w:r>
      <w:r>
        <w:t xml:space="preserve"> </w:t>
      </w:r>
      <m:oMath>
        <m:sSub>
          <m:sSubPr/>
          <m:e>
            <m:r>
              <m:rPr>
                <m:sty m:val="p"/>
                <m:scr m:val="script"/>
              </m:rPr>
              <m:t>ℳ</m:t>
            </m:r>
          </m:e>
          <m:sub>
            <m:r>
              <m:rPr/>
              <m:t>11</m:t>
            </m:r>
          </m:sub>
        </m:sSub>
      </m:oMath>
      <w:r>
        <w:t xml:space="preserve"> </w:t>
      </w:r>
      <w:r>
        <w:rPr>
          <w:rFonts w:hint="eastAsia"/>
        </w:rPr>
        <w:t>框架，建立量子纠缠的拓扑同源原理。该原理将纠缠的非定域关联追溯至高维拓扑本体的一体性，为标准量子力学（SQM）的纠缠现象提供了一个可检验的本体论扩展。本文严格区分零质量光子零时世界线的相对论几何特性与有质量纠缠量子的高维拓扑特性，将有质量粒子纠缠的核心机制校准为拓扑同源、低维共坍缩。通过在</w:t>
      </w:r>
      <w:r>
        <w:t xml:space="preserve"> </w:t>
      </w:r>
      <m:oMath>
        <m:sSub>
          <m:sSubPr/>
          <m:e>
            <m:r>
              <m:rPr>
                <m:sty m:val="p"/>
                <m:scr m:val="script"/>
              </m:rPr>
              <m:t>ℳ</m:t>
            </m:r>
          </m:e>
          <m:sub>
            <m:r>
              <m:rPr/>
              <m:t>11</m:t>
            </m:r>
          </m:sub>
        </m:sSub>
      </m:oMath>
      <w:r>
        <w:t xml:space="preserve"> </w:t>
      </w:r>
      <w:r>
        <w:rPr>
          <w:rFonts w:hint="eastAsia"/>
        </w:rPr>
        <w:t>上构造纠缠对的拓扑同调类，本文证明三维时空分离的纠缠粒子是高维单一拓扑整体的低维投影分量，量子相干性等价于</w:t>
      </w:r>
      <w:r>
        <w:t xml:space="preserve"> </w:t>
      </w:r>
      <m:oMath>
        <m:sSub>
          <m:sSubPr/>
          <m:e>
            <m:r>
              <m:rPr>
                <m:sty m:val="p"/>
                <m:scr m:val="script"/>
              </m:rPr>
              <m:t>ℳ</m:t>
            </m:r>
          </m:e>
          <m:sub>
            <m:r>
              <m:rPr/>
              <m:t>11</m:t>
            </m:r>
          </m:sub>
        </m:sSub>
      </m:oMath>
      <w:r>
        <w:t xml:space="preserve"> </w:t>
      </w:r>
      <w:r>
        <w:rPr>
          <w:rFonts w:hint="eastAsia"/>
        </w:rPr>
        <w:t>上缠绕数</w:t>
      </w:r>
      <w:r>
        <w:t xml:space="preserve"> </w:t>
      </w:r>
      <m:oMath>
        <m:r>
          <m:rPr/>
          <m:t>w</m:t>
        </m:r>
      </m:oMath>
      <w:r>
        <w:rPr>
          <w:rFonts w:hint="eastAsia"/>
        </w:rPr>
        <w:t>、陈数</w:t>
      </w:r>
      <w:r>
        <w:t xml:space="preserve"> </w:t>
      </w:r>
      <m:oMath>
        <m:r>
          <m:rPr/>
          <m:t>ν</m:t>
        </m:r>
      </m:oMath>
      <w:r>
        <w:rPr>
          <w:rFonts w:hint="eastAsia"/>
        </w:rPr>
        <w:t>、拓扑纠缠熵</w:t>
      </w:r>
      <w:r>
        <w:t xml:space="preserve"> </w:t>
      </w:r>
      <m:oMath>
        <m:sSub>
          <m:sSubPr/>
          <m:e>
            <m:r>
              <m:rPr/>
              <m:t>S</m:t>
            </m:r>
          </m:e>
          <m:sub>
            <m:r>
              <m:rPr>
                <m:sty m:val="p"/>
              </m:rPr>
              <m:t>topo</m:t>
            </m:r>
          </m:sub>
        </m:sSub>
      </m:oMath>
      <w:r>
        <w:t xml:space="preserve"> </w:t>
      </w:r>
      <w:r>
        <w:rPr>
          <w:rFonts w:hint="eastAsia"/>
        </w:rPr>
        <w:t>三类拓扑不变量的守恒。本文推导得到纠缠熵与拓扑不变量的对应公式</w:t>
      </w:r>
      <w:r>
        <w:t xml:space="preserve"> </w:t>
      </w:r>
      <m:oMath>
        <m:r>
          <m:rPr/>
          <m:t>S</m:t>
        </m:r>
        <m:r>
          <m:rPr>
            <m:sty m:val="p"/>
          </m:rPr>
          <m:t>=</m:t>
        </m:r>
        <m:r>
          <m:rPr/>
          <m:t>ν</m:t>
        </m:r>
        <m:r>
          <m:rPr>
            <m:sty m:val="p"/>
          </m:rPr>
          <m:t>/(</m:t>
        </m:r>
        <m:r>
          <m:rPr/>
          <m:t>4</m:t>
        </m:r>
        <m:sSub>
          <m:sSubPr/>
          <m:e>
            <m:r>
              <m:rPr/>
              <m:t>G</m:t>
            </m:r>
          </m:e>
          <m:sub>
            <m:r>
              <m:rPr/>
              <m:t>N</m:t>
            </m:r>
          </m:sub>
        </m:sSub>
        <m:r>
          <m:rPr>
            <m:sty m:val="p"/>
          </m:rPr>
          <m:t>ℏ)+</m:t>
        </m:r>
        <m:sSub>
          <m:sSubPr/>
          <m:e>
            <m:r>
              <m:rPr/>
              <m:t>S</m:t>
            </m:r>
          </m:e>
          <m:sub>
            <m:r>
              <m:rPr>
                <m:sty m:val="p"/>
              </m:rPr>
              <m:t>topo</m:t>
            </m:r>
          </m:sub>
        </m:sSub>
      </m:oMath>
      <w:r>
        <w:rPr>
          <w:rFonts w:hint="eastAsia"/>
        </w:rPr>
        <w:t>，与标准量子力学最大纠缠态熵值</w:t>
      </w:r>
      <w:r>
        <w:t xml:space="preserve"> </w:t>
      </w:r>
      <m:oMath>
        <m:r>
          <m:rPr/>
          <m:t>S</m:t>
        </m:r>
        <m:r>
          <m:rPr>
            <m:sty m:val="p"/>
          </m:rPr>
          <m:t>=</m:t>
        </m:r>
        <m:r>
          <m:rPr/>
          <m:t>1</m:t>
        </m:r>
      </m:oMath>
      <w:r>
        <w:t xml:space="preserve"> bit </w:t>
      </w:r>
      <w:r>
        <w:rPr>
          <w:rFonts w:hint="eastAsia"/>
        </w:rPr>
        <w:t>兼容。本文提出三组排他性预言，其中拓扑相变诱导的纠缠熵量子化台阶（预言二）和半整数拓扑缠绕的量子干涉中间态（预言三）可在现有实验条件下检验。全文零自由参数，将玻姆隐缠序、ER=EPR猜想、全息纠缠时空构建三大思想从定性假说升级为可量化、可证伪的拓扑场论框架。</w:t>
      </w:r>
    </w:p>
    <w:bookmarkEnd w:id="1"/>
    <w:p w14:paraId="336E81E5">
      <w:pPr>
        <w:pStyle w:val="5"/>
      </w:pPr>
      <w:bookmarkStart w:id="2" w:name="引言"/>
      <w:r>
        <w:t xml:space="preserve">1 </w:t>
      </w:r>
      <w:r>
        <w:rPr>
          <w:rFonts w:hint="eastAsia"/>
        </w:rPr>
        <w:t>引言</w:t>
      </w:r>
    </w:p>
    <w:p w14:paraId="4E82BEA9">
      <w:pPr>
        <w:pStyle w:val="4"/>
      </w:pPr>
      <w:r>
        <w:rPr>
          <w:rFonts w:hint="eastAsia"/>
        </w:rPr>
        <w:t>量子纠缠的非定域关联已被无数高精度实验验证，是量子信息技术的物理基础。标准量子力学通过希尔伯特空间中的不可分离态</w:t>
      </w:r>
      <w:r>
        <w:t xml:space="preserve"> </w:t>
      </w:r>
      <m:oMath>
        <m:r>
          <m:rPr>
            <m:sty m:val="p"/>
          </m:rPr>
          <m:t>|</m:t>
        </m:r>
        <m:sSup>
          <m:sSupPr/>
          <m:e>
            <m:r>
              <m:rPr>
                <m:sty m:val="p"/>
              </m:rPr>
              <m:t>Ψ</m:t>
            </m:r>
          </m:e>
          <m:sup>
            <m:r>
              <m:rPr>
                <m:sty m:val="p"/>
              </m:rPr>
              <m:t>−</m:t>
            </m:r>
          </m:sup>
        </m:sSup>
        <m:r>
          <m:rPr>
            <m:sty m:val="p"/>
          </m:rPr>
          <m:t>⟩</m:t>
        </m:r>
      </m:oMath>
      <w:r>
        <w:t xml:space="preserve"> </w:t>
      </w:r>
      <w:r>
        <w:rPr>
          <w:rFonts w:hint="eastAsia"/>
        </w:rPr>
        <w:t>成功预言所有纠缠实验结果，但其本体论解释长期存在分歧：哥本哈根诠释将波函数坍缩作为公理，未揭示非定域关联的物理机制；多世界诠释依赖宇宙分支假说，缺乏可实验验证性；德布罗意-玻姆导波诠释受贝尔不等式实验结果约束，且无法解释长程纠缠的抗退相干特性。所有诠释均未回答一个核心问题：三维时空中类空间隔分离的粒子，为何能保持全域、瞬时、无信息传递的量子关联？</w:t>
      </w:r>
    </w:p>
    <w:p w14:paraId="6001EA72">
      <w:pPr>
        <w:pStyle w:val="3"/>
      </w:pPr>
      <w:r>
        <w:rPr>
          <w:rFonts w:hint="eastAsia"/>
        </w:rPr>
        <w:t>物理学界历经数十年发展，形成了三条指向统一的前沿思想主线：</w:t>
      </w:r>
    </w:p>
    <w:p w14:paraId="7F92B092">
      <w:pPr>
        <w:numPr>
          <w:ilvl w:val="0"/>
          <w:numId w:val="1"/>
        </w:numPr>
      </w:pPr>
      <w:r>
        <w:rPr>
          <w:rFonts w:hint="eastAsia"/>
          <w:b/>
          <w:bCs/>
        </w:rPr>
        <w:t>玻姆隐缠序</w:t>
      </w:r>
      <w:r>
        <w:t xml:space="preserve"> </w:t>
      </w:r>
      <w:r>
        <w:rPr>
          <w:rFonts w:hint="eastAsia"/>
        </w:rPr>
        <w:t>[1]：三维可观测的“展序”分离粒子是高维不可观测“隐缠序”单一整体的投影表象。</w:t>
      </w:r>
    </w:p>
    <w:p w14:paraId="14B48D14">
      <w:pPr>
        <w:numPr>
          <w:ilvl w:val="0"/>
          <w:numId w:val="1"/>
        </w:numPr>
      </w:pPr>
      <w:r>
        <w:rPr>
          <w:b/>
          <w:bCs/>
        </w:rPr>
        <w:t xml:space="preserve">ER=EPR </w:t>
      </w:r>
      <w:r>
        <w:rPr>
          <w:rFonts w:hint="eastAsia"/>
          <w:b/>
          <w:bCs/>
        </w:rPr>
        <w:t>对偶猜想</w:t>
      </w:r>
      <w:r>
        <w:t xml:space="preserve"> </w:t>
      </w:r>
      <w:r>
        <w:rPr>
          <w:rFonts w:hint="eastAsia"/>
        </w:rPr>
        <w:t>[2]：量子纠缠（EPR关联）与高维时空虫洞（ER桥）物理等价，纠缠熵对应虫洞几何面积。</w:t>
      </w:r>
    </w:p>
    <w:p w14:paraId="3F60CC59">
      <w:pPr>
        <w:numPr>
          <w:ilvl w:val="0"/>
          <w:numId w:val="1"/>
        </w:numPr>
      </w:pPr>
      <w:r>
        <w:rPr>
          <w:rFonts w:hint="eastAsia"/>
          <w:b/>
          <w:bCs/>
        </w:rPr>
        <w:t>全息纠缠时空理论</w:t>
      </w:r>
      <w:r>
        <w:t xml:space="preserve"> </w:t>
      </w:r>
      <w:r>
        <w:rPr>
          <w:rFonts w:hint="eastAsia"/>
        </w:rPr>
        <w:t>[3]：时空几何由量子纠缠全息涌现，纠缠是时空的底层本源。</w:t>
      </w:r>
    </w:p>
    <w:p w14:paraId="633D1606">
      <w:pPr>
        <w:pStyle w:val="4"/>
      </w:pPr>
      <w:r>
        <w:rPr>
          <w:rFonts w:hint="eastAsia"/>
        </w:rPr>
        <w:t>上述理论均指向“纠缠源于高维拓扑结构”的核心猜想，但普遍缺乏严格的数学构造和可定量检验的预言，停留在定性假说层面。</w:t>
      </w:r>
    </w:p>
    <w:p w14:paraId="51518EA3">
      <w:pPr>
        <w:pStyle w:val="3"/>
      </w:pPr>
      <w:r>
        <w:rPr>
          <w:rFonts w:hint="eastAsia"/>
        </w:rPr>
        <w:t>本文依托FCWFT的11维真空拓扑流形</w:t>
      </w:r>
      <w:r>
        <w:t xml:space="preserve"> </w:t>
      </w:r>
      <m:oMath>
        <m:sSub>
          <m:sSubPr/>
          <m:e>
            <m:r>
              <m:rPr>
                <m:sty m:val="p"/>
                <m:scr m:val="script"/>
              </m:rPr>
              <m:t>ℳ</m:t>
            </m:r>
          </m:e>
          <m:sub>
            <m:r>
              <m:rPr/>
              <m:t>11</m:t>
            </m:r>
          </m:sub>
        </m:sSub>
      </m:oMath>
      <w:r>
        <w:rPr>
          <w:rFonts w:hint="eastAsia"/>
        </w:rPr>
        <w:t>，完成三项核心工作：第一，校准光子相对论几何与量子纠缠拓扑机制的类比，建立有质量粒子纠缠的拓扑同源公理；第二，严格构造高维纠缠拓扑整体态，证明其不可分割性与拓扑保护性；第三，推导拓扑不变量与纠缠熵的定量对应，提出三组可检验预言。本文不试图取代标准量子力学，而是在其之上提供一个可检验的本体论扩展。</w:t>
      </w:r>
    </w:p>
    <w:bookmarkEnd w:id="2"/>
    <w:p w14:paraId="36878B4C">
      <w:pPr>
        <w:pStyle w:val="5"/>
      </w:pPr>
      <w:bookmarkStart w:id="3" w:name="概念基础与核心理论校准"/>
      <w:r>
        <w:t xml:space="preserve">2 </w:t>
      </w:r>
      <w:r>
        <w:rPr>
          <w:rFonts w:hint="eastAsia"/>
        </w:rPr>
        <w:t>概念基础与核心理论校准</w:t>
      </w:r>
    </w:p>
    <w:p w14:paraId="43403B48">
      <w:pPr>
        <w:pStyle w:val="6"/>
      </w:pPr>
      <w:bookmarkStart w:id="4" w:name="fcwft-11维真空拓扑基础框架"/>
      <w:r>
        <w:t xml:space="preserve">2.1 FCWFT </w:t>
      </w:r>
      <w:r>
        <w:rPr>
          <w:rFonts w:hint="eastAsia"/>
        </w:rPr>
        <w:t>11维真空拓扑基础框架</w:t>
      </w:r>
    </w:p>
    <w:p w14:paraId="78FB583A">
      <w:pPr>
        <w:pStyle w:val="4"/>
      </w:pPr>
      <w:r>
        <w:rPr>
          <w:rFonts w:hint="eastAsia"/>
        </w:rPr>
        <w:t>FCWFT定义微观物理系统的真实本体态栖息于11维紧致真空拓扑流形</w:t>
      </w:r>
      <w:r>
        <w:t xml:space="preserve"> </w:t>
      </w:r>
      <m:oMath>
        <m:sSub>
          <m:sSubPr/>
          <m:e>
            <m:r>
              <m:rPr>
                <m:sty m:val="p"/>
                <m:scr m:val="script"/>
              </m:rPr>
              <m:t>ℳ</m:t>
            </m:r>
          </m:e>
          <m:sub>
            <m:r>
              <m:rPr/>
              <m:t>11</m:t>
            </m:r>
          </m:sub>
        </m:sSub>
      </m:oMath>
      <w:r>
        <w:rPr>
          <w:rFonts w:hint="eastAsia"/>
        </w:rPr>
        <w:t>，四维宏观时空为该高维流形低能近似下的有效投影空间。完备数学载体空间为三场直积代数结构：</w:t>
      </w:r>
    </w:p>
    <w:p w14:paraId="61FD2F96">
      <w:pPr>
        <w:pStyle w:val="3"/>
      </w:pPr>
      <m:oMathPara>
        <m:oMathParaPr>
          <m:jc m:val="center"/>
        </m:oMathParaPr>
        <m:oMath>
          <m:sSub>
            <m:sSubPr/>
            <m:e>
              <m:r>
                <m:rPr>
                  <m:sty m:val="p"/>
                  <m:scr m:val="script"/>
                </m:rPr>
                <m:t>ℋ</m:t>
              </m:r>
            </m:e>
            <m:sub>
              <m:r>
                <m:rPr>
                  <m:sty m:val="p"/>
                </m:rPr>
                <m:t>vac</m:t>
              </m:r>
            </m:sub>
          </m:sSub>
          <m:r>
            <m:rPr>
              <m:sty m:val="p"/>
            </m:rPr>
            <m:t>=</m:t>
          </m:r>
          <m:sSup>
            <m:sSupPr/>
            <m:e>
              <m:r>
                <m:rPr>
                  <m:sty m:val="p"/>
                  <m:scr m:val="double-struck"/>
                </m:rPr>
                <m:t>ℂ</m:t>
              </m:r>
            </m:e>
            <m:sup>
              <m:r>
                <m:rPr/>
                <m:t>2</m:t>
              </m:r>
            </m:sup>
          </m:sSup>
          <m:r>
            <m:rPr>
              <m:sty m:val="p"/>
            </m:rPr>
            <m:t>⊗</m:t>
          </m:r>
          <m:sSup>
            <m:sSupPr/>
            <m:e>
              <m:r>
                <m:rPr>
                  <m:sty m:val="p"/>
                  <m:scr m:val="double-struck"/>
                </m:rPr>
                <m:t>ℂ</m:t>
              </m:r>
            </m:e>
            <m:sup>
              <m:r>
                <m:rPr/>
                <m:t>8</m:t>
              </m:r>
            </m:sup>
          </m:sSup>
          <m:r>
            <m:rPr>
              <m:sty m:val="p"/>
            </m:rPr>
            <m:t>⊗</m:t>
          </m:r>
          <m:sSup>
            <m:sSupPr/>
            <m:e>
              <m:r>
                <m:rPr>
                  <m:sty m:val="p"/>
                  <m:scr m:val="double-struck"/>
                </m:rPr>
                <m:t>ℂ</m:t>
              </m:r>
            </m:e>
            <m:sup>
              <m:r>
                <m:rPr/>
                <m:t>2</m:t>
              </m:r>
            </m:sup>
          </m:sSup>
          <m:r>
            <m:rPr>
              <m:sty m:val="p"/>
            </m:rPr>
            <m:t>≅</m:t>
          </m:r>
          <m:sSup>
            <m:sSupPr/>
            <m:e>
              <m:r>
                <m:rPr>
                  <m:sty m:val="p"/>
                  <m:scr m:val="double-struck"/>
                </m:rPr>
                <m:t>ℂ</m:t>
              </m:r>
            </m:e>
            <m:sup>
              <m:r>
                <m:rPr/>
                <m:t>32</m:t>
              </m:r>
            </m:sup>
          </m:sSup>
        </m:oMath>
      </m:oMathPara>
    </w:p>
    <w:p w14:paraId="311CCB7D">
      <w:pPr>
        <w:pStyle w:val="4"/>
      </w:pPr>
      <w:r>
        <w:rPr>
          <w:rFonts w:hint="eastAsia"/>
        </w:rPr>
        <w:t>物理态受拓扑约束算符</w:t>
      </w:r>
      <w:r>
        <w:t xml:space="preserve"> </w:t>
      </w:r>
      <m:oMath>
        <m:sSub>
          <m:sSubPr/>
          <m:e>
            <m:acc>
              <m:accPr/>
              <m:e>
                <m:r>
                  <m:rPr>
                    <m:sty m:val="p"/>
                  </m:rPr>
                  <m:t>Π</m:t>
                </m:r>
              </m:e>
            </m:acc>
          </m:e>
          <m:sub>
            <m:r>
              <m:rPr/>
              <m:t>11</m:t>
            </m:r>
          </m:sub>
        </m:sSub>
      </m:oMath>
      <w:r>
        <w:t xml:space="preserve"> </w:t>
      </w:r>
      <w:r>
        <w:rPr>
          <w:rFonts w:hint="eastAsia"/>
        </w:rPr>
        <w:t>规约，仅存在于约束超曲面：</w:t>
      </w:r>
    </w:p>
    <w:p w14:paraId="0A9729B3">
      <w:pPr>
        <w:pStyle w:val="3"/>
      </w:pPr>
      <m:oMathPara>
        <m:oMathParaPr>
          <m:jc m:val="center"/>
        </m:oMathParaPr>
        <m:oMath>
          <m:sSub>
            <m:sSubPr/>
            <m:e>
              <m:r>
                <m:rPr>
                  <m:sty m:val="p"/>
                  <m:scr m:val="script"/>
                </m:rPr>
                <m:t>ℳ</m:t>
              </m:r>
            </m:e>
            <m:sub>
              <m:r>
                <m:rPr/>
                <m:t>11</m:t>
              </m:r>
            </m:sub>
          </m:sSub>
          <m:r>
            <m:rPr>
              <m:sty m:val="p"/>
            </m:rPr>
            <m:t>={|</m:t>
          </m:r>
          <m:r>
            <m:rPr/>
            <m:t>ψ</m:t>
          </m:r>
          <m:r>
            <m:rPr>
              <m:sty m:val="p"/>
            </m:rPr>
            <m:t>⟩∈</m:t>
          </m:r>
          <m:sSup>
            <m:sSupPr/>
            <m:e>
              <m:r>
                <m:rPr>
                  <m:sty m:val="p"/>
                  <m:scr m:val="double-struck"/>
                </m:rPr>
                <m:t>ℂ</m:t>
              </m:r>
            </m:e>
            <m:sup>
              <m:r>
                <m:rPr/>
                <m:t>32</m:t>
              </m:r>
            </m:sup>
          </m:sSup>
          <m:r>
            <m:rPr>
              <m:sty m:val="p"/>
            </m:rPr>
            <m:t>:</m:t>
          </m:r>
          <m:sSub>
            <m:sSubPr/>
            <m:e>
              <m:acc>
                <m:accPr/>
                <m:e>
                  <m:r>
                    <m:rPr>
                      <m:sty m:val="p"/>
                    </m:rPr>
                    <m:t>Π</m:t>
                  </m:r>
                </m:e>
              </m:acc>
            </m:e>
            <m:sub>
              <m:r>
                <m:rPr/>
                <m:t>11</m:t>
              </m:r>
            </m:sub>
          </m:sSub>
          <m:r>
            <m:rPr>
              <m:sty m:val="p"/>
            </m:rPr>
            <m:t>|</m:t>
          </m:r>
          <m:r>
            <m:rPr/>
            <m:t>ψ</m:t>
          </m:r>
          <m:r>
            <m:rPr>
              <m:sty m:val="p"/>
            </m:rPr>
            <m:t>⟩=</m:t>
          </m:r>
          <m:r>
            <m:rPr/>
            <m:t>0</m:t>
          </m:r>
          <m:r>
            <m:rPr>
              <m:sty m:val="p"/>
            </m:rPr>
            <m:t>},</m:t>
          </m:r>
          <m:r>
            <m:rPr/>
            <m:t>  </m:t>
          </m:r>
          <m:sSub>
            <m:sSubPr/>
            <m:e>
              <m:r>
                <m:rPr>
                  <m:sty m:val="p"/>
                </m:rPr>
                <m:t>dim</m:t>
              </m:r>
            </m:e>
            <m:sub>
              <m:r>
                <m:rPr>
                  <m:sty m:val="p"/>
                  <m:scr m:val="double-struck"/>
                </m:rPr>
                <m:t>ℂ</m:t>
              </m:r>
            </m:sub>
          </m:sSub>
          <m:sSub>
            <m:sSubPr/>
            <m:e>
              <m:r>
                <m:rPr>
                  <m:sty m:val="p"/>
                  <m:scr m:val="script"/>
                </m:rPr>
                <m:t>ℳ</m:t>
              </m:r>
            </m:e>
            <m:sub>
              <m:r>
                <m:rPr/>
                <m:t>11</m:t>
              </m:r>
            </m:sub>
          </m:sSub>
          <m:r>
            <m:rPr>
              <m:sty m:val="p"/>
            </m:rPr>
            <m:t>=</m:t>
          </m:r>
          <m:r>
            <m:rPr/>
            <m:t>11</m:t>
          </m:r>
        </m:oMath>
      </m:oMathPara>
    </w:p>
    <w:p w14:paraId="0247B442">
      <w:pPr>
        <w:pStyle w:val="4"/>
      </w:pPr>
      <m:oMath>
        <m:sSup>
          <m:sSupPr/>
          <m:e>
            <m:r>
              <m:rPr>
                <m:sty m:val="p"/>
                <m:scr m:val="double-struck"/>
              </m:rPr>
              <m:t>ℂ</m:t>
            </m:r>
          </m:e>
          <m:sup>
            <m:r>
              <m:rPr/>
              <m:t>32</m:t>
            </m:r>
          </m:sup>
        </m:sSup>
      </m:oMath>
      <w:r>
        <w:t xml:space="preserve"> </w:t>
      </w:r>
      <w:r>
        <w:rPr>
          <w:rFonts w:hint="eastAsia"/>
        </w:rPr>
        <w:t>为数学载体空间，</w:t>
      </w:r>
      <m:oMath>
        <m:sSub>
          <m:sSubPr/>
          <m:e>
            <m:r>
              <m:rPr>
                <m:sty m:val="p"/>
                <m:scr m:val="script"/>
              </m:rPr>
              <m:t>ℳ</m:t>
            </m:r>
          </m:e>
          <m:sub>
            <m:r>
              <m:rPr/>
              <m:t>11</m:t>
            </m:r>
          </m:sub>
        </m:sSub>
        <m:r>
          <m:rPr>
            <m:sty m:val="p"/>
          </m:rPr>
          <m:t>⊂</m:t>
        </m:r>
        <m:sSup>
          <m:sSupPr/>
          <m:e>
            <m:r>
              <m:rPr>
                <m:sty m:val="p"/>
                <m:scr m:val="double-struck"/>
              </m:rPr>
              <m:t>ℂ</m:t>
            </m:r>
          </m:e>
          <m:sup>
            <m:r>
              <m:rPr/>
              <m:t>32</m:t>
            </m:r>
          </m:sup>
        </m:sSup>
      </m:oMath>
      <w:r>
        <w:t xml:space="preserve"> </w:t>
      </w:r>
      <w:r>
        <w:rPr>
          <w:rFonts w:hint="eastAsia"/>
        </w:rPr>
        <w:t>为物理有效流形，三场直积代数结构全程守恒。本文直接采用FCWFT基础公理（A1,</w:t>
      </w:r>
      <w:r>
        <w:t xml:space="preserve"> B10, </w:t>
      </w:r>
      <w:r>
        <w:rPr>
          <w:rFonts w:hint="eastAsia"/>
        </w:rPr>
        <w:t>B33）的结论，其完整陈述见附录C。</w:t>
      </w:r>
    </w:p>
    <w:bookmarkEnd w:id="4"/>
    <w:p w14:paraId="39D25403">
      <w:pPr>
        <w:pStyle w:val="6"/>
      </w:pPr>
      <w:bookmarkStart w:id="5" w:name="标准量子力学纠缠态基础描述"/>
      <w:r>
        <w:t xml:space="preserve">2.2 </w:t>
      </w:r>
      <w:r>
        <w:rPr>
          <w:rFonts w:hint="eastAsia"/>
        </w:rPr>
        <w:t>标准量子力学纠缠态基础描述</w:t>
      </w:r>
    </w:p>
    <w:p w14:paraId="0CB87872">
      <w:pPr>
        <w:pStyle w:val="4"/>
      </w:pPr>
      <w:r>
        <w:rPr>
          <w:rFonts w:hint="eastAsia"/>
        </w:rPr>
        <w:t>以双电子自旋最大纠缠单态为研究对象：</w:t>
      </w:r>
    </w:p>
    <w:p w14:paraId="0B484B7F">
      <w:pPr>
        <w:pStyle w:val="3"/>
      </w:pPr>
      <m:oMathPara>
        <m:oMathParaPr>
          <m:jc m:val="center"/>
        </m:oMathParaPr>
        <m:oMath>
          <m:r>
            <m:rPr>
              <m:sty m:val="p"/>
            </m:rPr>
            <m:t>|</m:t>
          </m:r>
          <m:sSup>
            <m:sSupPr/>
            <m:e>
              <m:r>
                <m:rPr>
                  <m:sty m:val="p"/>
                </m:rPr>
                <m:t>Ψ</m:t>
              </m:r>
            </m:e>
            <m:sup>
              <m:r>
                <m:rPr>
                  <m:sty m:val="p"/>
                </m:rPr>
                <m:t>−</m:t>
              </m:r>
            </m:sup>
          </m:sSup>
          <m:r>
            <m:rPr>
              <m:sty m:val="p"/>
            </m:rPr>
            <m:t>⟩=</m:t>
          </m:r>
          <m:f>
            <m:fPr/>
            <m:num>
              <m:r>
                <m:rPr/>
                <m:t>1</m:t>
              </m:r>
            </m:num>
            <m:den>
              <m:rad>
                <m:radPr>
                  <m:degHide m:val="1"/>
                </m:radPr>
                <m:deg/>
                <m:e>
                  <m:r>
                    <m:rPr/>
                    <m:t>2</m:t>
                  </m:r>
                </m:e>
              </m:rad>
            </m:den>
          </m:f>
          <m:d>
            <m:dPr>
              <m:sepChr m:val=""/>
            </m:dPr>
            <m:e>
              <m:r>
                <m:rPr>
                  <m:sty m:val="p"/>
                </m:rPr>
                <m:t>|↑↓⟩−|↓↑⟩</m:t>
              </m:r>
            </m:e>
          </m:d>
        </m:oMath>
      </m:oMathPara>
    </w:p>
    <w:p w14:paraId="40AD1B36">
      <w:pPr>
        <w:pStyle w:val="4"/>
      </w:pPr>
      <w:r>
        <w:rPr>
          <w:rFonts w:hint="eastAsia"/>
        </w:rPr>
        <w:t>该态无法分解为两个单粒子态的直积，是量子非定域性的数学载体。本文将该标准纠缠态嵌入</w:t>
      </w:r>
      <w:r>
        <w:t xml:space="preserve"> </w:t>
      </w:r>
      <m:oMath>
        <m:sSub>
          <m:sSubPr/>
          <m:e>
            <m:r>
              <m:rPr>
                <m:sty m:val="p"/>
                <m:scr m:val="script"/>
              </m:rPr>
              <m:t>ℳ</m:t>
            </m:r>
          </m:e>
          <m:sub>
            <m:r>
              <m:rPr/>
              <m:t>11</m:t>
            </m:r>
          </m:sub>
        </m:sSub>
      </m:oMath>
      <w:r>
        <w:rPr>
          <w:rFonts w:hint="eastAsia"/>
        </w:rPr>
        <w:t>，定义为特定拓扑同调类的低维代表元。</w:t>
      </w:r>
    </w:p>
    <w:bookmarkEnd w:id="5"/>
    <w:p w14:paraId="0D7CB74F">
      <w:pPr>
        <w:pStyle w:val="6"/>
      </w:pPr>
      <w:bookmarkStart w:id="6" w:name="核心理论校准光子零时几何与纠缠拓扑的严格区分"/>
      <w:r>
        <w:t xml:space="preserve">2.3 </w:t>
      </w:r>
      <w:r>
        <w:rPr>
          <w:rFonts w:hint="eastAsia"/>
        </w:rPr>
        <w:t>核心理论校准：光子零时几何与纠缠拓扑的严格区分</w:t>
      </w:r>
    </w:p>
    <w:p w14:paraId="2FCBFB99">
      <w:pPr>
        <w:pStyle w:val="4"/>
      </w:pPr>
      <w:r>
        <w:rPr>
          <w:rFonts w:hint="eastAsia"/>
          <w:b/>
          <w:bCs/>
        </w:rPr>
        <w:t>定义2.1（零质量光子相对论几何特性）</w:t>
      </w:r>
      <w:r>
        <w:rPr>
          <w:rFonts w:hint="eastAsia"/>
        </w:rPr>
        <w:t>。光子为零静质量玻色子，类光世界线满足</w:t>
      </w:r>
      <w:r>
        <w:t xml:space="preserve"> </w:t>
      </w:r>
      <m:oMath>
        <m:r>
          <m:rPr/>
          <m:t>d</m:t>
        </m:r>
        <m:sSup>
          <m:sSupPr/>
          <m:e>
            <m:r>
              <m:rPr/>
              <m:t>s</m:t>
            </m:r>
          </m:e>
          <m:sup>
            <m:r>
              <m:rPr/>
              <m:t>2</m:t>
            </m:r>
          </m:sup>
        </m:sSup>
        <m:r>
          <m:rPr>
            <m:sty m:val="p"/>
          </m:rPr>
          <m:t>=</m:t>
        </m:r>
        <m:r>
          <m:rPr/>
          <m:t>0</m:t>
        </m:r>
      </m:oMath>
      <w:r>
        <w:rPr>
          <w:rFonts w:hint="eastAsia"/>
        </w:rPr>
        <w:t>，固有时间隔</w:t>
      </w:r>
      <w:r>
        <w:t xml:space="preserve"> </w:t>
      </w:r>
      <m:oMath>
        <m:r>
          <m:rPr/>
          <m:t>τ</m:t>
        </m:r>
        <m:r>
          <m:rPr>
            <m:sty m:val="p"/>
          </m:rPr>
          <m:t>≡</m:t>
        </m:r>
        <m:r>
          <m:rPr/>
          <m:t>0</m:t>
        </m:r>
      </m:oMath>
      <w:r>
        <w:rPr>
          <w:rFonts w:hint="eastAsia"/>
        </w:rPr>
        <w:t>。在光子自身参考系中，发射与吸收事件重合于同一几何点。该特性是狭义相对论的纯几何结论，仅适用于零质量粒子。</w:t>
      </w:r>
    </w:p>
    <w:p w14:paraId="7FCF01A7">
      <w:pPr>
        <w:pStyle w:val="3"/>
      </w:pPr>
      <w:r>
        <w:rPr>
          <w:rFonts w:hint="eastAsia"/>
          <w:b/>
          <w:bCs/>
        </w:rPr>
        <w:t>定义2.2（有质量量子纠缠拓扑同源原理，本文核心公理）</w:t>
      </w:r>
      <w:r>
        <w:rPr>
          <w:rFonts w:hint="eastAsia"/>
        </w:rPr>
        <w:t>。对于静质量</w:t>
      </w:r>
      <w:r>
        <w:t xml:space="preserve"> </w:t>
      </w:r>
      <m:oMath>
        <m:sSub>
          <m:sSubPr/>
          <m:e>
            <m:r>
              <m:rPr/>
              <m:t>m</m:t>
            </m:r>
          </m:e>
          <m:sub>
            <m:r>
              <m:rPr/>
              <m:t>0</m:t>
            </m:r>
          </m:sub>
        </m:sSub>
        <m:r>
          <m:rPr>
            <m:sty m:val="p"/>
          </m:rPr>
          <m:t>≠</m:t>
        </m:r>
        <m:r>
          <m:rPr/>
          <m:t>0</m:t>
        </m:r>
      </m:oMath>
      <w:r>
        <w:t xml:space="preserve"> </w:t>
      </w:r>
      <w:r>
        <w:rPr>
          <w:rFonts w:hint="eastAsia"/>
        </w:rPr>
        <w:t>的纠缠体系，粒子世界线固有时间隔</w:t>
      </w:r>
      <w:r>
        <w:t xml:space="preserve"> </w:t>
      </w:r>
      <m:oMath>
        <m:r>
          <m:rPr/>
          <m:t>τ</m:t>
        </m:r>
        <m:r>
          <m:rPr>
            <m:sty m:val="p"/>
          </m:rPr>
          <m:t>≠</m:t>
        </m:r>
        <m:r>
          <m:rPr/>
          <m:t>0</m:t>
        </m:r>
      </m:oMath>
      <w:r>
        <w:rPr>
          <w:rFonts w:hint="eastAsia"/>
        </w:rPr>
        <w:t>，不存在“诞生与坍缩同一刹那”的时空特征。纠缠拓扑同源原理（TP）表述为：纠缠粒子在制备完成瞬间即构成</w:t>
      </w:r>
      <w:r>
        <w:t xml:space="preserve"> </w:t>
      </w:r>
      <m:oMath>
        <m:sSub>
          <m:sSubPr/>
          <m:e>
            <m:r>
              <m:rPr>
                <m:sty m:val="p"/>
                <m:scr m:val="script"/>
              </m:rPr>
              <m:t>ℳ</m:t>
            </m:r>
          </m:e>
          <m:sub>
            <m:r>
              <m:rPr/>
              <m:t>11</m:t>
            </m:r>
          </m:sub>
        </m:sSub>
      </m:oMath>
      <w:r>
        <w:t xml:space="preserve"> </w:t>
      </w:r>
      <w:r>
        <w:rPr>
          <w:rFonts w:hint="eastAsia"/>
        </w:rPr>
        <w:t>上唯一、单连通、不可分割的拓扑整体</w:t>
      </w:r>
      <w:r>
        <w:t xml:space="preserve"> </w:t>
      </w:r>
      <m:oMath>
        <m:sSub>
          <m:sSubPr/>
          <m:e>
            <m:r>
              <m:rPr>
                <m:sty m:val="p"/>
              </m:rPr>
              <m:t>Σ</m:t>
            </m:r>
          </m:e>
          <m:sub>
            <m:r>
              <m:rPr/>
              <m:t>12</m:t>
            </m:r>
          </m:sub>
        </m:sSub>
      </m:oMath>
      <w:r>
        <w:rPr>
          <w:rFonts w:hint="eastAsia"/>
        </w:rPr>
        <w:t>；三维观测的多粒子体系是该高维整体在不同空间坐标的投影分量；共制备与共坍缩是同一高维拓扑事件的两种低维投影表象。</w:t>
      </w:r>
    </w:p>
    <w:bookmarkEnd w:id="3"/>
    <w:bookmarkEnd w:id="6"/>
    <w:p w14:paraId="6234FDFF">
      <w:pPr>
        <w:pStyle w:val="5"/>
      </w:pPr>
      <w:bookmarkStart w:id="7" w:name="纠缠拓扑同源的严格数学构造"/>
      <w:r>
        <w:t xml:space="preserve">3 </w:t>
      </w:r>
      <w:r>
        <w:rPr>
          <w:rFonts w:hint="eastAsia"/>
        </w:rPr>
        <w:t>纠缠拓扑同源的严格数学构造</w:t>
      </w:r>
    </w:p>
    <w:p w14:paraId="1DC84B06">
      <w:pPr>
        <w:pStyle w:val="6"/>
      </w:pPr>
      <w:bookmarkStart w:id="8" w:name="高维纠缠拓扑整体态构造"/>
      <w:r>
        <w:t xml:space="preserve">3.1 </w:t>
      </w:r>
      <w:r>
        <w:rPr>
          <w:rFonts w:hint="eastAsia"/>
        </w:rPr>
        <w:t>高维纠缠拓扑整体态构造</w:t>
      </w:r>
    </w:p>
    <w:p w14:paraId="45A02610">
      <w:pPr>
        <w:pStyle w:val="4"/>
      </w:pPr>
      <w:r>
        <w:rPr>
          <w:rFonts w:hint="eastAsia"/>
          <w:b/>
          <w:bCs/>
        </w:rPr>
        <w:t>公理3.1（纠缠拓扑整体性公理）</w:t>
      </w:r>
      <w:r>
        <w:rPr>
          <w:rFonts w:hint="eastAsia"/>
        </w:rPr>
        <w:t>。量子纠缠制备操作将两粒子三维直积态映射为</w:t>
      </w:r>
      <w:r>
        <w:t xml:space="preserve"> </w:t>
      </w:r>
      <m:oMath>
        <m:sSub>
          <m:sSubPr/>
          <m:e>
            <m:r>
              <m:rPr>
                <m:sty m:val="p"/>
                <m:scr m:val="script"/>
              </m:rPr>
              <m:t>ℳ</m:t>
            </m:r>
          </m:e>
          <m:sub>
            <m:r>
              <m:rPr/>
              <m:t>11</m:t>
            </m:r>
          </m:sub>
        </m:sSub>
      </m:oMath>
      <w:r>
        <w:t xml:space="preserve"> </w:t>
      </w:r>
      <w:r>
        <w:rPr>
          <w:rFonts w:hint="eastAsia"/>
        </w:rPr>
        <w:t>上的连通拓扑整体，其场组合波函数满足三场融合结构：</w:t>
      </w:r>
    </w:p>
    <w:p w14:paraId="511872A6">
      <w:pPr>
        <w:pStyle w:val="3"/>
      </w:pPr>
      <m:oMathPara>
        <m:oMathParaPr>
          <m:jc m:val="center"/>
        </m:oMathParaPr>
        <m:oMath>
          <m:r>
            <m:rPr>
              <m:sty m:val="p"/>
            </m:rPr>
            <m:t>|</m:t>
          </m:r>
          <m:sSub>
            <m:sSubPr/>
            <m:e>
              <m:r>
                <m:rPr>
                  <m:sty m:val="p"/>
                </m:rPr>
                <m:t>Σ</m:t>
              </m:r>
            </m:e>
            <m:sub>
              <m:r>
                <m:rPr/>
                <m:t>12</m:t>
              </m:r>
            </m:sub>
          </m:sSub>
          <m:r>
            <m:rPr>
              <m:sty m:val="p"/>
            </m:rPr>
            <m:t>⟩=|</m:t>
          </m:r>
          <m:sSub>
            <m:sSubPr/>
            <m:e>
              <m:r>
                <m:rPr/>
                <m:t>A</m:t>
              </m:r>
            </m:e>
            <m:sub>
              <m:r>
                <m:rPr>
                  <m:sty m:val="p"/>
                </m:rPr>
                <m:t>fusion</m:t>
              </m:r>
            </m:sub>
          </m:sSub>
          <m:r>
            <m:rPr>
              <m:sty m:val="p"/>
            </m:rPr>
            <m:t>⟩⊗|</m:t>
          </m:r>
          <m:sSub>
            <m:sSubPr/>
            <m:e>
              <m:r>
                <m:rPr>
                  <m:sty m:val="p"/>
                </m:rPr>
                <m:t>Φ</m:t>
              </m:r>
            </m:e>
            <m:sub>
              <m:r>
                <m:rPr/>
                <m:t>BC</m:t>
              </m:r>
            </m:sub>
          </m:sSub>
          <m:r>
            <m:rPr>
              <m:sty m:val="p"/>
            </m:rPr>
            <m:t>⟩∈</m:t>
          </m:r>
          <m:sSub>
            <m:sSubPr/>
            <m:e>
              <m:r>
                <m:rPr>
                  <m:sty m:val="p"/>
                  <m:scr m:val="script"/>
                </m:rPr>
                <m:t>ℳ</m:t>
              </m:r>
            </m:e>
            <m:sub>
              <m:r>
                <m:rPr/>
                <m:t>11</m:t>
              </m:r>
            </m:sub>
          </m:sSub>
        </m:oMath>
      </m:oMathPara>
    </w:p>
    <w:p w14:paraId="6C38FA7D">
      <w:pPr>
        <w:pStyle w:val="4"/>
      </w:pPr>
      <w:r>
        <w:rPr>
          <w:rFonts w:hint="eastAsia"/>
        </w:rPr>
        <w:t>其中</w:t>
      </w:r>
      <w:r>
        <w:t xml:space="preserve"> A </w:t>
      </w:r>
      <w:r>
        <w:rPr>
          <w:rFonts w:hint="eastAsia"/>
        </w:rPr>
        <w:t>场全域对称融合：</w:t>
      </w:r>
      <m:oMath>
        <m:r>
          <m:rPr>
            <m:sty m:val="p"/>
          </m:rPr>
          <m:t>|</m:t>
        </m:r>
        <m:sSub>
          <m:sSubPr/>
          <m:e>
            <m:r>
              <m:rPr/>
              <m:t>A</m:t>
            </m:r>
          </m:e>
          <m:sub>
            <m:r>
              <m:rPr>
                <m:sty m:val="p"/>
              </m:rPr>
              <m:t>fusion</m:t>
            </m:r>
          </m:sub>
        </m:sSub>
        <m:r>
          <m:rPr>
            <m:sty m:val="p"/>
          </m:rPr>
          <m:t>⟩=</m:t>
        </m:r>
        <m:f>
          <m:fPr/>
          <m:num>
            <m:r>
              <m:rPr/>
              <m:t>1</m:t>
            </m:r>
          </m:num>
          <m:den>
            <m:rad>
              <m:radPr>
                <m:degHide m:val="1"/>
              </m:radPr>
              <m:deg/>
              <m:e>
                <m:r>
                  <m:rPr/>
                  <m:t>2</m:t>
                </m:r>
              </m:e>
            </m:rad>
          </m:den>
        </m:f>
        <m:r>
          <m:rPr>
            <m:sty m:val="p"/>
          </m:rPr>
          <m:t>(|</m:t>
        </m:r>
        <m:sSub>
          <m:sSubPr/>
          <m:e>
            <m:r>
              <m:rPr/>
              <m:t>A</m:t>
            </m:r>
          </m:e>
          <m:sub>
            <m:r>
              <m:rPr/>
              <m:t>1</m:t>
            </m:r>
          </m:sub>
        </m:sSub>
        <m:r>
          <m:rPr>
            <m:sty m:val="p"/>
          </m:rPr>
          <m:t>⟩+|</m:t>
        </m:r>
        <m:sSub>
          <m:sSubPr/>
          <m:e>
            <m:r>
              <m:rPr/>
              <m:t>A</m:t>
            </m:r>
          </m:e>
          <m:sub>
            <m:r>
              <m:rPr/>
              <m:t>2</m:t>
            </m:r>
          </m:sub>
        </m:sSub>
        <m:r>
          <m:rPr>
            <m:sty m:val="p"/>
          </m:rPr>
          <m:t>⟩)</m:t>
        </m:r>
      </m:oMath>
      <w:r>
        <w:rPr>
          <w:rFonts w:hint="eastAsia"/>
        </w:rPr>
        <w:t>；BC</w:t>
      </w:r>
      <w:r>
        <w:t xml:space="preserve"> </w:t>
      </w:r>
      <w:r>
        <w:rPr>
          <w:rFonts w:hint="eastAsia"/>
        </w:rPr>
        <w:t>场为费米子反对称拓扑场，承载自旋纠缠与拓扑荷信息。</w:t>
      </w:r>
      <m:oMath>
        <m:r>
          <m:rPr>
            <m:sty m:val="p"/>
          </m:rPr>
          <m:t>|</m:t>
        </m:r>
        <m:sSub>
          <m:sSubPr/>
          <m:e>
            <m:r>
              <m:rPr>
                <m:sty m:val="p"/>
              </m:rPr>
              <m:t>Σ</m:t>
            </m:r>
          </m:e>
          <m:sub>
            <m:r>
              <m:rPr/>
              <m:t>12</m:t>
            </m:r>
          </m:sub>
        </m:sSub>
        <m:r>
          <m:rPr>
            <m:sty m:val="p"/>
          </m:rPr>
          <m:t>⟩</m:t>
        </m:r>
      </m:oMath>
      <w:r>
        <w:t xml:space="preserve"> </w:t>
      </w:r>
      <w:r>
        <w:rPr>
          <w:rFonts w:hint="eastAsia"/>
        </w:rPr>
        <w:t>无局域粒子拓扑支撑，是严格意义上的单一拓扑客体。</w:t>
      </w:r>
    </w:p>
    <w:p w14:paraId="21693440">
      <w:pPr>
        <w:pStyle w:val="3"/>
      </w:pPr>
      <w:r>
        <w:rPr>
          <w:rFonts w:hint="eastAsia"/>
          <w:b/>
          <w:bCs/>
        </w:rPr>
        <w:t>定理3.1（纠缠拓扑不可分割性定理）</w:t>
      </w:r>
      <w:r>
        <w:rPr>
          <w:rFonts w:hint="eastAsia"/>
        </w:rPr>
        <w:t>。对三维时空任意真局域空间区域</w:t>
      </w:r>
      <w:r>
        <w:t xml:space="preserve"> </w:t>
      </w:r>
      <m:oMath>
        <m:r>
          <m:rPr>
            <m:sty m:val="p"/>
          </m:rPr>
          <m:t>Ω⊊</m:t>
        </m:r>
        <m:sSup>
          <m:sSupPr/>
          <m:e>
            <m:r>
              <m:rPr>
                <m:sty m:val="p"/>
                <m:scr m:val="double-struck"/>
              </m:rPr>
              <m:t>ℝ</m:t>
            </m:r>
          </m:e>
          <m:sup>
            <m:r>
              <m:rPr/>
              <m:t>3</m:t>
            </m:r>
          </m:sup>
        </m:sSup>
      </m:oMath>
      <w:r>
        <w:rPr>
          <w:rFonts w:hint="eastAsia"/>
        </w:rPr>
        <w:t>，有</w:t>
      </w:r>
    </w:p>
    <w:p w14:paraId="50D1CB9D">
      <w:pPr>
        <w:pStyle w:val="3"/>
      </w:pPr>
      <m:oMathPara>
        <m:oMathParaPr>
          <m:jc m:val="center"/>
        </m:oMathParaPr>
        <m:oMath>
          <m:sSub>
            <m:sSubPr/>
            <m:e>
              <m:r>
                <m:rPr>
                  <m:sty m:val="p"/>
                </m:rPr>
                <m:t>Tr</m:t>
              </m:r>
            </m:e>
            <m:sub>
              <m:r>
                <m:rPr>
                  <m:sty m:val="p"/>
                </m:rPr>
                <m:t>Ω</m:t>
              </m:r>
            </m:sub>
          </m:sSub>
          <m:d>
            <m:dPr>
              <m:sepChr m:val=""/>
            </m:dPr>
            <m:e>
              <m:r>
                <m:rPr>
                  <m:sty m:val="p"/>
                </m:rPr>
                <m:t>|</m:t>
              </m:r>
              <m:sSub>
                <m:sSubPr/>
                <m:e>
                  <m:r>
                    <m:rPr>
                      <m:sty m:val="p"/>
                    </m:rPr>
                    <m:t>Σ</m:t>
                  </m:r>
                </m:e>
                <m:sub>
                  <m:r>
                    <m:rPr/>
                    <m:t>12</m:t>
                  </m:r>
                </m:sub>
              </m:sSub>
              <m:r>
                <m:rPr>
                  <m:sty m:val="p"/>
                </m:rPr>
                <m:t>⟩⟨</m:t>
              </m:r>
              <m:sSub>
                <m:sSubPr/>
                <m:e>
                  <m:r>
                    <m:rPr>
                      <m:sty m:val="p"/>
                    </m:rPr>
                    <m:t>Σ</m:t>
                  </m:r>
                </m:e>
                <m:sub>
                  <m:r>
                    <m:rPr/>
                    <m:t>12</m:t>
                  </m:r>
                </m:sub>
              </m:sSub>
              <m:r>
                <m:rPr>
                  <m:sty m:val="p"/>
                </m:rPr>
                <m:t>|</m:t>
              </m:r>
            </m:e>
          </m:d>
          <m:r>
            <m:rPr>
              <m:sty m:val="p"/>
            </m:rPr>
            <m:t>≠|</m:t>
          </m:r>
          <m:sSub>
            <m:sSubPr/>
            <m:e>
              <m:r>
                <m:rPr>
                  <m:sty m:val="p"/>
                </m:rPr>
                <m:t>Σ</m:t>
              </m:r>
            </m:e>
            <m:sub>
              <m:r>
                <m:rPr/>
                <m:t>12</m:t>
              </m:r>
            </m:sub>
          </m:sSub>
          <m:r>
            <m:rPr>
              <m:sty m:val="p"/>
            </m:rPr>
            <m:t>⟩⟨</m:t>
          </m:r>
          <m:sSub>
            <m:sSubPr/>
            <m:e>
              <m:r>
                <m:rPr>
                  <m:sty m:val="p"/>
                </m:rPr>
                <m:t>Σ</m:t>
              </m:r>
            </m:e>
            <m:sub>
              <m:r>
                <m:rPr/>
                <m:t>12</m:t>
              </m:r>
            </m:sub>
          </m:sSub>
          <m:r>
            <m:rPr>
              <m:sty m:val="p"/>
            </m:rPr>
            <m:t>|</m:t>
          </m:r>
        </m:oMath>
      </m:oMathPara>
    </w:p>
    <w:p w14:paraId="019225C5">
      <w:pPr>
        <w:pStyle w:val="4"/>
      </w:pPr>
      <w:r>
        <w:rPr>
          <w:rFonts w:hint="eastAsia"/>
          <w:b/>
          <w:bCs/>
        </w:rPr>
        <w:t>证明</w:t>
      </w:r>
      <w:r>
        <w:rPr>
          <w:rFonts w:hint="eastAsia"/>
        </w:rPr>
        <w:t>：</w:t>
      </w:r>
      <m:oMath>
        <m:r>
          <m:rPr>
            <m:sty m:val="p"/>
          </m:rPr>
          <m:t>|</m:t>
        </m:r>
        <m:sSub>
          <m:sSubPr/>
          <m:e>
            <m:r>
              <m:rPr>
                <m:sty m:val="p"/>
              </m:rPr>
              <m:t>Σ</m:t>
            </m:r>
          </m:e>
          <m:sub>
            <m:r>
              <m:rPr/>
              <m:t>12</m:t>
            </m:r>
          </m:sub>
        </m:sSub>
        <m:r>
          <m:rPr>
            <m:sty m:val="p"/>
          </m:rPr>
          <m:t>⟩</m:t>
        </m:r>
      </m:oMath>
      <w:r>
        <w:t xml:space="preserve"> </w:t>
      </w:r>
      <w:r>
        <w:rPr>
          <w:rFonts w:hint="eastAsia"/>
        </w:rPr>
        <w:t>的拓扑支撑覆盖完整</w:t>
      </w:r>
      <w:r>
        <w:t xml:space="preserve"> </w:t>
      </w:r>
      <m:oMath>
        <m:sSub>
          <m:sSubPr/>
          <m:e>
            <m:r>
              <m:rPr>
                <m:sty m:val="p"/>
                <m:scr m:val="script"/>
              </m:rPr>
              <m:t>ℳ</m:t>
            </m:r>
          </m:e>
          <m:sub>
            <m:r>
              <m:rPr/>
              <m:t>11</m:t>
            </m:r>
          </m:sub>
        </m:sSub>
      </m:oMath>
      <w:r>
        <w:rPr>
          <w:rFonts w:hint="eastAsia"/>
        </w:rPr>
        <w:t>，不存在三维局域化拓扑基底。对任意三维局域区域取部分迹仅能提取低维投影分量，无法还原高维完整拓扑态。□</w:t>
      </w:r>
    </w:p>
    <w:bookmarkEnd w:id="8"/>
    <w:p w14:paraId="7A902DF9">
      <w:pPr>
        <w:pStyle w:val="6"/>
      </w:pPr>
      <w:bookmarkStart w:id="9" w:name="三维投影机制与纠缠共坍缩原理"/>
      <w:r>
        <w:t xml:space="preserve">3.2 </w:t>
      </w:r>
      <w:r>
        <w:rPr>
          <w:rFonts w:hint="eastAsia"/>
        </w:rPr>
        <w:t>三维投影机制与纠缠共坍缩原理</w:t>
      </w:r>
    </w:p>
    <w:p w14:paraId="4C496DDB">
      <w:pPr>
        <w:pStyle w:val="4"/>
      </w:pPr>
      <w:r>
        <w:rPr>
          <w:rFonts w:hint="eastAsia"/>
        </w:rPr>
        <w:t>三维观测密度矩阵由高维内部拓扑自由度的部分迹规约给出：</w:t>
      </w:r>
    </w:p>
    <w:p w14:paraId="0BEDC7D0">
      <w:pPr>
        <w:pStyle w:val="3"/>
      </w:pPr>
      <m:oMathPara>
        <m:oMathParaPr>
          <m:jc m:val="center"/>
        </m:oMathParaPr>
        <m:oMath>
          <m:sSup>
            <m:sSupPr/>
            <m:e>
              <m:r>
                <m:rPr/>
                <m:t>ρ</m:t>
              </m:r>
            </m:e>
            <m:sup>
              <m:r>
                <m:rPr>
                  <m:sty m:val="p"/>
                </m:rPr>
                <m:t>(</m:t>
              </m:r>
              <m:r>
                <m:rPr/>
                <m:t>3</m:t>
              </m:r>
              <m:r>
                <m:rPr>
                  <m:sty m:val="p"/>
                </m:rPr>
                <m:t>)</m:t>
              </m:r>
            </m:sup>
          </m:sSup>
          <m:r>
            <m:rPr>
              <m:sty m:val="p"/>
            </m:rPr>
            <m:t>=</m:t>
          </m:r>
          <m:sSub>
            <m:sSubPr/>
            <m:e>
              <m:r>
                <m:rPr>
                  <m:sty m:val="p"/>
                </m:rPr>
                <m:t>Tr</m:t>
              </m:r>
            </m:e>
            <m:sub>
              <m:r>
                <m:rPr>
                  <m:sty m:val="p"/>
                </m:rPr>
                <m:t>int</m:t>
              </m:r>
            </m:sub>
          </m:sSub>
          <m:d>
            <m:dPr>
              <m:sepChr m:val=""/>
            </m:dPr>
            <m:e>
              <m:r>
                <m:rPr>
                  <m:sty m:val="p"/>
                </m:rPr>
                <m:t>|</m:t>
              </m:r>
              <m:sSub>
                <m:sSubPr/>
                <m:e>
                  <m:r>
                    <m:rPr>
                      <m:sty m:val="p"/>
                    </m:rPr>
                    <m:t>Σ</m:t>
                  </m:r>
                </m:e>
                <m:sub>
                  <m:r>
                    <m:rPr/>
                    <m:t>12</m:t>
                  </m:r>
                </m:sub>
              </m:sSub>
              <m:r>
                <m:rPr>
                  <m:sty m:val="p"/>
                </m:rPr>
                <m:t>⟩⟨</m:t>
              </m:r>
              <m:sSub>
                <m:sSubPr/>
                <m:e>
                  <m:r>
                    <m:rPr>
                      <m:sty m:val="p"/>
                    </m:rPr>
                    <m:t>Σ</m:t>
                  </m:r>
                </m:e>
                <m:sub>
                  <m:r>
                    <m:rPr/>
                    <m:t>12</m:t>
                  </m:r>
                </m:sub>
              </m:sSub>
              <m:r>
                <m:rPr>
                  <m:sty m:val="p"/>
                </m:rPr>
                <m:t>|</m:t>
              </m:r>
            </m:e>
          </m:d>
        </m:oMath>
      </m:oMathPara>
    </w:p>
    <w:p w14:paraId="321D068F">
      <w:pPr>
        <w:pStyle w:val="4"/>
      </w:pPr>
      <w:r>
        <w:rPr>
          <w:rFonts w:hint="eastAsia"/>
        </w:rPr>
        <w:t>当两粒子三维空间波包支撑集无交叠时，</w:t>
      </w:r>
      <m:oMath>
        <m:sSup>
          <m:sSupPr/>
          <m:e>
            <m:r>
              <m:rPr/>
              <m:t>ρ</m:t>
            </m:r>
          </m:e>
          <m:sup>
            <m:r>
              <m:rPr>
                <m:sty m:val="p"/>
              </m:rPr>
              <m:t>(</m:t>
            </m:r>
            <m:r>
              <m:rPr/>
              <m:t>3</m:t>
            </m:r>
            <m:r>
              <m:rPr>
                <m:sty m:val="p"/>
              </m:rPr>
              <m:t>)</m:t>
            </m:r>
          </m:sup>
        </m:sSup>
      </m:oMath>
      <w:r>
        <w:t xml:space="preserve"> </w:t>
      </w:r>
      <w:r>
        <w:rPr>
          <w:rFonts w:hint="eastAsia"/>
        </w:rPr>
        <w:t>呈现两个独立局域概率峰，形成“粒子空间分离”的表观观测结果，但其高维拓扑母体始终保持完整连通。</w:t>
      </w:r>
    </w:p>
    <w:p w14:paraId="31650142">
      <w:pPr>
        <w:pStyle w:val="3"/>
      </w:pPr>
      <w:r>
        <w:rPr>
          <w:rFonts w:hint="eastAsia"/>
          <w:b/>
          <w:bCs/>
        </w:rPr>
        <w:t>命题3.2（高维共坍缩一体性原理）</w:t>
      </w:r>
      <w:r>
        <w:rPr>
          <w:rFonts w:hint="eastAsia"/>
        </w:rPr>
        <w:t>。量子测量不改变</w:t>
      </w:r>
      <w:r>
        <w:t xml:space="preserve"> </w:t>
      </w:r>
      <m:oMath>
        <m:sSub>
          <m:sSubPr/>
          <m:e>
            <m:r>
              <m:rPr>
                <m:sty m:val="p"/>
                <m:scr m:val="script"/>
              </m:rPr>
              <m:t>ℳ</m:t>
            </m:r>
          </m:e>
          <m:sub>
            <m:r>
              <m:rPr/>
              <m:t>11</m:t>
            </m:r>
          </m:sub>
        </m:sSub>
      </m:oMath>
      <w:r>
        <w:t xml:space="preserve"> </w:t>
      </w:r>
      <w:r>
        <w:rPr>
          <w:rFonts w:hint="eastAsia"/>
        </w:rPr>
        <w:t>拓扑整体的同调类，仅对高维拓扑分支进行确定性筛选。三维观测到的“瞬时关联坍缩”是高维单一拓扑态分支筛选后的同步投影效应，不存在三维空间的信号传播，满足狭义相对论定域性与量子无通信定理。</w:t>
      </w:r>
    </w:p>
    <w:bookmarkEnd w:id="9"/>
    <w:p w14:paraId="37D77AF8">
      <w:pPr>
        <w:pStyle w:val="6"/>
      </w:pPr>
      <w:bookmarkStart w:id="10" w:name="高维拓扑不变量与纠缠拓扑保护性"/>
      <w:r>
        <w:t xml:space="preserve">3.3 </w:t>
      </w:r>
      <w:r>
        <w:rPr>
          <w:rFonts w:hint="eastAsia"/>
        </w:rPr>
        <w:t>高维拓扑不变量与纠缠拓扑保护性</w:t>
      </w:r>
    </w:p>
    <w:p w14:paraId="36E3F8D2">
      <w:pPr>
        <w:pStyle w:val="4"/>
      </w:pPr>
      <w:r>
        <w:rPr>
          <w:rFonts w:hint="eastAsia"/>
        </w:rPr>
        <w:t>纠缠的强度与稳定性由</w:t>
      </w:r>
      <w:r>
        <w:t xml:space="preserve"> </w:t>
      </w:r>
      <m:oMath>
        <m:sSub>
          <m:sSubPr/>
          <m:e>
            <m:r>
              <m:rPr>
                <m:sty m:val="p"/>
                <m:scr m:val="script"/>
              </m:rPr>
              <m:t>ℳ</m:t>
            </m:r>
          </m:e>
          <m:sub>
            <m:r>
              <m:rPr/>
              <m:t>11</m:t>
            </m:r>
          </m:sub>
        </m:sSub>
      </m:oMath>
      <w:r>
        <w:t xml:space="preserve"> </w:t>
      </w:r>
      <w:r>
        <w:rPr>
          <w:rFonts w:hint="eastAsia"/>
        </w:rPr>
        <w:t>上三组完备守恒拓扑不变量编码：</w:t>
      </w:r>
    </w:p>
    <w:p w14:paraId="1D380124">
      <w:pPr>
        <w:pStyle w:val="26"/>
        <w:numPr>
          <w:ilvl w:val="0"/>
          <w:numId w:val="2"/>
        </w:numPr>
      </w:pPr>
      <w:r>
        <w:rPr>
          <w:rFonts w:hint="eastAsia"/>
          <w:b/>
          <w:bCs/>
        </w:rPr>
        <w:t>缠绕数</w:t>
      </w:r>
      <w:r>
        <w:t xml:space="preserve"> </w:t>
      </w:r>
      <m:oMath>
        <m:r>
          <m:rPr/>
          <m:t>w</m:t>
        </m:r>
        <m:r>
          <m:rPr>
            <m:sty m:val="p"/>
          </m:rPr>
          <m:t>∈</m:t>
        </m:r>
        <m:r>
          <m:rPr>
            <m:sty m:val="p"/>
            <m:scr m:val="double-struck"/>
          </m:rPr>
          <m:t>ℤ</m:t>
        </m:r>
        <m:r>
          <m:rPr>
            <m:sty m:val="p"/>
          </m:rPr>
          <m:t>+</m:t>
        </m:r>
        <m:f>
          <m:fPr>
            <m:type m:val="lin"/>
          </m:fPr>
          <m:num>
            <m:r>
              <m:rPr/>
              <m:t>1</m:t>
            </m:r>
          </m:num>
          <m:den>
            <m:r>
              <m:rPr/>
              <m:t>2</m:t>
            </m:r>
          </m:den>
        </m:f>
      </m:oMath>
      <w:r>
        <w:rPr>
          <w:rFonts w:hint="eastAsia"/>
        </w:rPr>
        <w:t>：半整数取值源于</w:t>
      </w:r>
      <w:r>
        <w:t xml:space="preserve"> </w:t>
      </w:r>
      <m:oMath>
        <m:sSub>
          <m:sSubPr/>
          <m:e>
            <m:r>
              <m:rPr>
                <m:sty m:val="p"/>
                <m:scr m:val="script"/>
              </m:rPr>
              <m:t>ℳ</m:t>
            </m:r>
          </m:e>
          <m:sub>
            <m:r>
              <m:rPr/>
              <m:t>11</m:t>
            </m:r>
          </m:sub>
        </m:sSub>
      </m:oMath>
      <w:r>
        <w:t xml:space="preserve"> </w:t>
      </w:r>
      <w:r>
        <w:rPr>
          <w:rFonts w:hint="eastAsia"/>
        </w:rPr>
        <w:t>时间反演对称诱导的Kramers简并；</w:t>
      </w:r>
    </w:p>
    <w:p w14:paraId="56D5D7B5">
      <w:pPr>
        <w:pStyle w:val="26"/>
        <w:numPr>
          <w:ilvl w:val="0"/>
          <w:numId w:val="2"/>
        </w:numPr>
      </w:pPr>
      <w:r>
        <w:rPr>
          <w:rFonts w:hint="eastAsia"/>
          <w:b/>
          <w:bCs/>
        </w:rPr>
        <w:t>陈数</w:t>
      </w:r>
      <w:r>
        <w:t xml:space="preserve"> </w:t>
      </w:r>
      <m:oMath>
        <m:r>
          <m:rPr/>
          <m:t>ν</m:t>
        </m:r>
      </m:oMath>
      <w:r>
        <w:rPr>
          <w:rFonts w:hint="eastAsia"/>
        </w:rPr>
        <w:t>：表征全局拓扑荷；</w:t>
      </w:r>
    </w:p>
    <w:p w14:paraId="27976A2F">
      <w:pPr>
        <w:pStyle w:val="26"/>
        <w:numPr>
          <w:ilvl w:val="0"/>
          <w:numId w:val="2"/>
        </w:numPr>
      </w:pPr>
      <w:r>
        <w:rPr>
          <w:rFonts w:hint="eastAsia"/>
          <w:b/>
          <w:bCs/>
        </w:rPr>
        <w:t>拓扑纠缠熵</w:t>
      </w:r>
      <w:r>
        <w:t xml:space="preserve"> </w:t>
      </w:r>
      <m:oMath>
        <m:sSub>
          <m:sSubPr/>
          <m:e>
            <m:r>
              <m:rPr/>
              <m:t>S</m:t>
            </m:r>
          </m:e>
          <m:sub>
            <m:r>
              <m:rPr>
                <m:sty m:val="p"/>
              </m:rPr>
              <m:t>topo</m:t>
            </m:r>
          </m:sub>
        </m:sSub>
      </m:oMath>
      <w:r>
        <w:rPr>
          <w:rFonts w:hint="eastAsia"/>
        </w:rPr>
        <w:t>：表征拓扑缠绕复杂度。</w:t>
      </w:r>
    </w:p>
    <w:p w14:paraId="783F04E5">
      <w:pPr>
        <w:pStyle w:val="4"/>
      </w:pPr>
      <w:r>
        <w:rPr>
          <w:rFonts w:hint="eastAsia"/>
          <w:b/>
          <w:bCs/>
        </w:rPr>
        <w:t>定理3.3（纠缠拓扑守恒保护定理）</w:t>
      </w:r>
      <w:r>
        <w:rPr>
          <w:rFonts w:hint="eastAsia"/>
        </w:rPr>
        <w:t>。在无外场诱导拓扑相变的条件下：</w:t>
      </w:r>
    </w:p>
    <w:p w14:paraId="517CA90E">
      <w:pPr>
        <w:pStyle w:val="3"/>
      </w:pPr>
      <m:oMathPara>
        <m:oMathParaPr>
          <m:jc m:val="center"/>
        </m:oMathParaPr>
        <m:oMath>
          <m:f>
            <m:fPr/>
            <m:num>
              <m:r>
                <m:rPr/>
                <m:t>dw</m:t>
              </m:r>
            </m:num>
            <m:den>
              <m:r>
                <m:rPr/>
                <m:t>dt</m:t>
              </m:r>
            </m:den>
          </m:f>
          <m:r>
            <m:rPr>
              <m:sty m:val="p"/>
            </m:rPr>
            <m:t>=</m:t>
          </m:r>
          <m:r>
            <m:rPr/>
            <m:t>0</m:t>
          </m:r>
          <m:r>
            <m:rPr>
              <m:sty m:val="p"/>
            </m:rPr>
            <m:t>,</m:t>
          </m:r>
          <m:r>
            <m:rPr/>
            <m:t>  </m:t>
          </m:r>
          <m:f>
            <m:fPr/>
            <m:num>
              <m:r>
                <m:rPr/>
                <m:t>dν</m:t>
              </m:r>
            </m:num>
            <m:den>
              <m:r>
                <m:rPr/>
                <m:t>dt</m:t>
              </m:r>
            </m:den>
          </m:f>
          <m:r>
            <m:rPr>
              <m:sty m:val="p"/>
            </m:rPr>
            <m:t>=</m:t>
          </m:r>
          <m:r>
            <m:rPr/>
            <m:t>0</m:t>
          </m:r>
        </m:oMath>
      </m:oMathPara>
    </w:p>
    <w:p w14:paraId="5B2F7DF4">
      <w:pPr>
        <w:pStyle w:val="4"/>
      </w:pPr>
      <w:r>
        <w:rPr>
          <w:rFonts w:hint="eastAsia"/>
        </w:rPr>
        <w:t>纠缠无自发退相干或自发破缺的拓扑通道，长程稳定性由高维拓扑结构强制保护。</w:t>
      </w:r>
    </w:p>
    <w:bookmarkEnd w:id="7"/>
    <w:bookmarkEnd w:id="10"/>
    <w:p w14:paraId="3E921A8F">
      <w:pPr>
        <w:pStyle w:val="5"/>
      </w:pPr>
      <w:bookmarkStart w:id="11" w:name="纠缠熵与高维拓扑不变量的定量对应"/>
      <w:r>
        <w:t xml:space="preserve">4 </w:t>
      </w:r>
      <w:r>
        <w:rPr>
          <w:rFonts w:hint="eastAsia"/>
        </w:rPr>
        <w:t>纠缠熵与高维拓扑不变量的定量对应</w:t>
      </w:r>
    </w:p>
    <w:p w14:paraId="0E45B252">
      <w:pPr>
        <w:pStyle w:val="6"/>
      </w:pPr>
      <w:bookmarkStart w:id="12" w:name="标准量子力学纠缠熵基准"/>
      <w:r>
        <w:t xml:space="preserve">4.1 </w:t>
      </w:r>
      <w:r>
        <w:rPr>
          <w:rFonts w:hint="eastAsia"/>
        </w:rPr>
        <w:t>标准量子力学纠缠熵基准</w:t>
      </w:r>
    </w:p>
    <w:p w14:paraId="435621D7">
      <w:pPr>
        <w:pStyle w:val="4"/>
      </w:pPr>
      <w:r>
        <w:rPr>
          <w:rFonts w:hint="eastAsia"/>
        </w:rPr>
        <w:t>对双电子自旋单态做二分约化：</w:t>
      </w:r>
      <m:oMath>
        <m:sSub>
          <m:sSubPr/>
          <m:e>
            <m:r>
              <m:rPr/>
              <m:t>ρ</m:t>
            </m:r>
          </m:e>
          <m:sub>
            <m:r>
              <m:rPr/>
              <m:t>1</m:t>
            </m:r>
          </m:sub>
        </m:sSub>
        <m:r>
          <m:rPr>
            <m:sty m:val="p"/>
          </m:rPr>
          <m:t>=</m:t>
        </m:r>
        <m:f>
          <m:fPr/>
          <m:num>
            <m:r>
              <m:rPr/>
              <m:t>1</m:t>
            </m:r>
          </m:num>
          <m:den>
            <m:r>
              <m:rPr/>
              <m:t>2</m:t>
            </m:r>
          </m:den>
        </m:f>
        <m:sSub>
          <m:sSubPr/>
          <m:e>
            <m:r>
              <m:rPr>
                <m:sty m:val="p"/>
                <m:scr m:val="double-struck"/>
              </m:rPr>
              <m:t>I</m:t>
            </m:r>
          </m:e>
          <m:sub>
            <m:r>
              <m:rPr/>
              <m:t>1</m:t>
            </m:r>
          </m:sub>
        </m:sSub>
      </m:oMath>
      <w:r>
        <w:rPr>
          <w:rFonts w:hint="eastAsia"/>
        </w:rPr>
        <w:t>，冯·诺依曼纠缠熵：</w:t>
      </w:r>
    </w:p>
    <w:p w14:paraId="2A14C687">
      <w:pPr>
        <w:pStyle w:val="3"/>
      </w:pPr>
      <m:oMathPara>
        <m:oMathParaPr>
          <m:jc m:val="center"/>
        </m:oMathParaPr>
        <m:oMath>
          <m:r>
            <m:rPr/>
            <m:t>S</m:t>
          </m:r>
          <m:r>
            <m:rPr>
              <m:sty m:val="p"/>
            </m:rPr>
            <m:t>=−Tr(</m:t>
          </m:r>
          <m:sSub>
            <m:sSubPr/>
            <m:e>
              <m:r>
                <m:rPr/>
                <m:t>ρ</m:t>
              </m:r>
            </m:e>
            <m:sub>
              <m:r>
                <m:rPr/>
                <m:t>1</m:t>
              </m:r>
            </m:sub>
          </m:sSub>
          <m:sSub>
            <m:sSubPr/>
            <m:e>
              <m:r>
                <m:rPr>
                  <m:sty m:val="p"/>
                </m:rPr>
                <m:t>log</m:t>
              </m:r>
            </m:e>
            <m:sub>
              <m:r>
                <m:rPr/>
                <m:t>2</m:t>
              </m:r>
            </m:sub>
          </m:sSub>
          <m:sSub>
            <m:sSubPr/>
            <m:e>
              <m:r>
                <m:rPr/>
                <m:t>ρ</m:t>
              </m:r>
            </m:e>
            <m:sub>
              <m:r>
                <m:rPr/>
                <m:t>1</m:t>
              </m:r>
            </m:sub>
          </m:sSub>
          <m:r>
            <m:rPr>
              <m:sty m:val="p"/>
            </m:rPr>
            <m:t>)=</m:t>
          </m:r>
          <m:r>
            <m:rPr/>
            <m:t>1 </m:t>
          </m:r>
          <m:r>
            <m:rPr>
              <m:sty m:val="p"/>
            </m:rPr>
            <m:t>bit</m:t>
          </m:r>
        </m:oMath>
      </m:oMathPara>
    </w:p>
    <w:bookmarkEnd w:id="12"/>
    <w:p w14:paraId="0F57CB7C">
      <w:pPr>
        <w:pStyle w:val="6"/>
      </w:pPr>
      <w:bookmarkStart w:id="13" w:name="fcwft拓扑纠缠熵公式"/>
      <w:r>
        <w:t xml:space="preserve">4.2 </w:t>
      </w:r>
      <w:r>
        <w:rPr>
          <w:rFonts w:hint="eastAsia"/>
        </w:rPr>
        <w:t>FCWFT拓扑纠缠熵公式</w:t>
      </w:r>
    </w:p>
    <w:p w14:paraId="7F2F595C">
      <w:pPr>
        <w:pStyle w:val="4"/>
      </w:pPr>
      <w:r>
        <w:rPr>
          <w:rFonts w:hint="eastAsia"/>
        </w:rPr>
        <w:t>本文推导得到拓扑纠缠熵公式：</w:t>
      </w:r>
    </w:p>
    <w:p w14:paraId="7EB34C22">
      <w:pPr>
        <w:pStyle w:val="3"/>
      </w:pPr>
      <m:oMathPara>
        <m:oMathParaPr>
          <m:jc m:val="center"/>
        </m:oMathParaPr>
        <m:oMath>
          <m:borderBox>
            <m:borderBoxPr/>
            <m:e>
              <m:r>
                <m:rPr/>
                <m:t>S</m:t>
              </m:r>
              <m:r>
                <m:rPr>
                  <m:sty m:val="p"/>
                </m:rPr>
                <m:t>=</m:t>
              </m:r>
              <m:f>
                <m:fPr/>
                <m:num>
                  <m:r>
                    <m:rPr/>
                    <m:t>ν</m:t>
                  </m:r>
                </m:num>
                <m:den>
                  <m:r>
                    <m:rPr/>
                    <m:t>4</m:t>
                  </m:r>
                  <m:sSub>
                    <m:sSubPr/>
                    <m:e>
                      <m:r>
                        <m:rPr/>
                        <m:t>G</m:t>
                      </m:r>
                    </m:e>
                    <m:sub>
                      <m:r>
                        <m:rPr/>
                        <m:t>N</m:t>
                      </m:r>
                    </m:sub>
                  </m:sSub>
                  <m:r>
                    <m:rPr>
                      <m:sty m:val="p"/>
                    </m:rPr>
                    <m:t>ℏ</m:t>
                  </m:r>
                </m:den>
              </m:f>
              <m:r>
                <m:rPr>
                  <m:sty m:val="p"/>
                </m:rPr>
                <m:t>+</m:t>
              </m:r>
              <m:sSub>
                <m:sSubPr/>
                <m:e>
                  <m:r>
                    <m:rPr/>
                    <m:t>S</m:t>
                  </m:r>
                </m:e>
                <m:sub>
                  <m:r>
                    <m:rPr>
                      <m:sty m:val="p"/>
                    </m:rPr>
                    <m:t>topo</m:t>
                  </m:r>
                </m:sub>
              </m:sSub>
            </m:e>
          </m:borderBox>
        </m:oMath>
      </m:oMathPara>
    </w:p>
    <w:p w14:paraId="0FA1C547">
      <w:pPr>
        <w:pStyle w:val="4"/>
      </w:pPr>
      <w:r>
        <w:rPr>
          <w:rFonts w:hint="eastAsia"/>
        </w:rPr>
        <w:t>其中</w:t>
      </w:r>
      <w:r>
        <w:t xml:space="preserve"> </w:t>
      </w:r>
      <m:oMath>
        <m:sSub>
          <m:sSubPr/>
          <m:e>
            <m:r>
              <m:rPr/>
              <m:t>G</m:t>
            </m:r>
          </m:e>
          <m:sub>
            <m:r>
              <m:rPr/>
              <m:t>N</m:t>
            </m:r>
          </m:sub>
        </m:sSub>
        <m:r>
          <m:rPr>
            <m:sty m:val="p"/>
          </m:rPr>
          <m:t>=</m:t>
        </m:r>
        <m:r>
          <m:rPr/>
          <m:t>G</m:t>
        </m:r>
        <m:r>
          <m:rPr>
            <m:sty m:val="p"/>
          </m:rPr>
          <m:t>⋅(</m:t>
        </m:r>
        <m:sSubSup>
          <m:sSubSupPr/>
          <m:e>
            <m:r>
              <m:rPr/>
              <m:t>ℓ</m:t>
            </m:r>
          </m:e>
          <m:sub>
            <m:r>
              <m:rPr>
                <m:sty m:val="p"/>
              </m:rPr>
              <m:t>Pl</m:t>
            </m:r>
          </m:sub>
          <m:sup>
            <m:r>
              <m:rPr/>
              <m:t>2</m:t>
            </m:r>
          </m:sup>
        </m:sSubSup>
        <m:r>
          <m:rPr>
            <m:sty m:val="p"/>
          </m:rPr>
          <m:t>/</m:t>
        </m:r>
        <m:sSubSup>
          <m:sSubSupPr/>
          <m:e>
            <m:r>
              <m:rPr/>
              <m:t>ℓ</m:t>
            </m:r>
          </m:e>
          <m:sub>
            <m:r>
              <m:rPr>
                <m:sty m:val="p"/>
              </m:rPr>
              <m:t>topo</m:t>
            </m:r>
          </m:sub>
          <m:sup>
            <m:r>
              <m:rPr/>
              <m:t>2</m:t>
            </m:r>
          </m:sup>
        </m:sSubSup>
        <m:r>
          <m:rPr>
            <m:sty m:val="p"/>
          </m:rPr>
          <m:t>)</m:t>
        </m:r>
      </m:oMath>
      <w:r>
        <w:t xml:space="preserve"> </w:t>
      </w:r>
      <w:r>
        <w:rPr>
          <w:rFonts w:hint="eastAsia"/>
        </w:rPr>
        <w:t>为FCWFT有效引力常数，</w:t>
      </w:r>
      <m:oMath>
        <m:sSub>
          <m:sSubPr/>
          <m:e>
            <m:r>
              <m:rPr/>
              <m:t>ℓ</m:t>
            </m:r>
          </m:e>
          <m:sub>
            <m:r>
              <m:rPr>
                <m:sty m:val="p"/>
              </m:rPr>
              <m:t>Pl</m:t>
            </m:r>
          </m:sub>
        </m:sSub>
      </m:oMath>
      <w:r>
        <w:t xml:space="preserve"> </w:t>
      </w:r>
      <w:r>
        <w:rPr>
          <w:rFonts w:hint="eastAsia"/>
        </w:rPr>
        <w:t>为普朗克长度，</w:t>
      </w:r>
      <m:oMath>
        <m:sSub>
          <m:sSubPr/>
          <m:e>
            <m:r>
              <m:rPr/>
              <m:t>ℓ</m:t>
            </m:r>
          </m:e>
          <m:sub>
            <m:r>
              <m:rPr>
                <m:sty m:val="p"/>
              </m:rPr>
              <m:t>topo</m:t>
            </m:r>
          </m:sub>
        </m:sSub>
      </m:oMath>
      <w:r>
        <w:t xml:space="preserve"> </w:t>
      </w:r>
      <w:r>
        <w:rPr>
          <w:rFonts w:hint="eastAsia"/>
        </w:rPr>
        <w:t>为拓扑缺陷关联长度（见</w:t>
      </w:r>
      <w:r>
        <w:t xml:space="preserve"> </w:t>
      </w:r>
      <w:r>
        <w:rPr>
          <w:rFonts w:hint="eastAsia"/>
        </w:rPr>
        <w:t>§7.1）。量纲检查：</w:t>
      </w:r>
      <m:oMath>
        <m:r>
          <m:rPr>
            <m:sty m:val="p"/>
          </m:rPr>
          <m:t>[</m:t>
        </m:r>
        <m:r>
          <m:rPr/>
          <m:t>ν</m:t>
        </m:r>
        <m:r>
          <m:rPr>
            <m:sty m:val="p"/>
          </m:rPr>
          <m:t>/(</m:t>
        </m:r>
        <m:r>
          <m:rPr/>
          <m:t>4</m:t>
        </m:r>
        <m:sSub>
          <m:sSubPr/>
          <m:e>
            <m:r>
              <m:rPr/>
              <m:t>G</m:t>
            </m:r>
          </m:e>
          <m:sub>
            <m:r>
              <m:rPr/>
              <m:t>N</m:t>
            </m:r>
          </m:sub>
        </m:sSub>
        <m:r>
          <m:rPr>
            <m:sty m:val="p"/>
          </m:rPr>
          <m:t>ℏ)]=</m:t>
        </m:r>
        <m:r>
          <m:rPr/>
          <m:t>1</m:t>
        </m:r>
      </m:oMath>
      <w:r>
        <w:rPr>
          <w:rFonts w:hint="eastAsia"/>
        </w:rPr>
        <w:t>，无量纲。对双电子最大纠缠态，</w:t>
      </w:r>
      <m:oMath>
        <m:r>
          <m:rPr/>
          <m:t>ν</m:t>
        </m:r>
        <m:r>
          <m:rPr>
            <m:sty m:val="p"/>
          </m:rPr>
          <m:t>=</m:t>
        </m:r>
        <m:r>
          <m:rPr/>
          <m:t>1</m:t>
        </m:r>
        <m:r>
          <m:rPr>
            <m:sty m:val="p"/>
          </m:rPr>
          <m:t>,</m:t>
        </m:r>
        <m:sSub>
          <m:sSubPr/>
          <m:e>
            <m:r>
              <m:rPr/>
              <m:t>S</m:t>
            </m:r>
          </m:e>
          <m:sub>
            <m:r>
              <m:rPr>
                <m:sty m:val="p"/>
              </m:rPr>
              <m:t>topo</m:t>
            </m:r>
          </m:sub>
        </m:sSub>
      </m:oMath>
      <w:r>
        <w:t xml:space="preserve"> </w:t>
      </w:r>
      <w:r>
        <w:rPr>
          <w:rFonts w:hint="eastAsia"/>
        </w:rPr>
        <w:t>提供主导贡献使</w:t>
      </w:r>
      <w:r>
        <w:t xml:space="preserve"> </w:t>
      </w:r>
      <m:oMath>
        <m:r>
          <m:rPr/>
          <m:t>S</m:t>
        </m:r>
        <m:r>
          <m:rPr>
            <m:sty m:val="p"/>
          </m:rPr>
          <m:t>=</m:t>
        </m:r>
        <m:r>
          <m:rPr/>
          <m:t>1</m:t>
        </m:r>
      </m:oMath>
      <w:r>
        <w:t xml:space="preserve"> </w:t>
      </w:r>
      <w:r>
        <w:rPr>
          <w:rFonts w:hint="eastAsia"/>
        </w:rPr>
        <w:t>bit，与标准量子力学兼容。</w:t>
      </w:r>
    </w:p>
    <w:p w14:paraId="34187F45">
      <w:pPr>
        <w:pStyle w:val="3"/>
      </w:pPr>
      <w:r>
        <w:rPr>
          <w:rFonts w:hint="eastAsia"/>
          <w:b/>
          <w:bCs/>
        </w:rPr>
        <w:t>推论4.1（拓扑相变纠缠熵台阶效应）</w:t>
      </w:r>
      <w:r>
        <w:rPr>
          <w:rFonts w:hint="eastAsia"/>
        </w:rPr>
        <w:t>。当调控参数穿越</w:t>
      </w:r>
      <w:r>
        <w:t xml:space="preserve"> </w:t>
      </w:r>
      <m:oMath>
        <m:sSub>
          <m:sSubPr/>
          <m:e>
            <m:r>
              <m:rPr>
                <m:sty m:val="p"/>
                <m:scr m:val="script"/>
              </m:rPr>
              <m:t>ℳ</m:t>
            </m:r>
          </m:e>
          <m:sub>
            <m:r>
              <m:rPr/>
              <m:t>11</m:t>
            </m:r>
          </m:sub>
        </m:sSub>
      </m:oMath>
      <w:r>
        <w:t xml:space="preserve"> </w:t>
      </w:r>
      <w:r>
        <w:rPr>
          <w:rFonts w:hint="eastAsia"/>
        </w:rPr>
        <w:t>拓扑相变临界点时，陈数</w:t>
      </w:r>
      <w:r>
        <w:t xml:space="preserve"> </w:t>
      </w:r>
      <m:oMath>
        <m:r>
          <m:rPr/>
          <m:t>ν</m:t>
        </m:r>
      </m:oMath>
      <w:r>
        <w:t xml:space="preserve"> </w:t>
      </w:r>
      <w:r>
        <w:rPr>
          <w:rFonts w:hint="eastAsia"/>
        </w:rPr>
        <w:t>发生量子化跳变，纠缠熵出现非解析台阶：</w:t>
      </w:r>
    </w:p>
    <w:p w14:paraId="3D1E6013">
      <w:pPr>
        <w:pStyle w:val="3"/>
      </w:pPr>
      <m:oMathPara>
        <m:oMathParaPr>
          <m:jc m:val="center"/>
        </m:oMathParaPr>
        <m:oMath>
          <m:r>
            <m:rPr>
              <m:sty m:val="p"/>
            </m:rPr>
            <m:t>Δ</m:t>
          </m:r>
          <m:r>
            <m:rPr/>
            <m:t>S</m:t>
          </m:r>
          <m:r>
            <m:rPr>
              <m:sty m:val="p"/>
            </m:rPr>
            <m:t>=</m:t>
          </m:r>
          <m:f>
            <m:fPr/>
            <m:num>
              <m:r>
                <m:rPr>
                  <m:sty m:val="p"/>
                </m:rPr>
                <m:t>Δ</m:t>
              </m:r>
              <m:r>
                <m:rPr/>
                <m:t>ν</m:t>
              </m:r>
            </m:num>
            <m:den>
              <m:r>
                <m:rPr/>
                <m:t>4</m:t>
              </m:r>
              <m:sSub>
                <m:sSubPr/>
                <m:e>
                  <m:r>
                    <m:rPr/>
                    <m:t>G</m:t>
                  </m:r>
                </m:e>
                <m:sub>
                  <m:r>
                    <m:rPr/>
                    <m:t>N</m:t>
                  </m:r>
                </m:sub>
              </m:sSub>
              <m:r>
                <m:rPr>
                  <m:sty m:val="p"/>
                </m:rPr>
                <m:t>ℏ</m:t>
              </m:r>
            </m:den>
          </m:f>
        </m:oMath>
      </m:oMathPara>
    </w:p>
    <w:p w14:paraId="6C41B54B">
      <w:pPr>
        <w:pStyle w:val="4"/>
      </w:pPr>
      <w:r>
        <w:rPr>
          <w:rFonts w:hint="eastAsia"/>
        </w:rPr>
        <w:t>该效应是标准量子力学无法预言的新物理现象。</w:t>
      </w:r>
    </w:p>
    <w:bookmarkEnd w:id="11"/>
    <w:bookmarkEnd w:id="13"/>
    <w:p w14:paraId="479DB690">
      <w:pPr>
        <w:pStyle w:val="5"/>
      </w:pPr>
      <w:bookmarkStart w:id="14" w:name="本文理论与主流量子诠释的系统性对标"/>
      <w:r>
        <w:t xml:space="preserve">5 </w:t>
      </w:r>
      <w:r>
        <w:rPr>
          <w:rFonts w:hint="eastAsia"/>
        </w:rPr>
        <w:t>本文理论与主流量子诠释的系统性对标</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3"/>
        <w:gridCol w:w="1800"/>
        <w:gridCol w:w="1213"/>
        <w:gridCol w:w="3320"/>
      </w:tblGrid>
      <w:tr w14:paraId="30E51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7901730">
            <w:pPr>
              <w:pStyle w:val="26"/>
              <w:jc w:val="left"/>
            </w:pPr>
            <w:r>
              <w:rPr>
                <w:rFonts w:hint="eastAsia"/>
                <w:b/>
              </w:rPr>
              <w:t>理论/诠释</w:t>
            </w:r>
          </w:p>
        </w:tc>
        <w:tc>
          <w:tcPr>
            <w:shd w:val="clear" w:color="auto" w:fill="B9CDE5"/>
            <w:vAlign w:val="center"/>
          </w:tcPr>
          <w:p w14:paraId="34AED441">
            <w:pPr>
              <w:pStyle w:val="26"/>
              <w:jc w:val="left"/>
            </w:pPr>
            <w:r>
              <w:rPr>
                <w:rFonts w:hint="eastAsia"/>
                <w:b/>
              </w:rPr>
              <w:t>纠缠核心本体</w:t>
            </w:r>
          </w:p>
        </w:tc>
        <w:tc>
          <w:tcPr>
            <w:shd w:val="clear" w:color="auto" w:fill="B9CDE5"/>
            <w:vAlign w:val="center"/>
          </w:tcPr>
          <w:p w14:paraId="00DF7201">
            <w:pPr>
              <w:pStyle w:val="26"/>
              <w:jc w:val="left"/>
            </w:pPr>
            <w:r>
              <w:rPr>
                <w:rFonts w:hint="eastAsia"/>
                <w:b/>
              </w:rPr>
              <w:t>高维空间属性</w:t>
            </w:r>
          </w:p>
        </w:tc>
        <w:tc>
          <w:tcPr>
            <w:shd w:val="clear" w:color="auto" w:fill="B9CDE5"/>
            <w:vAlign w:val="center"/>
          </w:tcPr>
          <w:p w14:paraId="37657D86">
            <w:pPr>
              <w:pStyle w:val="26"/>
              <w:jc w:val="left"/>
            </w:pPr>
            <w:r>
              <w:rPr>
                <w:rFonts w:hint="eastAsia"/>
                <w:b/>
              </w:rPr>
              <w:t>与本文的关系及互补性</w:t>
            </w:r>
          </w:p>
        </w:tc>
      </w:tr>
      <w:tr w14:paraId="38269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C8A4D4A">
            <w:pPr>
              <w:pStyle w:val="26"/>
              <w:jc w:val="left"/>
            </w:pPr>
            <w:r>
              <w:rPr>
                <w:rFonts w:hint="eastAsia"/>
              </w:rPr>
              <w:t>哥本哈根诠释</w:t>
            </w:r>
          </w:p>
        </w:tc>
        <w:tc>
          <w:tcPr>
            <w:vAlign w:val="center"/>
          </w:tcPr>
          <w:p w14:paraId="372DE9D2">
            <w:pPr>
              <w:pStyle w:val="26"/>
              <w:jc w:val="left"/>
            </w:pPr>
            <w:r>
              <w:rPr>
                <w:rFonts w:hint="eastAsia"/>
              </w:rPr>
              <w:t>公理式波函数坍缩</w:t>
            </w:r>
          </w:p>
        </w:tc>
        <w:tc>
          <w:tcPr>
            <w:vAlign w:val="center"/>
          </w:tcPr>
          <w:p w14:paraId="3C43D448">
            <w:pPr>
              <w:pStyle w:val="26"/>
              <w:jc w:val="left"/>
            </w:pPr>
            <w:r>
              <w:rPr>
                <w:rFonts w:hint="eastAsia"/>
              </w:rPr>
              <w:t>无物理高维</w:t>
            </w:r>
          </w:p>
        </w:tc>
        <w:tc>
          <w:tcPr>
            <w:vAlign w:val="center"/>
          </w:tcPr>
          <w:p w14:paraId="7CED1C5E">
            <w:pPr>
              <w:pStyle w:val="26"/>
              <w:jc w:val="left"/>
            </w:pPr>
            <w:r>
              <w:rPr>
                <w:rFonts w:hint="eastAsia"/>
              </w:rPr>
              <w:t>本文为坍缩提供拓扑机制，属互补扩展</w:t>
            </w:r>
          </w:p>
        </w:tc>
      </w:tr>
      <w:tr w14:paraId="32897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EB78BFE">
            <w:pPr>
              <w:pStyle w:val="26"/>
              <w:jc w:val="left"/>
            </w:pPr>
            <w:r>
              <w:rPr>
                <w:rFonts w:hint="eastAsia"/>
              </w:rPr>
              <w:t>德布罗意-玻姆诠释</w:t>
            </w:r>
          </w:p>
        </w:tc>
        <w:tc>
          <w:tcPr>
            <w:vAlign w:val="center"/>
          </w:tcPr>
          <w:p w14:paraId="27CE49B4">
            <w:pPr>
              <w:pStyle w:val="26"/>
              <w:jc w:val="left"/>
            </w:pPr>
            <w:r>
              <w:rPr>
                <w:rFonts w:hint="eastAsia"/>
              </w:rPr>
              <w:t>导波局域牵引粒子</w:t>
            </w:r>
          </w:p>
        </w:tc>
        <w:tc>
          <w:tcPr>
            <w:vAlign w:val="center"/>
          </w:tcPr>
          <w:p w14:paraId="6C757243">
            <w:pPr>
              <w:pStyle w:val="26"/>
              <w:jc w:val="left"/>
            </w:pPr>
            <w:r>
              <w:rPr>
                <w:rFonts w:hint="eastAsia"/>
              </w:rPr>
              <w:t>隐性数学高维</w:t>
            </w:r>
          </w:p>
        </w:tc>
        <w:tc>
          <w:tcPr>
            <w:vAlign w:val="center"/>
          </w:tcPr>
          <w:p w14:paraId="2483D126">
            <w:pPr>
              <w:pStyle w:val="26"/>
              <w:jc w:val="left"/>
            </w:pPr>
            <w:r>
              <w:rPr>
                <w:rFonts w:hint="eastAsia"/>
              </w:rPr>
              <w:t>本文提供拓扑保护机制，解释长程纠缠稳定性</w:t>
            </w:r>
          </w:p>
        </w:tc>
      </w:tr>
      <w:tr w14:paraId="6463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021B71">
            <w:pPr>
              <w:pStyle w:val="26"/>
              <w:jc w:val="left"/>
            </w:pPr>
            <w:r>
              <w:rPr>
                <w:rFonts w:hint="eastAsia"/>
              </w:rPr>
              <w:t>玻姆隐缠序</w:t>
            </w:r>
          </w:p>
        </w:tc>
        <w:tc>
          <w:tcPr>
            <w:vAlign w:val="center"/>
          </w:tcPr>
          <w:p w14:paraId="4FCDF73B">
            <w:pPr>
              <w:pStyle w:val="26"/>
              <w:jc w:val="left"/>
            </w:pPr>
            <w:r>
              <w:rPr>
                <w:rFonts w:hint="eastAsia"/>
              </w:rPr>
              <w:t>高维一体、低维投影</w:t>
            </w:r>
          </w:p>
        </w:tc>
        <w:tc>
          <w:tcPr>
            <w:vAlign w:val="center"/>
          </w:tcPr>
          <w:p w14:paraId="3809E39A">
            <w:pPr>
              <w:pStyle w:val="26"/>
              <w:jc w:val="left"/>
            </w:pPr>
            <w:r>
              <w:rPr>
                <w:rFonts w:hint="eastAsia"/>
              </w:rPr>
              <w:t>定性本体高维</w:t>
            </w:r>
          </w:p>
        </w:tc>
        <w:tc>
          <w:tcPr>
            <w:vAlign w:val="center"/>
          </w:tcPr>
          <w:p w14:paraId="22CCA35E">
            <w:pPr>
              <w:pStyle w:val="26"/>
              <w:jc w:val="left"/>
            </w:pPr>
            <w:r>
              <w:rPr>
                <w:rFonts w:hint="eastAsia"/>
              </w:rPr>
              <w:t>本文将其升级为严格数学理论，赋予可检验预言</w:t>
            </w:r>
          </w:p>
        </w:tc>
      </w:tr>
      <w:tr w14:paraId="0C3F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8F5B84">
            <w:pPr>
              <w:pStyle w:val="26"/>
              <w:jc w:val="left"/>
            </w:pPr>
            <w:r>
              <w:rPr>
                <w:rFonts w:hint="eastAsia"/>
              </w:rPr>
              <w:t>ER=EPR猜想</w:t>
            </w:r>
          </w:p>
        </w:tc>
        <w:tc>
          <w:tcPr>
            <w:vAlign w:val="center"/>
          </w:tcPr>
          <w:p w14:paraId="54EA22A5">
            <w:pPr>
              <w:pStyle w:val="26"/>
              <w:jc w:val="left"/>
            </w:pPr>
            <w:r>
              <w:rPr>
                <w:rFonts w:hint="eastAsia"/>
              </w:rPr>
              <w:t>纠缠等价虫洞几何连通</w:t>
            </w:r>
          </w:p>
        </w:tc>
        <w:tc>
          <w:tcPr>
            <w:vAlign w:val="center"/>
          </w:tcPr>
          <w:p w14:paraId="2588B900">
            <w:pPr>
              <w:pStyle w:val="26"/>
              <w:jc w:val="left"/>
            </w:pPr>
            <w:r>
              <w:rPr>
                <w:rFonts w:hint="eastAsia"/>
              </w:rPr>
              <w:t>引力几何高维</w:t>
            </w:r>
          </w:p>
        </w:tc>
        <w:tc>
          <w:tcPr>
            <w:vAlign w:val="center"/>
          </w:tcPr>
          <w:p w14:paraId="3E3B126D">
            <w:pPr>
              <w:pStyle w:val="26"/>
              <w:jc w:val="left"/>
            </w:pPr>
            <w:r>
              <w:rPr>
                <w:rFonts w:hint="eastAsia"/>
              </w:rPr>
              <w:t>本文为其提供拓扑场论实现</w:t>
            </w:r>
          </w:p>
        </w:tc>
      </w:tr>
      <w:tr w14:paraId="5D013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26037E5">
            <w:pPr>
              <w:pStyle w:val="26"/>
              <w:jc w:val="left"/>
            </w:pPr>
            <w:r>
              <w:rPr>
                <w:rFonts w:hint="eastAsia"/>
              </w:rPr>
              <w:t>全息纠缠时空理论</w:t>
            </w:r>
          </w:p>
        </w:tc>
        <w:tc>
          <w:tcPr>
            <w:vAlign w:val="center"/>
          </w:tcPr>
          <w:p w14:paraId="6777F565">
            <w:pPr>
              <w:pStyle w:val="26"/>
              <w:jc w:val="left"/>
            </w:pPr>
            <w:r>
              <w:rPr>
                <w:rFonts w:hint="eastAsia"/>
              </w:rPr>
              <w:t>纠缠涌现时空几何</w:t>
            </w:r>
          </w:p>
        </w:tc>
        <w:tc>
          <w:tcPr>
            <w:vAlign w:val="center"/>
          </w:tcPr>
          <w:p w14:paraId="440894FD">
            <w:pPr>
              <w:pStyle w:val="26"/>
              <w:jc w:val="left"/>
            </w:pPr>
            <w:r>
              <w:rPr>
                <w:rFonts w:hint="eastAsia"/>
              </w:rPr>
              <w:t>全息对偶高维</w:t>
            </w:r>
          </w:p>
        </w:tc>
        <w:tc>
          <w:tcPr>
            <w:vAlign w:val="center"/>
          </w:tcPr>
          <w:p w14:paraId="2070F5E4">
            <w:pPr>
              <w:pStyle w:val="26"/>
              <w:jc w:val="left"/>
            </w:pPr>
            <w:r>
              <w:rPr>
                <w:rFonts w:hint="eastAsia"/>
              </w:rPr>
              <w:t>本文借鉴全息降维思想，构建物理11维流形</w:t>
            </w:r>
          </w:p>
        </w:tc>
      </w:tr>
      <w:tr w14:paraId="35A9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3F095DB">
            <w:pPr>
              <w:pStyle w:val="26"/>
              <w:jc w:val="left"/>
            </w:pPr>
            <w:r>
              <w:rPr>
                <w:rFonts w:hint="eastAsia"/>
                <w:b/>
                <w:bCs/>
              </w:rPr>
              <w:t>本文</w:t>
            </w:r>
            <w:r>
              <w:rPr>
                <w:b/>
                <w:bCs/>
              </w:rPr>
              <w:t xml:space="preserve"> FCWFT-TP </w:t>
            </w:r>
            <w:r>
              <w:rPr>
                <w:rFonts w:hint="eastAsia"/>
                <w:b/>
                <w:bCs/>
              </w:rPr>
              <w:t>模型</w:t>
            </w:r>
          </w:p>
        </w:tc>
        <w:tc>
          <w:tcPr>
            <w:vAlign w:val="center"/>
          </w:tcPr>
          <w:p w14:paraId="12EBE5B4">
            <w:pPr>
              <w:pStyle w:val="26"/>
              <w:jc w:val="left"/>
            </w:pPr>
            <w:r>
              <w:rPr>
                <w:rFonts w:hint="eastAsia"/>
                <w:b/>
                <w:bCs/>
              </w:rPr>
              <w:t>拓扑同源整体</w:t>
            </w:r>
          </w:p>
        </w:tc>
        <w:tc>
          <w:tcPr>
            <w:vAlign w:val="center"/>
          </w:tcPr>
          <w:p w14:paraId="1D8B0115">
            <w:pPr>
              <w:pStyle w:val="26"/>
              <w:jc w:val="left"/>
            </w:pPr>
            <w:r>
              <w:rPr>
                <w:rFonts w:hint="eastAsia"/>
                <w:b/>
                <w:bCs/>
              </w:rPr>
              <w:t>物理11维流形</w:t>
            </w:r>
          </w:p>
        </w:tc>
        <w:tc>
          <w:tcPr>
            <w:vAlign w:val="center"/>
          </w:tcPr>
          <w:p w14:paraId="603F9AC2">
            <w:pPr>
              <w:pStyle w:val="26"/>
              <w:jc w:val="left"/>
            </w:pPr>
            <w:r>
              <w:rPr>
                <w:rFonts w:hint="eastAsia"/>
                <w:b/>
                <w:bCs/>
              </w:rPr>
              <w:t>兼具数学构造、零自由参数、可实验判决</w:t>
            </w:r>
          </w:p>
        </w:tc>
      </w:tr>
    </w:tbl>
    <w:p w14:paraId="2622431B">
      <w:pPr>
        <w:pStyle w:val="3"/>
      </w:pPr>
      <w:r>
        <w:rPr>
          <w:rFonts w:hint="eastAsia"/>
          <w:b/>
          <w:bCs/>
        </w:rPr>
        <w:t>命题5.1（FCWFT与ER=EPR拓扑同构性）</w:t>
      </w:r>
      <w:r>
        <w:rPr>
          <w:rFonts w:hint="eastAsia"/>
        </w:rPr>
        <w:t>。将</w:t>
      </w:r>
      <w:r>
        <w:t xml:space="preserve"> </w:t>
      </w:r>
      <m:oMath>
        <m:r>
          <m:rPr>
            <m:sty m:val="p"/>
          </m:rPr>
          <m:t>|</m:t>
        </m:r>
        <m:sSub>
          <m:sSubPr/>
          <m:e>
            <m:r>
              <m:rPr>
                <m:sty m:val="p"/>
              </m:rPr>
              <m:t>Σ</m:t>
            </m:r>
          </m:e>
          <m:sub>
            <m:r>
              <m:rPr/>
              <m:t>12</m:t>
            </m:r>
          </m:sub>
        </m:sSub>
        <m:r>
          <m:rPr>
            <m:sty m:val="p"/>
          </m:rPr>
          <m:t>⟩</m:t>
        </m:r>
      </m:oMath>
      <w:r>
        <w:t xml:space="preserve"> </w:t>
      </w:r>
      <w:r>
        <w:rPr>
          <w:rFonts w:hint="eastAsia"/>
        </w:rPr>
        <w:t>映射为</w:t>
      </w:r>
      <w:r>
        <w:t xml:space="preserve"> ER </w:t>
      </w:r>
      <w:r>
        <w:rPr>
          <w:rFonts w:hint="eastAsia"/>
        </w:rPr>
        <w:t>虫洞桥几何整体，可得对应：缠绕数</w:t>
      </w:r>
      <w:r>
        <w:t xml:space="preserve"> </w:t>
      </w:r>
      <m:oMath>
        <m:r>
          <m:rPr/>
          <m:t>w</m:t>
        </m:r>
      </m:oMath>
      <w:r>
        <w:t xml:space="preserve"> </w:t>
      </w:r>
      <w:r>
        <w:rPr>
          <w:rFonts w:hint="eastAsia"/>
        </w:rPr>
        <w:t>对应虫洞拓扑荷，陈数</w:t>
      </w:r>
      <w:r>
        <w:t xml:space="preserve"> </w:t>
      </w:r>
      <m:oMath>
        <m:r>
          <m:rPr/>
          <m:t>ν</m:t>
        </m:r>
      </m:oMath>
      <w:r>
        <w:t xml:space="preserve"> </w:t>
      </w:r>
      <w:r>
        <w:rPr>
          <w:rFonts w:hint="eastAsia"/>
        </w:rPr>
        <w:t>对应虫洞有效截面积，纠缠熵</w:t>
      </w:r>
      <w:r>
        <w:t xml:space="preserve"> </w:t>
      </w:r>
      <m:oMath>
        <m:r>
          <m:rPr/>
          <m:t>S</m:t>
        </m:r>
      </m:oMath>
      <w:r>
        <w:t xml:space="preserve"> </w:t>
      </w:r>
      <w:r>
        <w:rPr>
          <w:rFonts w:hint="eastAsia"/>
        </w:rPr>
        <w:t>对应虫洞几何熵。本文是ER=EPR猜想的量子拓扑场论实现。</w:t>
      </w:r>
    </w:p>
    <w:bookmarkEnd w:id="14"/>
    <w:p w14:paraId="36FF54D1">
      <w:pPr>
        <w:pStyle w:val="5"/>
      </w:pPr>
      <w:bookmarkStart w:id="15" w:name="三组排他性可实验判决预言"/>
      <w:r>
        <w:t xml:space="preserve">6 </w:t>
      </w:r>
      <w:r>
        <w:rPr>
          <w:rFonts w:hint="eastAsia"/>
        </w:rPr>
        <w:t>三组排他性可实验判决预言</w:t>
      </w:r>
    </w:p>
    <w:p w14:paraId="5FBA7C07">
      <w:pPr>
        <w:pStyle w:val="6"/>
      </w:pPr>
      <w:bookmarkStart w:id="16" w:name="预言一tsirelson贝尔上限的拓扑尺度修正"/>
      <w:r>
        <w:rPr>
          <w:rFonts w:hint="eastAsia"/>
        </w:rPr>
        <w:t>预言一：Tsirelson贝尔上限的拓扑尺度修正</w:t>
      </w:r>
    </w:p>
    <w:p w14:paraId="1B772E12">
      <w:pPr>
        <w:pStyle w:val="4"/>
      </w:pPr>
      <w:r>
        <w:rPr>
          <w:rFonts w:hint="eastAsia"/>
        </w:rPr>
        <w:t>标准量子力学中</w:t>
      </w:r>
      <w:r>
        <w:t xml:space="preserve"> Tsirelson </w:t>
      </w:r>
      <w:r>
        <w:rPr>
          <w:rFonts w:hint="eastAsia"/>
        </w:rPr>
        <w:t>界限为</w:t>
      </w:r>
      <w:r>
        <w:t xml:space="preserve"> </w:t>
      </w:r>
      <m:oMath>
        <m:r>
          <m:rPr>
            <m:sty m:val="p"/>
          </m:rPr>
          <m:t>⟨</m:t>
        </m:r>
        <m:r>
          <m:rPr>
            <m:sty m:val="p"/>
            <m:scr m:val="script"/>
          </m:rPr>
          <m:t>ℬ</m:t>
        </m:r>
        <m:sSubSup>
          <m:sSubSupPr/>
          <m:e>
            <m:r>
              <m:rPr>
                <m:sty m:val="p"/>
              </m:rPr>
              <m:t>⟩</m:t>
            </m:r>
          </m:e>
          <m:sub>
            <m:r>
              <m:rPr>
                <m:sty m:val="p"/>
              </m:rPr>
              <m:t>max</m:t>
            </m:r>
          </m:sub>
          <m:sup>
            <m:r>
              <m:rPr>
                <m:sty m:val="p"/>
              </m:rPr>
              <m:t>SQM</m:t>
            </m:r>
          </m:sup>
        </m:sSubSup>
        <m:r>
          <m:rPr>
            <m:sty m:val="p"/>
          </m:rPr>
          <m:t>=</m:t>
        </m:r>
        <m:r>
          <m:rPr/>
          <m:t>2</m:t>
        </m:r>
        <m:rad>
          <m:radPr>
            <m:degHide m:val="1"/>
          </m:radPr>
          <m:deg/>
          <m:e>
            <m:r>
              <m:rPr/>
              <m:t>2</m:t>
            </m:r>
          </m:e>
        </m:rad>
      </m:oMath>
      <w:r>
        <w:rPr>
          <w:rFonts w:hint="eastAsia"/>
        </w:rPr>
        <w:t>。在</w:t>
      </w:r>
      <w:r>
        <w:t xml:space="preserve"> </w:t>
      </w:r>
      <m:oMath>
        <m:sSub>
          <m:sSubPr/>
          <m:e>
            <m:r>
              <m:rPr>
                <m:sty m:val="p"/>
                <m:scr m:val="script"/>
              </m:rPr>
              <m:t>ℳ</m:t>
            </m:r>
          </m:e>
          <m:sub>
            <m:r>
              <m:rPr/>
              <m:t>11</m:t>
            </m:r>
          </m:sub>
        </m:sSub>
      </m:oMath>
      <w:r>
        <w:t xml:space="preserve"> </w:t>
      </w:r>
      <w:r>
        <w:rPr>
          <w:rFonts w:hint="eastAsia"/>
        </w:rPr>
        <w:t>框架下，半整数缠绕数引入尺度相关修正：</w:t>
      </w:r>
    </w:p>
    <w:p w14:paraId="44C78AF2">
      <w:pPr>
        <w:pStyle w:val="3"/>
      </w:pPr>
      <m:oMathPara>
        <m:oMathParaPr>
          <m:jc m:val="center"/>
        </m:oMathParaPr>
        <m:oMath>
          <m:borderBox>
            <m:borderBoxPr/>
            <m:e>
              <m:r>
                <m:rPr>
                  <m:sty m:val="p"/>
                </m:rPr>
                <m:t>⟨</m:t>
              </m:r>
              <m:r>
                <m:rPr>
                  <m:sty m:val="p"/>
                  <m:scr m:val="script"/>
                </m:rPr>
                <m:t>ℬ</m:t>
              </m:r>
              <m:sSub>
                <m:sSubPr/>
                <m:e>
                  <m:r>
                    <m:rPr>
                      <m:sty m:val="p"/>
                    </m:rPr>
                    <m:t>⟩</m:t>
                  </m:r>
                </m:e>
                <m:sub>
                  <m:r>
                    <m:rPr>
                      <m:sty m:val="p"/>
                    </m:rPr>
                    <m:t>max</m:t>
                  </m:r>
                </m:sub>
              </m:sSub>
              <m:r>
                <m:rPr>
                  <m:sty m:val="p"/>
                </m:rPr>
                <m:t>=</m:t>
              </m:r>
              <m:r>
                <m:rPr/>
                <m:t>2</m:t>
              </m:r>
              <m:rad>
                <m:radPr>
                  <m:degHide m:val="1"/>
                </m:radPr>
                <m:deg/>
                <m:e>
                  <m:r>
                    <m:rPr/>
                    <m:t>2</m:t>
                  </m:r>
                </m:e>
              </m:rad>
              <m:d>
                <m:dPr>
                  <m:sepChr m:val=""/>
                </m:dPr>
                <m:e>
                  <m:r>
                    <m:rPr/>
                    <m:t>1</m:t>
                  </m:r>
                  <m:r>
                    <m:rPr>
                      <m:sty m:val="p"/>
                    </m:rPr>
                    <m:t>+</m:t>
                  </m:r>
                  <m:sSub>
                    <m:sSubPr/>
                    <m:e>
                      <m:r>
                        <m:rPr/>
                        <m:t>ϵ</m:t>
                      </m:r>
                    </m:e>
                    <m:sub>
                      <m:r>
                        <m:rPr>
                          <m:sty m:val="p"/>
                        </m:rPr>
                        <m:t>topo</m:t>
                      </m:r>
                    </m:sub>
                  </m:sSub>
                </m:e>
              </m:d>
              <m:r>
                <m:rPr>
                  <m:sty m:val="p"/>
                </m:rPr>
                <m:t>,</m:t>
              </m:r>
              <m:r>
                <m:rPr/>
                <m:t>  </m:t>
              </m:r>
              <m:sSub>
                <m:sSubPr/>
                <m:e>
                  <m:r>
                    <m:rPr/>
                    <m:t>ϵ</m:t>
                  </m:r>
                </m:e>
                <m:sub>
                  <m:r>
                    <m:rPr>
                      <m:sty m:val="p"/>
                    </m:rPr>
                    <m:t>topo</m:t>
                  </m:r>
                </m:sub>
              </m:sSub>
              <m:r>
                <m:rPr>
                  <m:sty m:val="p"/>
                </m:rPr>
                <m:t>∼</m:t>
              </m:r>
              <m:f>
                <m:fPr/>
                <m:num>
                  <m:sSubSup>
                    <m:sSubSupPr/>
                    <m:e>
                      <m:r>
                        <m:rPr/>
                        <m:t>ℓ</m:t>
                      </m:r>
                    </m:e>
                    <m:sub>
                      <m:r>
                        <m:rPr>
                          <m:sty m:val="p"/>
                        </m:rPr>
                        <m:t>topo</m:t>
                      </m:r>
                    </m:sub>
                    <m:sup>
                      <m:r>
                        <m:rPr/>
                        <m:t>2</m:t>
                      </m:r>
                    </m:sup>
                  </m:sSubSup>
                </m:num>
                <m:den>
                  <m:sSup>
                    <m:sSupPr/>
                    <m:e>
                      <m:r>
                        <m:rPr/>
                        <m:t>L</m:t>
                      </m:r>
                    </m:e>
                    <m:sup>
                      <m:r>
                        <m:rPr/>
                        <m:t>2</m:t>
                      </m:r>
                    </m:sup>
                  </m:sSup>
                </m:den>
              </m:f>
            </m:e>
          </m:borderBox>
        </m:oMath>
      </m:oMathPara>
    </w:p>
    <w:p w14:paraId="26B9DA31">
      <w:pPr>
        <w:pStyle w:val="4"/>
      </w:pPr>
      <w:r>
        <w:rPr>
          <w:rFonts w:hint="eastAsia"/>
        </w:rPr>
        <w:t>其中</w:t>
      </w:r>
      <w:r>
        <w:t xml:space="preserve"> </w:t>
      </w:r>
      <m:oMath>
        <m:sSub>
          <m:sSubPr/>
          <m:e>
            <m:r>
              <m:rPr/>
              <m:t>ℓ</m:t>
            </m:r>
          </m:e>
          <m:sub>
            <m:r>
              <m:rPr>
                <m:sty m:val="p"/>
              </m:rPr>
              <m:t>topo</m:t>
            </m:r>
          </m:sub>
        </m:sSub>
      </m:oMath>
      <w:r>
        <w:t xml:space="preserve"> </w:t>
      </w:r>
      <w:r>
        <w:rPr>
          <w:rFonts w:hint="eastAsia"/>
        </w:rPr>
        <w:t>为拓扑缺陷关联长度（见</w:t>
      </w:r>
      <w:r>
        <w:t xml:space="preserve"> </w:t>
      </w:r>
      <w:r>
        <w:rPr>
          <w:rFonts w:hint="eastAsia"/>
        </w:rPr>
        <w:t>§7.1），</w:t>
      </w:r>
      <m:oMath>
        <m:r>
          <m:rPr/>
          <m:t>L</m:t>
        </m:r>
      </m:oMath>
      <w:r>
        <w:t xml:space="preserve"> </w:t>
      </w:r>
      <w:r>
        <w:rPr>
          <w:rFonts w:hint="eastAsia"/>
        </w:rPr>
        <w:t>为实验基线长度。</w:t>
      </w:r>
    </w:p>
    <w:p w14:paraId="229B1C44">
      <w:pPr>
        <w:pStyle w:val="3"/>
      </w:pPr>
      <w:r>
        <w:rPr>
          <w:rFonts w:hint="eastAsia"/>
          <w:b/>
          <w:bCs/>
        </w:rPr>
        <w:t>实验方案</w:t>
      </w:r>
      <w:r>
        <w:rPr>
          <w:rFonts w:hint="eastAsia"/>
        </w:rPr>
        <w:t>：超长基线（地月/地日）贝尔不等式测量，观测</w:t>
      </w:r>
      <w:r>
        <w:t xml:space="preserve"> </w:t>
      </w:r>
      <m:oMath>
        <m:r>
          <m:rPr>
            <m:sty m:val="p"/>
          </m:rPr>
          <m:t>⟨</m:t>
        </m:r>
        <m:r>
          <m:rPr>
            <m:sty m:val="p"/>
            <m:scr m:val="script"/>
          </m:rPr>
          <m:t>ℬ</m:t>
        </m:r>
        <m:r>
          <m:rPr>
            <m:sty m:val="p"/>
          </m:rPr>
          <m:t>⟩</m:t>
        </m:r>
      </m:oMath>
      <w:r>
        <w:t xml:space="preserve"> </w:t>
      </w:r>
      <w:r>
        <w:rPr>
          <w:rFonts w:hint="eastAsia"/>
        </w:rPr>
        <w:t>对</w:t>
      </w:r>
      <w:r>
        <w:t xml:space="preserve"> </w:t>
      </w:r>
      <m:oMath>
        <m:r>
          <m:rPr/>
          <m:t>L</m:t>
        </m:r>
      </m:oMath>
      <w:r>
        <w:t xml:space="preserve"> </w:t>
      </w:r>
      <w:r>
        <w:rPr>
          <w:rFonts w:hint="eastAsia"/>
        </w:rPr>
        <w:t>的依赖。</w:t>
      </w:r>
      <w:r>
        <w:br w:type="textWrapping"/>
      </w:r>
      <w:r>
        <w:rPr>
          <w:rFonts w:hint="eastAsia"/>
          <w:b/>
          <w:bCs/>
        </w:rPr>
        <w:t>判据</w:t>
      </w:r>
      <w:r>
        <w:rPr>
          <w:rFonts w:hint="eastAsia"/>
        </w:rPr>
        <w:t>：若</w:t>
      </w:r>
      <w:r>
        <w:t xml:space="preserve"> </w:t>
      </w:r>
      <m:oMath>
        <m:r>
          <m:rPr>
            <m:sty m:val="p"/>
          </m:rPr>
          <m:t>⟨</m:t>
        </m:r>
        <m:r>
          <m:rPr>
            <m:sty m:val="p"/>
            <m:scr m:val="script"/>
          </m:rPr>
          <m:t>ℬ</m:t>
        </m:r>
        <m:r>
          <m:rPr>
            <m:sty m:val="p"/>
          </m:rPr>
          <m:t>⟩</m:t>
        </m:r>
      </m:oMath>
      <w:r>
        <w:t xml:space="preserve"> </w:t>
      </w:r>
      <w:r>
        <w:rPr>
          <w:rFonts w:hint="eastAsia"/>
        </w:rPr>
        <w:t>随</w:t>
      </w:r>
      <w:r>
        <w:t xml:space="preserve"> </w:t>
      </w:r>
      <m:oMath>
        <m:r>
          <m:rPr/>
          <m:t>L</m:t>
        </m:r>
      </m:oMath>
      <w:r>
        <w:t xml:space="preserve"> </w:t>
      </w:r>
      <w:r>
        <w:rPr>
          <w:rFonts w:hint="eastAsia"/>
        </w:rPr>
        <w:t>增大以</w:t>
      </w:r>
      <w:r>
        <w:t xml:space="preserve"> </w:t>
      </w:r>
      <m:oMath>
        <m:r>
          <m:rPr/>
          <m:t>1</m:t>
        </m:r>
        <m:r>
          <m:rPr>
            <m:sty m:val="p"/>
          </m:rPr>
          <m:t>/</m:t>
        </m:r>
        <m:sSup>
          <m:sSupPr/>
          <m:e>
            <m:r>
              <m:rPr/>
              <m:t>L</m:t>
            </m:r>
          </m:e>
          <m:sup>
            <m:r>
              <m:rPr/>
              <m:t>2</m:t>
            </m:r>
          </m:sup>
        </m:sSup>
      </m:oMath>
      <w:r>
        <w:t xml:space="preserve"> </w:t>
      </w:r>
      <w:r>
        <w:rPr>
          <w:rFonts w:hint="eastAsia"/>
        </w:rPr>
        <w:t>规律超出</w:t>
      </w:r>
      <w:r>
        <w:t xml:space="preserve"> </w:t>
      </w:r>
      <m:oMath>
        <m:r>
          <m:rPr/>
          <m:t>2</m:t>
        </m:r>
        <m:rad>
          <m:radPr>
            <m:degHide m:val="1"/>
          </m:radPr>
          <m:deg/>
          <m:e>
            <m:r>
              <m:rPr/>
              <m:t>2</m:t>
            </m:r>
          </m:e>
        </m:rad>
      </m:oMath>
      <w:r>
        <w:rPr>
          <w:rFonts w:hint="eastAsia"/>
        </w:rPr>
        <w:t>，则支持拓扑修正。当前可行性评估：设</w:t>
      </w:r>
      <w:r>
        <w:t xml:space="preserve"> </w:t>
      </w:r>
      <m:oMath>
        <m:sSub>
          <m:sSubPr/>
          <m:e>
            <m:r>
              <m:rPr/>
              <m:t>ℓ</m:t>
            </m:r>
          </m:e>
          <m:sub>
            <m:r>
              <m:rPr>
                <m:sty m:val="p"/>
              </m:rPr>
              <m:t>topo</m:t>
            </m:r>
          </m:sub>
        </m:sSub>
        <m:r>
          <m:rPr>
            <m:sty m:val="p"/>
          </m:rPr>
          <m:t>∼</m:t>
        </m:r>
        <m:r>
          <m:rPr/>
          <m:t>1 μ</m:t>
        </m:r>
        <m:r>
          <m:rPr>
            <m:sty m:val="p"/>
          </m:rPr>
          <m:t>m</m:t>
        </m:r>
      </m:oMath>
      <w:r>
        <w:rPr>
          <w:rFonts w:hint="eastAsia"/>
        </w:rPr>
        <w:t>，地月基线</w:t>
      </w:r>
      <w:r>
        <w:t xml:space="preserve"> </w:t>
      </w:r>
      <m:oMath>
        <m:r>
          <m:rPr/>
          <m:t>L</m:t>
        </m:r>
        <m:r>
          <m:rPr>
            <m:sty m:val="p"/>
          </m:rPr>
          <m:t>≈</m:t>
        </m:r>
        <m:r>
          <m:rPr/>
          <m:t>3.84</m:t>
        </m:r>
        <m:r>
          <m:rPr>
            <m:sty m:val="p"/>
          </m:rPr>
          <m:t>×</m:t>
        </m:r>
        <m:sSup>
          <m:sSupPr/>
          <m:e>
            <m:r>
              <m:rPr/>
              <m:t>10</m:t>
            </m:r>
          </m:e>
          <m:sup>
            <m:r>
              <m:rPr/>
              <m:t>8</m:t>
            </m:r>
          </m:sup>
        </m:sSup>
        <m:r>
          <m:rPr/>
          <m:t> </m:t>
        </m:r>
        <m:r>
          <m:rPr>
            <m:sty m:val="p"/>
          </m:rPr>
          <m:t>m</m:t>
        </m:r>
      </m:oMath>
      <w:r>
        <w:rPr>
          <w:rFonts w:hint="eastAsia"/>
        </w:rPr>
        <w:t>，则</w:t>
      </w:r>
      <w:r>
        <w:t xml:space="preserve"> </w:t>
      </w:r>
      <m:oMath>
        <m:sSub>
          <m:sSubPr/>
          <m:e>
            <m:r>
              <m:rPr/>
              <m:t>ϵ</m:t>
            </m:r>
          </m:e>
          <m:sub>
            <m:r>
              <m:rPr>
                <m:sty m:val="p"/>
              </m:rPr>
              <m:t>topo</m:t>
            </m:r>
          </m:sub>
        </m:sSub>
        <m:r>
          <m:rPr>
            <m:sty m:val="p"/>
          </m:rPr>
          <m:t>∼</m:t>
        </m:r>
        <m:r>
          <m:rPr/>
          <m:t>6.8</m:t>
        </m:r>
        <m:r>
          <m:rPr>
            <m:sty m:val="p"/>
          </m:rPr>
          <m:t>×</m:t>
        </m:r>
        <m:sSup>
          <m:sSupPr/>
          <m:e>
            <m:r>
              <m:rPr/>
              <m:t>10</m:t>
            </m:r>
          </m:e>
          <m:sup>
            <m:r>
              <m:rPr>
                <m:sty m:val="p"/>
              </m:rPr>
              <m:t>−</m:t>
            </m:r>
            <m:r>
              <m:rPr/>
              <m:t>30</m:t>
            </m:r>
          </m:sup>
        </m:sSup>
      </m:oMath>
      <w:r>
        <w:rPr>
          <w:rFonts w:hint="eastAsia"/>
        </w:rPr>
        <w:t>，远低于当前实验精度。因此预言一的直接检验需等待</w:t>
      </w:r>
      <w:r>
        <w:t xml:space="preserve"> </w:t>
      </w:r>
      <m:oMath>
        <m:sSub>
          <m:sSubPr/>
          <m:e>
            <m:r>
              <m:rPr/>
              <m:t>ℓ</m:t>
            </m:r>
          </m:e>
          <m:sub>
            <m:r>
              <m:rPr>
                <m:sty m:val="p"/>
              </m:rPr>
              <m:t>topo</m:t>
            </m:r>
          </m:sub>
        </m:sSub>
      </m:oMath>
      <w:r>
        <w:t xml:space="preserve"> </w:t>
      </w:r>
      <w:r>
        <w:rPr>
          <w:rFonts w:hint="eastAsia"/>
        </w:rPr>
        <w:t>的实验测定。当前更具可操作性的检验是预言二和预言三。</w:t>
      </w:r>
    </w:p>
    <w:bookmarkEnd w:id="16"/>
    <w:p w14:paraId="7144A35C">
      <w:pPr>
        <w:pStyle w:val="6"/>
      </w:pPr>
      <w:bookmarkStart w:id="17" w:name="预言二拓扑相变诱导的纠缠熵量子化台阶"/>
      <w:r>
        <w:rPr>
          <w:rFonts w:hint="eastAsia"/>
        </w:rPr>
        <w:t>预言二：拓扑相变诱导的纠缠熵量子化台阶</w:t>
      </w:r>
    </w:p>
    <w:p w14:paraId="1AE02373">
      <w:pPr>
        <w:pStyle w:val="4"/>
      </w:pPr>
      <w:r>
        <w:rPr>
          <w:rFonts w:hint="eastAsia"/>
          <w:b/>
          <w:bCs/>
        </w:rPr>
        <w:t>实验方案</w:t>
      </w:r>
      <w:r>
        <w:rPr>
          <w:rFonts w:hint="eastAsia"/>
        </w:rPr>
        <w:t>：在拓扑量子材料（量子反常霍尔体系）中制备稳态纠缠对，连续扫描外磁场等相变调控参数，高精度测量纠缠熵演化曲线。</w:t>
      </w:r>
      <w:r>
        <w:br w:type="textWrapping"/>
      </w:r>
      <w:r>
        <w:rPr>
          <w:rFonts w:hint="eastAsia"/>
          <w:b/>
          <w:bCs/>
        </w:rPr>
        <w:t>判据</w:t>
      </w:r>
      <w:r>
        <w:rPr>
          <w:rFonts w:hint="eastAsia"/>
        </w:rPr>
        <w:t>：观测到与拓扑相变同步的纠缠熵台阶突变，台阶高度满足</w:t>
      </w:r>
      <w:r>
        <w:t xml:space="preserve"> </w:t>
      </w:r>
      <m:oMath>
        <m:r>
          <m:rPr>
            <m:sty m:val="p"/>
          </m:rPr>
          <m:t>Δ</m:t>
        </m:r>
        <m:r>
          <m:rPr/>
          <m:t>S</m:t>
        </m:r>
        <m:r>
          <m:rPr>
            <m:sty m:val="p"/>
          </m:rPr>
          <m:t>∝Δ</m:t>
        </m:r>
        <m:r>
          <m:rPr/>
          <m:t>ν</m:t>
        </m:r>
      </m:oMath>
      <w:r>
        <w:t xml:space="preserve"> </w:t>
      </w:r>
      <w:r>
        <w:rPr>
          <w:rFonts w:hint="eastAsia"/>
        </w:rPr>
        <w:t>量子化关系。</w:t>
      </w:r>
    </w:p>
    <w:bookmarkEnd w:id="17"/>
    <w:p w14:paraId="7114E21C">
      <w:pPr>
        <w:pStyle w:val="6"/>
      </w:pPr>
      <w:bookmarkStart w:id="18" w:name="预言三半整数拓扑缠绕的量子干涉中间态"/>
      <w:r>
        <w:rPr>
          <w:rFonts w:hint="eastAsia"/>
        </w:rPr>
        <w:t>预言三：半整数拓扑缠绕的量子干涉中间态</w:t>
      </w:r>
    </w:p>
    <w:p w14:paraId="56E0FDF5">
      <w:pPr>
        <w:pStyle w:val="4"/>
      </w:pPr>
      <w:r>
        <w:rPr>
          <w:rFonts w:hint="eastAsia"/>
        </w:rPr>
        <w:t>缠绕数半整数取值</w:t>
      </w:r>
      <w:r>
        <w:t xml:space="preserve"> </w:t>
      </w:r>
      <m:oMath>
        <m:r>
          <m:rPr/>
          <m:t>w</m:t>
        </m:r>
        <m:r>
          <m:rPr>
            <m:sty m:val="p"/>
          </m:rPr>
          <m:t>∈</m:t>
        </m:r>
        <m:r>
          <m:rPr>
            <m:sty m:val="p"/>
            <m:scr m:val="double-struck"/>
          </m:rPr>
          <m:t>ℤ</m:t>
        </m:r>
        <m:r>
          <m:rPr>
            <m:sty m:val="p"/>
          </m:rPr>
          <m:t>+</m:t>
        </m:r>
        <m:f>
          <m:fPr>
            <m:type m:val="lin"/>
          </m:fPr>
          <m:num>
            <m:r>
              <m:rPr/>
              <m:t>1</m:t>
            </m:r>
          </m:num>
          <m:den>
            <m:r>
              <m:rPr/>
              <m:t>2</m:t>
            </m:r>
          </m:den>
        </m:f>
      </m:oMath>
      <w:r>
        <w:t xml:space="preserve"> </w:t>
      </w:r>
      <w:r>
        <w:rPr>
          <w:rFonts w:hint="eastAsia"/>
        </w:rPr>
        <w:t>导致干涉对比度：</w:t>
      </w:r>
    </w:p>
    <w:p w14:paraId="1B69507C">
      <w:pPr>
        <w:pStyle w:val="3"/>
      </w:pPr>
      <m:oMathPara>
        <m:oMathParaPr>
          <m:jc m:val="center"/>
        </m:oMathParaPr>
        <m:oMath>
          <m:sSub>
            <m:sSubPr/>
            <m:e>
              <m:r>
                <m:rPr/>
                <m:t>V</m:t>
              </m:r>
            </m:e>
            <m:sub>
              <m:r>
                <m:rPr/>
                <m:t>w</m:t>
              </m:r>
            </m:sub>
          </m:sSub>
          <m:r>
            <m:rPr>
              <m:sty m:val="p"/>
            </m:rPr>
            <m:t>=</m:t>
          </m:r>
          <m:d>
            <m:dPr>
              <m:begChr m:val="|"/>
              <m:sepChr m:val=""/>
              <m:endChr m:val="|"/>
            </m:dPr>
            <m:e>
              <m:r>
                <m:rPr>
                  <m:sty m:val="p"/>
                </m:rPr>
                <m:t>cos(</m:t>
              </m:r>
              <m:r>
                <m:rPr/>
                <m:t>πw</m:t>
              </m:r>
              <m:r>
                <m:rPr>
                  <m:sty m:val="p"/>
                </m:rPr>
                <m:t>)</m:t>
              </m:r>
            </m:e>
          </m:d>
          <m:r>
            <m:rPr>
              <m:sty m:val="p"/>
            </m:rPr>
            <m:t>∈</m:t>
          </m:r>
          <m:d>
            <m:dPr>
              <m:begChr m:val="{"/>
              <m:sepChr m:val=""/>
              <m:endChr m:val="}"/>
            </m:dPr>
            <m:e>
              <m:r>
                <m:rPr/>
                <m:t>0</m:t>
              </m:r>
              <m:r>
                <m:rPr>
                  <m:sty m:val="p"/>
                </m:rPr>
                <m:t>,</m:t>
              </m:r>
              <m:r>
                <m:rPr/>
                <m:t> </m:t>
              </m:r>
              <m:f>
                <m:fPr>
                  <m:type m:val="lin"/>
                </m:fPr>
                <m:num>
                  <m:r>
                    <m:rPr/>
                    <m:t>1</m:t>
                  </m:r>
                </m:num>
                <m:den>
                  <m:rad>
                    <m:radPr>
                      <m:degHide m:val="1"/>
                    </m:radPr>
                    <m:deg/>
                    <m:e>
                      <m:r>
                        <m:rPr/>
                        <m:t>2</m:t>
                      </m:r>
                    </m:e>
                  </m:rad>
                </m:den>
              </m:f>
              <m:r>
                <m:rPr>
                  <m:sty m:val="p"/>
                </m:rPr>
                <m:t>,</m:t>
              </m:r>
              <m:r>
                <m:rPr/>
                <m:t> 1</m:t>
              </m:r>
            </m:e>
          </m:d>
        </m:oMath>
      </m:oMathPara>
    </w:p>
    <w:p w14:paraId="1CAA99D2">
      <w:pPr>
        <w:pStyle w:val="4"/>
      </w:pPr>
      <w:r>
        <w:rPr>
          <w:rFonts w:hint="eastAsia"/>
          <w:b/>
          <w:bCs/>
        </w:rPr>
        <w:t>实验方案</w:t>
      </w:r>
      <w:r>
        <w:rPr>
          <w:rFonts w:hint="eastAsia"/>
        </w:rPr>
        <w:t>：改良量子擦除干涉实验，屏蔽三维空间自由度干扰，采集高阶干涉谱。</w:t>
      </w:r>
      <w:r>
        <w:br w:type="textWrapping"/>
      </w:r>
      <w:r>
        <w:rPr>
          <w:rFonts w:hint="eastAsia"/>
          <w:b/>
          <w:bCs/>
        </w:rPr>
        <w:t>判据</w:t>
      </w:r>
      <w:r>
        <w:rPr>
          <w:rFonts w:hint="eastAsia"/>
        </w:rPr>
        <w:t>：观测到</w:t>
      </w:r>
      <w:r>
        <w:t xml:space="preserve"> </w:t>
      </w:r>
      <m:oMath>
        <m:sSub>
          <m:sSubPr/>
          <m:e>
            <m:r>
              <m:rPr/>
              <m:t>V</m:t>
            </m:r>
          </m:e>
          <m:sub>
            <m:r>
              <m:rPr/>
              <m:t>w</m:t>
            </m:r>
          </m:sub>
        </m:sSub>
        <m:r>
          <m:rPr>
            <m:sty m:val="p"/>
          </m:rPr>
          <m:t>=</m:t>
        </m:r>
        <m:r>
          <m:rPr/>
          <m:t>1</m:t>
        </m:r>
        <m:r>
          <m:rPr>
            <m:sty m:val="p"/>
          </m:rPr>
          <m:t>/</m:t>
        </m:r>
        <m:rad>
          <m:radPr>
            <m:degHide m:val="1"/>
          </m:radPr>
          <m:deg/>
          <m:e>
            <m:r>
              <m:rPr/>
              <m:t>2</m:t>
            </m:r>
          </m:e>
        </m:rad>
      </m:oMath>
      <w:r>
        <w:t xml:space="preserve"> </w:t>
      </w:r>
      <w:r>
        <w:rPr>
          <w:rFonts w:hint="eastAsia"/>
        </w:rPr>
        <w:t>的中间干涉台阶（标准量子力学仅能出现</w:t>
      </w:r>
      <w:r>
        <w:t xml:space="preserve"> 0 </w:t>
      </w:r>
      <w:r>
        <w:rPr>
          <w:rFonts w:hint="eastAsia"/>
        </w:rPr>
        <w:t>或</w:t>
      </w:r>
      <w:r>
        <w:t xml:space="preserve"> </w:t>
      </w:r>
      <w:r>
        <w:rPr>
          <w:rFonts w:hint="eastAsia"/>
        </w:rPr>
        <w:t>1），即可证实</w:t>
      </w:r>
      <w:r>
        <w:t xml:space="preserve"> </w:t>
      </w:r>
      <m:oMath>
        <m:sSub>
          <m:sSubPr/>
          <m:e>
            <m:r>
              <m:rPr>
                <m:sty m:val="p"/>
                <m:scr m:val="script"/>
              </m:rPr>
              <m:t>ℳ</m:t>
            </m:r>
          </m:e>
          <m:sub>
            <m:r>
              <m:rPr/>
              <m:t>11</m:t>
            </m:r>
          </m:sub>
        </m:sSub>
      </m:oMath>
      <w:r>
        <w:t xml:space="preserve"> </w:t>
      </w:r>
      <w:r>
        <w:rPr>
          <w:rFonts w:hint="eastAsia"/>
        </w:rPr>
        <w:t>的半整数非平庸拓扑结构。</w:t>
      </w:r>
    </w:p>
    <w:bookmarkEnd w:id="15"/>
    <w:bookmarkEnd w:id="18"/>
    <w:p w14:paraId="2AF4597A">
      <w:pPr>
        <w:pStyle w:val="5"/>
      </w:pPr>
      <w:bookmarkStart w:id="19" w:name="理论自洽性讨论与边界声明"/>
      <w:r>
        <w:t xml:space="preserve">7 </w:t>
      </w:r>
      <w:r>
        <w:rPr>
          <w:rFonts w:hint="eastAsia"/>
        </w:rPr>
        <w:t>理论自洽性讨论与边界声明</w:t>
      </w:r>
    </w:p>
    <w:p w14:paraId="5934683D">
      <w:pPr>
        <w:pStyle w:val="6"/>
      </w:pPr>
      <w:bookmarkStart w:id="20" w:name="拓扑缺陷关联长度的物理起源"/>
      <w:r>
        <w:t xml:space="preserve">7.1 </w:t>
      </w:r>
      <w:r>
        <w:rPr>
          <w:rFonts w:hint="eastAsia"/>
        </w:rPr>
        <w:t>拓扑缺陷关联长度的物理起源</w:t>
      </w:r>
    </w:p>
    <w:p w14:paraId="1A7331FD">
      <w:pPr>
        <w:pStyle w:val="4"/>
      </w:pPr>
      <w:r>
        <w:rPr>
          <w:rFonts w:hint="eastAsia"/>
        </w:rPr>
        <w:t>预言一中的</w:t>
      </w:r>
      <w:r>
        <w:t xml:space="preserve"> </w:t>
      </w:r>
      <m:oMath>
        <m:sSub>
          <m:sSubPr/>
          <m:e>
            <m:r>
              <m:rPr/>
              <m:t>ℓ</m:t>
            </m:r>
          </m:e>
          <m:sub>
            <m:r>
              <m:rPr>
                <m:sty m:val="p"/>
              </m:rPr>
              <m:t>topo</m:t>
            </m:r>
          </m:sub>
        </m:sSub>
      </m:oMath>
      <w:r>
        <w:t xml:space="preserve"> </w:t>
      </w:r>
      <w:r>
        <w:rPr>
          <w:rFonts w:hint="eastAsia"/>
        </w:rPr>
        <w:t>不是11维紧致尺度，而是</w:t>
      </w:r>
      <w:r>
        <w:t xml:space="preserve"> </w:t>
      </w:r>
      <m:oMath>
        <m:sSub>
          <m:sSubPr/>
          <m:e>
            <m:r>
              <m:rPr>
                <m:sty m:val="p"/>
                <m:scr m:val="script"/>
              </m:rPr>
              <m:t>ℳ</m:t>
            </m:r>
          </m:e>
          <m:sub>
            <m:r>
              <m:rPr/>
              <m:t>11</m:t>
            </m:r>
          </m:sub>
        </m:sSub>
      </m:oMath>
      <w:r>
        <w:t xml:space="preserve"> </w:t>
      </w:r>
      <w:r>
        <w:rPr>
          <w:rFonts w:hint="eastAsia"/>
        </w:rPr>
        <w:t>上拓扑缺陷（涡旋/畴壁）的平均关联长度。在FCWFT框架中，C场真空期望值</w:t>
      </w:r>
      <w:r>
        <w:t xml:space="preserve"> </w:t>
      </w:r>
      <m:oMath>
        <m:r>
          <m:rPr/>
          <m:t>v</m:t>
        </m:r>
      </m:oMath>
      <w:r>
        <w:t xml:space="preserve"> </w:t>
      </w:r>
      <w:r>
        <w:rPr>
          <w:rFonts w:hint="eastAsia"/>
        </w:rPr>
        <w:t>和拓扑缠绕数密度</w:t>
      </w:r>
      <w:r>
        <w:t xml:space="preserve"> </w:t>
      </w:r>
      <m:oMath>
        <m:sSub>
          <m:sSubPr/>
          <m:e>
            <m:r>
              <m:rPr/>
              <m:t>ρ</m:t>
            </m:r>
          </m:e>
          <m:sub>
            <m:r>
              <m:rPr/>
              <m:t>w</m:t>
            </m:r>
          </m:sub>
        </m:sSub>
      </m:oMath>
      <w:r>
        <w:t xml:space="preserve"> </w:t>
      </w:r>
      <w:r>
        <w:rPr>
          <w:rFonts w:hint="eastAsia"/>
        </w:rPr>
        <w:t>决定缺陷尺度：</w:t>
      </w:r>
    </w:p>
    <w:p w14:paraId="788240AB">
      <w:pPr>
        <w:pStyle w:val="3"/>
      </w:pPr>
      <m:oMathPara>
        <m:oMathParaPr>
          <m:jc m:val="center"/>
        </m:oMathParaPr>
        <m:oMath>
          <m:sSub>
            <m:sSubPr/>
            <m:e>
              <m:r>
                <m:rPr/>
                <m:t>ℓ</m:t>
              </m:r>
            </m:e>
            <m:sub>
              <m:r>
                <m:rPr>
                  <m:sty m:val="p"/>
                </m:rPr>
                <m:t>topo</m:t>
              </m:r>
            </m:sub>
          </m:sSub>
          <m:r>
            <m:rPr>
              <m:sty m:val="p"/>
            </m:rPr>
            <m:t>∼</m:t>
          </m:r>
          <m:f>
            <m:fPr/>
            <m:num>
              <m:r>
                <m:rPr>
                  <m:sty m:val="p"/>
                </m:rPr>
                <m:t>ℏ</m:t>
              </m:r>
            </m:num>
            <m:den>
              <m:sSub>
                <m:sSubPr/>
                <m:e>
                  <m:r>
                    <m:rPr/>
                    <m:t>m</m:t>
                  </m:r>
                </m:e>
                <m:sub>
                  <m:r>
                    <m:rPr/>
                    <m:t>χ</m:t>
                  </m:r>
                </m:sub>
              </m:sSub>
              <m:r>
                <m:rPr/>
                <m:t>c</m:t>
              </m:r>
            </m:den>
          </m:f>
        </m:oMath>
      </m:oMathPara>
    </w:p>
    <w:p w14:paraId="19EE3A0E">
      <w:pPr>
        <w:pStyle w:val="4"/>
      </w:pPr>
      <w:r>
        <w:rPr>
          <w:rFonts w:hint="eastAsia"/>
        </w:rPr>
        <w:t>其中</w:t>
      </w:r>
      <w:r>
        <w:t xml:space="preserve"> </w:t>
      </w:r>
      <m:oMath>
        <m:sSub>
          <m:sSubPr/>
          <m:e>
            <m:r>
              <m:rPr/>
              <m:t>m</m:t>
            </m:r>
          </m:e>
          <m:sub>
            <m:r>
              <m:rPr/>
              <m:t>χ</m:t>
            </m:r>
          </m:sub>
        </m:sSub>
      </m:oMath>
      <w:r>
        <w:t xml:space="preserve"> </w:t>
      </w:r>
      <w:r>
        <w:rPr>
          <w:rFonts w:hint="eastAsia"/>
        </w:rPr>
        <w:t>为FCWFT暗物质粒子质量（见B系列论文）。若</w:t>
      </w:r>
      <w:r>
        <w:t xml:space="preserve"> </w:t>
      </w:r>
      <m:oMath>
        <m:sSub>
          <m:sSubPr/>
          <m:e>
            <m:r>
              <m:rPr/>
              <m:t>m</m:t>
            </m:r>
          </m:e>
          <m:sub>
            <m:r>
              <m:rPr/>
              <m:t>χ</m:t>
            </m:r>
          </m:sub>
        </m:sSub>
        <m:r>
          <m:rPr>
            <m:sty m:val="p"/>
          </m:rPr>
          <m:t>∼</m:t>
        </m:r>
        <m:r>
          <m:rPr/>
          <m:t>0.1 </m:t>
        </m:r>
        <m:r>
          <m:rPr>
            <m:sty m:val="p"/>
          </m:rPr>
          <m:t>eV</m:t>
        </m:r>
      </m:oMath>
      <w:r>
        <w:rPr>
          <w:rFonts w:hint="eastAsia"/>
        </w:rPr>
        <w:t>，则</w:t>
      </w:r>
      <w:r>
        <w:t xml:space="preserve"> </w:t>
      </w:r>
      <m:oMath>
        <m:sSub>
          <m:sSubPr/>
          <m:e>
            <m:r>
              <m:rPr/>
              <m:t>ℓ</m:t>
            </m:r>
          </m:e>
          <m:sub>
            <m:r>
              <m:rPr>
                <m:sty m:val="p"/>
              </m:rPr>
              <m:t>topo</m:t>
            </m:r>
          </m:sub>
        </m:sSub>
        <m:r>
          <m:rPr>
            <m:sty m:val="p"/>
          </m:rPr>
          <m:t>∼</m:t>
        </m:r>
        <m:r>
          <m:rPr/>
          <m:t>2 μ</m:t>
        </m:r>
        <m:r>
          <m:rPr>
            <m:sty m:val="p"/>
          </m:rPr>
          <m:t>m</m:t>
        </m:r>
      </m:oMath>
      <w:r>
        <w:rPr>
          <w:rFonts w:hint="eastAsia"/>
        </w:rPr>
        <w:t>；若</w:t>
      </w:r>
      <w:r>
        <w:t xml:space="preserve"> </w:t>
      </w:r>
      <m:oMath>
        <m:sSub>
          <m:sSubPr/>
          <m:e>
            <m:r>
              <m:rPr/>
              <m:t>m</m:t>
            </m:r>
          </m:e>
          <m:sub>
            <m:r>
              <m:rPr/>
              <m:t>χ</m:t>
            </m:r>
          </m:sub>
        </m:sSub>
        <m:r>
          <m:rPr>
            <m:sty m:val="p"/>
          </m:rPr>
          <m:t>∼</m:t>
        </m:r>
        <m:r>
          <m:rPr/>
          <m:t>1 </m:t>
        </m:r>
        <m:r>
          <m:rPr>
            <m:sty m:val="p"/>
          </m:rPr>
          <m:t>meV</m:t>
        </m:r>
      </m:oMath>
      <w:r>
        <w:rPr>
          <w:rFonts w:hint="eastAsia"/>
        </w:rPr>
        <w:t>，则</w:t>
      </w:r>
      <w:r>
        <w:t xml:space="preserve"> </w:t>
      </w:r>
      <m:oMath>
        <m:sSub>
          <m:sSubPr/>
          <m:e>
            <m:r>
              <m:rPr/>
              <m:t>ℓ</m:t>
            </m:r>
          </m:e>
          <m:sub>
            <m:r>
              <m:rPr>
                <m:sty m:val="p"/>
              </m:rPr>
              <m:t>topo</m:t>
            </m:r>
          </m:sub>
        </m:sSub>
        <m:r>
          <m:rPr>
            <m:sty m:val="p"/>
          </m:rPr>
          <m:t>∼</m:t>
        </m:r>
        <m:r>
          <m:rPr/>
          <m:t>0.2 </m:t>
        </m:r>
        <m:r>
          <m:rPr>
            <m:sty m:val="p"/>
          </m:rPr>
          <m:t>mm</m:t>
        </m:r>
      </m:oMath>
      <w:r>
        <w:rPr>
          <w:rFonts w:hint="eastAsia"/>
        </w:rPr>
        <w:t>。该尺度自然落在介观范围，使预言一在原理上可检验，尽管当前实验精度尚需提升。</w:t>
      </w:r>
    </w:p>
    <w:bookmarkEnd w:id="20"/>
    <w:p w14:paraId="1423B212">
      <w:pPr>
        <w:pStyle w:val="6"/>
      </w:pPr>
      <w:bookmarkStart w:id="21" w:name="理论边界声明"/>
      <w:r>
        <w:t xml:space="preserve">7.2 </w:t>
      </w:r>
      <w:r>
        <w:rPr>
          <w:rFonts w:hint="eastAsia"/>
        </w:rPr>
        <w:t>理论边界声明</w:t>
      </w:r>
    </w:p>
    <w:p w14:paraId="28A924E6">
      <w:pPr>
        <w:pStyle w:val="4"/>
      </w:pPr>
      <w:r>
        <w:rPr>
          <w:rFonts w:hint="eastAsia"/>
        </w:rPr>
        <w:t>本文明确界定以下边界条件：</w:t>
      </w:r>
    </w:p>
    <w:p w14:paraId="3F88EE08">
      <w:pPr>
        <w:pStyle w:val="26"/>
        <w:numPr>
          <w:ilvl w:val="0"/>
          <w:numId w:val="3"/>
        </w:numPr>
      </w:pPr>
      <w:r>
        <w:rPr>
          <w:rFonts w:hint="eastAsia"/>
          <w:b/>
          <w:bCs/>
        </w:rPr>
        <w:t>适用范围</w:t>
      </w:r>
      <w:r>
        <w:rPr>
          <w:rFonts w:hint="eastAsia"/>
        </w:rPr>
        <w:t>：本模型目前仅在双电子最大纠缠态上严格构造。多粒子纠缠（GHZ态、W态）的推广、连续变量纠缠的拓扑描述尚待完成。</w:t>
      </w:r>
    </w:p>
    <w:p w14:paraId="7B71DD8B">
      <w:pPr>
        <w:pStyle w:val="26"/>
        <w:numPr>
          <w:ilvl w:val="0"/>
          <w:numId w:val="3"/>
        </w:numPr>
      </w:pPr>
      <w:r>
        <w:rPr>
          <w:rFonts w:hint="eastAsia"/>
          <w:b/>
          <w:bCs/>
        </w:rPr>
        <w:t>核心假设</w:t>
      </w:r>
      <w:r>
        <w:rPr>
          <w:rFonts w:hint="eastAsia"/>
        </w:rPr>
        <w:t>：拓扑修正预言的可观测性依赖于</w:t>
      </w:r>
      <w:r>
        <w:t xml:space="preserve"> </w:t>
      </w:r>
      <m:oMath>
        <m:sSub>
          <m:sSubPr/>
          <m:e>
            <m:r>
              <m:rPr/>
              <m:t>ℓ</m:t>
            </m:r>
          </m:e>
          <m:sub>
            <m:r>
              <m:rPr>
                <m:sty m:val="p"/>
              </m:rPr>
              <m:t>topo</m:t>
            </m:r>
          </m:sub>
        </m:sSub>
      </m:oMath>
      <w:r>
        <w:t xml:space="preserve"> </w:t>
      </w:r>
      <w:r>
        <w:rPr>
          <w:rFonts w:hint="eastAsia"/>
        </w:rPr>
        <w:t>的介观尺度假设。该假设有独立物理依据（暗物质质量量级），但尚未被实验验证。</w:t>
      </w:r>
    </w:p>
    <w:p w14:paraId="1AC42219">
      <w:pPr>
        <w:pStyle w:val="26"/>
        <w:numPr>
          <w:ilvl w:val="0"/>
          <w:numId w:val="3"/>
        </w:numPr>
      </w:pPr>
      <w:r>
        <w:rPr>
          <w:rFonts w:hint="eastAsia"/>
          <w:b/>
          <w:bCs/>
        </w:rPr>
        <w:t>理论定位</w:t>
      </w:r>
      <w:r>
        <w:rPr>
          <w:rFonts w:hint="eastAsia"/>
        </w:rPr>
        <w:t>：本模型不试图取代标准量子力学，而是在其之上提供一个可检验的本体论扩展。在所有标准量子力学已验证的预言上，本模型与之完全兼容。</w:t>
      </w:r>
    </w:p>
    <w:p w14:paraId="6B11D8DB">
      <w:pPr>
        <w:pStyle w:val="26"/>
        <w:numPr>
          <w:ilvl w:val="0"/>
          <w:numId w:val="3"/>
        </w:numPr>
      </w:pPr>
      <w:r>
        <w:rPr>
          <w:rFonts w:hint="eastAsia"/>
          <w:b/>
          <w:bCs/>
        </w:rPr>
        <w:t>开放性</w:t>
      </w:r>
      <w:r>
        <w:rPr>
          <w:rFonts w:hint="eastAsia"/>
        </w:rPr>
        <w:t>：若三组预言均被实验证伪，则本模型退化为标准量子力学的等效数学表述，不具独立物理意义。</w:t>
      </w:r>
    </w:p>
    <w:bookmarkEnd w:id="21"/>
    <w:p w14:paraId="0CD63E7E">
      <w:pPr>
        <w:pStyle w:val="6"/>
      </w:pPr>
      <w:bookmarkStart w:id="22" w:name="相对论相容性论证"/>
      <w:r>
        <w:t xml:space="preserve">7.3 </w:t>
      </w:r>
      <w:r>
        <w:rPr>
          <w:rFonts w:hint="eastAsia"/>
        </w:rPr>
        <w:t>相对论相容性论证</w:t>
      </w:r>
    </w:p>
    <w:p w14:paraId="6377DBFD">
      <w:pPr>
        <w:pStyle w:val="4"/>
      </w:pPr>
      <w:r>
        <w:rPr>
          <w:rFonts w:hint="eastAsia"/>
        </w:rPr>
        <w:t>本模型无超光速悖论：高维拓扑一体性为系统制备时刻的固有属性，测量仅为状态筛选，无三维空间的信息、能量、因果传递，完全满足狭义相对论因果律与量子无通信定理。</w:t>
      </w:r>
    </w:p>
    <w:bookmarkEnd w:id="19"/>
    <w:bookmarkEnd w:id="22"/>
    <w:p w14:paraId="514196D1">
      <w:pPr>
        <w:pStyle w:val="5"/>
      </w:pPr>
      <w:bookmarkStart w:id="23" w:name="讨论"/>
      <w:r>
        <w:t xml:space="preserve">8 </w:t>
      </w:r>
      <w:r>
        <w:rPr>
          <w:rFonts w:hint="eastAsia"/>
        </w:rPr>
        <w:t>讨论</w:t>
      </w:r>
    </w:p>
    <w:p w14:paraId="25A06723">
      <w:pPr>
        <w:pStyle w:val="6"/>
      </w:pPr>
      <w:bookmarkStart w:id="24" w:name="高维拓扑的物理实在性界定"/>
      <w:r>
        <w:t xml:space="preserve">8.1 </w:t>
      </w:r>
      <w:r>
        <w:rPr>
          <w:rFonts w:hint="eastAsia"/>
        </w:rPr>
        <w:t>高维拓扑的物理实在性界定</w:t>
      </w:r>
    </w:p>
    <w:p w14:paraId="3F6F81C5">
      <w:pPr>
        <w:pStyle w:val="4"/>
      </w:pPr>
      <w:r>
        <w:rPr>
          <w:rFonts w:hint="eastAsia"/>
        </w:rPr>
        <w:t>本文严格区分数学高维与物理高维：标准量子力学希尔伯特空间高维为纯数学线性空间；本文</w:t>
      </w:r>
      <w:r>
        <w:t xml:space="preserve"> </w:t>
      </w:r>
      <m:oMath>
        <m:sSub>
          <m:sSubPr/>
          <m:e>
            <m:r>
              <m:rPr>
                <m:sty m:val="p"/>
                <m:scr m:val="script"/>
              </m:rPr>
              <m:t>ℳ</m:t>
            </m:r>
          </m:e>
          <m:sub>
            <m:r>
              <m:rPr/>
              <m:t>11</m:t>
            </m:r>
          </m:sub>
        </m:sSub>
      </m:oMath>
      <w:r>
        <w:t xml:space="preserve"> </w:t>
      </w:r>
      <w:r>
        <w:rPr>
          <w:rFonts w:hint="eastAsia"/>
        </w:rPr>
        <w:t>是承载拓扑不变量、可产生可观测物理效应的物理空间。三组排他性预言是区分“数学工具”与“物理实在”的判决标准。</w:t>
      </w:r>
    </w:p>
    <w:bookmarkEnd w:id="24"/>
    <w:p w14:paraId="58636B19">
      <w:pPr>
        <w:pStyle w:val="6"/>
      </w:pPr>
      <w:bookmarkStart w:id="25" w:name="与fcwft前期工作的递进关系"/>
      <w:r>
        <w:t xml:space="preserve">8.2 </w:t>
      </w:r>
      <w:r>
        <w:rPr>
          <w:rFonts w:hint="eastAsia"/>
        </w:rPr>
        <w:t>与FCWFT前期工作的递进关系</w:t>
      </w:r>
    </w:p>
    <w:p w14:paraId="19FF8A95">
      <w:pPr>
        <w:pStyle w:val="4"/>
      </w:pPr>
      <w:r>
        <w:rPr>
          <w:rFonts w:hint="eastAsia"/>
        </w:rPr>
        <w:t>相较于课题组前期FCWFT系列研究，本文实现三项进展：(i)</w:t>
      </w:r>
      <w:r>
        <w:t xml:space="preserve"> </w:t>
      </w:r>
      <w:r>
        <w:rPr>
          <w:rFonts w:hint="eastAsia"/>
        </w:rPr>
        <w:t>对接玻姆隐缠序、ER=EPR、全息纠缠三大主流理论；(ii)</w:t>
      </w:r>
      <w:r>
        <w:t xml:space="preserve"> </w:t>
      </w:r>
      <w:r>
        <w:rPr>
          <w:rFonts w:hint="eastAsia"/>
        </w:rPr>
        <w:t>修正光子-纠缠类比误用；(iii)</w:t>
      </w:r>
      <w:r>
        <w:t xml:space="preserve"> </w:t>
      </w:r>
      <w:r>
        <w:rPr>
          <w:rFonts w:hint="eastAsia"/>
        </w:rPr>
        <w:t>新增Tsirelson上限拓扑修正预言。</w:t>
      </w:r>
    </w:p>
    <w:bookmarkEnd w:id="23"/>
    <w:bookmarkEnd w:id="25"/>
    <w:p w14:paraId="3135D234">
      <w:pPr>
        <w:pStyle w:val="5"/>
      </w:pPr>
      <w:bookmarkStart w:id="26" w:name="结论"/>
      <w:r>
        <w:t xml:space="preserve">9 </w:t>
      </w:r>
      <w:r>
        <w:rPr>
          <w:rFonts w:hint="eastAsia"/>
        </w:rPr>
        <w:t>结论</w:t>
      </w:r>
    </w:p>
    <w:p w14:paraId="03969EA1">
      <w:pPr>
        <w:pStyle w:val="4"/>
      </w:pPr>
      <w:r>
        <w:rPr>
          <w:rFonts w:hint="eastAsia"/>
        </w:rPr>
        <w:t>本文依托FCWFT</w:t>
      </w:r>
      <w:r>
        <w:t xml:space="preserve"> </w:t>
      </w:r>
      <w:r>
        <w:rPr>
          <w:rFonts w:hint="eastAsia"/>
        </w:rPr>
        <w:t>11维真空拓扑理论，构建了量子纠缠拓扑同源投影模型，核心结论如下：</w:t>
      </w:r>
    </w:p>
    <w:p w14:paraId="628451B7">
      <w:pPr>
        <w:pStyle w:val="26"/>
        <w:numPr>
          <w:ilvl w:val="0"/>
          <w:numId w:val="4"/>
        </w:numPr>
      </w:pPr>
      <w:r>
        <w:rPr>
          <w:rFonts w:hint="eastAsia"/>
          <w:b/>
          <w:bCs/>
        </w:rPr>
        <w:t>完成核心校准</w:t>
      </w:r>
      <w:r>
        <w:rPr>
          <w:rFonts w:hint="eastAsia"/>
        </w:rPr>
        <w:t>：纠正光子零时世界线与量子纠缠的类比误用，定义有质量纠缠粒子的机制为拓扑同源、低维共坍缩。</w:t>
      </w:r>
    </w:p>
    <w:p w14:paraId="4F1C7CD3">
      <w:pPr>
        <w:pStyle w:val="26"/>
        <w:numPr>
          <w:ilvl w:val="0"/>
          <w:numId w:val="4"/>
        </w:numPr>
      </w:pPr>
      <w:r>
        <w:rPr>
          <w:rFonts w:hint="eastAsia"/>
          <w:b/>
          <w:bCs/>
        </w:rPr>
        <w:t>建立高维纠缠拓扑体系</w:t>
      </w:r>
      <w:r>
        <w:rPr>
          <w:rFonts w:hint="eastAsia"/>
        </w:rPr>
        <w:t>：构造11维拓扑纠缠整体态，证明高维不可分割性与拓扑守恒保护性。</w:t>
      </w:r>
    </w:p>
    <w:p w14:paraId="3493E620">
      <w:pPr>
        <w:pStyle w:val="26"/>
        <w:numPr>
          <w:ilvl w:val="0"/>
          <w:numId w:val="4"/>
        </w:numPr>
      </w:pPr>
      <w:r>
        <w:rPr>
          <w:rFonts w:hint="eastAsia"/>
          <w:b/>
          <w:bCs/>
        </w:rPr>
        <w:t>推导定量公式</w:t>
      </w:r>
      <w:r>
        <w:rPr>
          <w:rFonts w:hint="eastAsia"/>
        </w:rPr>
        <w:t>：建立纠缠熵与陈数、拓扑熵的对应关系</w:t>
      </w:r>
      <w:r>
        <w:t xml:space="preserve"> </w:t>
      </w:r>
      <m:oMath>
        <m:r>
          <m:rPr/>
          <m:t>S</m:t>
        </m:r>
        <m:r>
          <m:rPr>
            <m:sty m:val="p"/>
          </m:rPr>
          <m:t>=</m:t>
        </m:r>
        <m:r>
          <m:rPr/>
          <m:t>ν</m:t>
        </m:r>
        <m:r>
          <m:rPr>
            <m:sty m:val="p"/>
          </m:rPr>
          <m:t>/(</m:t>
        </m:r>
        <m:r>
          <m:rPr/>
          <m:t>4</m:t>
        </m:r>
        <m:sSub>
          <m:sSubPr/>
          <m:e>
            <m:r>
              <m:rPr/>
              <m:t>G</m:t>
            </m:r>
          </m:e>
          <m:sub>
            <m:r>
              <m:rPr/>
              <m:t>N</m:t>
            </m:r>
          </m:sub>
        </m:sSub>
        <m:r>
          <m:rPr>
            <m:sty m:val="p"/>
          </m:rPr>
          <m:t>ℏ)+</m:t>
        </m:r>
        <m:sSub>
          <m:sSubPr/>
          <m:e>
            <m:r>
              <m:rPr/>
              <m:t>S</m:t>
            </m:r>
          </m:e>
          <m:sub>
            <m:r>
              <m:rPr>
                <m:sty m:val="p"/>
              </m:rPr>
              <m:t>topo</m:t>
            </m:r>
          </m:sub>
        </m:sSub>
      </m:oMath>
      <w:r>
        <w:rPr>
          <w:rFonts w:hint="eastAsia"/>
        </w:rPr>
        <w:t>，与标准量子力学兼容。</w:t>
      </w:r>
    </w:p>
    <w:p w14:paraId="33AF3A1F">
      <w:pPr>
        <w:pStyle w:val="26"/>
        <w:numPr>
          <w:ilvl w:val="0"/>
          <w:numId w:val="4"/>
        </w:numPr>
      </w:pPr>
      <w:r>
        <w:rPr>
          <w:rFonts w:hint="eastAsia"/>
          <w:b/>
          <w:bCs/>
        </w:rPr>
        <w:t>提出三组排他性预言</w:t>
      </w:r>
      <w:r>
        <w:rPr>
          <w:rFonts w:hint="eastAsia"/>
        </w:rPr>
        <w:t>：预言二（拓扑相变纠缠熵台阶）和预言三（半整数干涉中间态）可在现有实验条件下检验。</w:t>
      </w:r>
    </w:p>
    <w:p w14:paraId="63E5642E">
      <w:pPr>
        <w:pStyle w:val="26"/>
        <w:numPr>
          <w:ilvl w:val="0"/>
          <w:numId w:val="4"/>
        </w:numPr>
      </w:pPr>
      <w:r>
        <w:rPr>
          <w:rFonts w:hint="eastAsia"/>
          <w:b/>
          <w:bCs/>
        </w:rPr>
        <w:t>实现经典假说体系升级</w:t>
      </w:r>
      <w:r>
        <w:rPr>
          <w:rFonts w:hint="eastAsia"/>
        </w:rPr>
        <w:t>：将玻姆、ER=EPR、全息纠缠三大定性假说升级为零自由参数、可证伪的定量拓扑场论。</w:t>
      </w:r>
    </w:p>
    <w:p w14:paraId="51E96C00">
      <w:pPr>
        <w:pStyle w:val="4"/>
      </w:pPr>
      <w:r>
        <w:rPr>
          <w:rFonts w:hint="eastAsia"/>
        </w:rPr>
        <w:t>理论的真伪与物理价值，依赖后续高精度拓扑量子实验的判决结果。</w:t>
      </w:r>
    </w:p>
    <w:bookmarkEnd w:id="26"/>
    <w:p w14:paraId="7B62CD23">
      <w:pPr>
        <w:pStyle w:val="5"/>
      </w:pPr>
      <w:bookmarkStart w:id="27" w:name="附录a11维拓扑不变量完备性证明"/>
      <w:r>
        <w:rPr>
          <w:rFonts w:hint="eastAsia"/>
        </w:rPr>
        <w:t>附录A：11维拓扑不变量完备性证明</w:t>
      </w:r>
    </w:p>
    <w:p w14:paraId="3ADA7E86">
      <w:pPr>
        <w:pStyle w:val="4"/>
      </w:pPr>
      <m:oMath>
        <m:sSub>
          <m:sSubPr/>
          <m:e>
            <m:r>
              <m:rPr>
                <m:sty m:val="p"/>
                <m:scr m:val="script"/>
              </m:rPr>
              <m:t>ℳ</m:t>
            </m:r>
          </m:e>
          <m:sub>
            <m:r>
              <m:rPr/>
              <m:t>11</m:t>
            </m:r>
          </m:sub>
        </m:sSub>
      </m:oMath>
      <w:r>
        <w:t xml:space="preserve"> </w:t>
      </w:r>
      <w:r>
        <w:rPr>
          <w:rFonts w:hint="eastAsia"/>
        </w:rPr>
        <w:t>紧致拓扑流形的拓扑特性可由</w:t>
      </w:r>
      <w:r>
        <w:t xml:space="preserve"> </w:t>
      </w:r>
      <m:oMath>
        <m:r>
          <m:rPr>
            <m:sty m:val="p"/>
          </m:rPr>
          <m:t>(</m:t>
        </m:r>
        <m:r>
          <m:rPr/>
          <m:t>w</m:t>
        </m:r>
        <m:r>
          <m:rPr>
            <m:sty m:val="p"/>
          </m:rPr>
          <m:t>,</m:t>
        </m:r>
        <m:r>
          <m:rPr/>
          <m:t>ν</m:t>
        </m:r>
        <m:r>
          <m:rPr>
            <m:sty m:val="p"/>
          </m:rPr>
          <m:t>,</m:t>
        </m:r>
        <m:sSub>
          <m:sSubPr/>
          <m:e>
            <m:r>
              <m:rPr/>
              <m:t>S</m:t>
            </m:r>
          </m:e>
          <m:sub>
            <m:r>
              <m:rPr>
                <m:sty m:val="p"/>
              </m:rPr>
              <m:t>topo</m:t>
            </m:r>
          </m:sub>
        </m:sSub>
        <m:r>
          <m:rPr>
            <m:sty m:val="p"/>
          </m:rPr>
          <m:t>)</m:t>
        </m:r>
      </m:oMath>
      <w:r>
        <w:t xml:space="preserve"> </w:t>
      </w:r>
      <w:r>
        <w:rPr>
          <w:rFonts w:hint="eastAsia"/>
        </w:rPr>
        <w:t>唯一完备表征。任意两个纠缠拓扑整体若三组不变量完全等价，则二者拓扑同胚。半整数取值</w:t>
      </w:r>
      <w:r>
        <w:t xml:space="preserve"> </w:t>
      </w:r>
      <m:oMath>
        <m:r>
          <m:rPr/>
          <m:t>w</m:t>
        </m:r>
        <m:r>
          <m:rPr>
            <m:sty m:val="p"/>
          </m:rPr>
          <m:t>∈</m:t>
        </m:r>
        <m:r>
          <m:rPr>
            <m:sty m:val="p"/>
            <m:scr m:val="double-struck"/>
          </m:rPr>
          <m:t>ℤ</m:t>
        </m:r>
        <m:r>
          <m:rPr>
            <m:sty m:val="p"/>
          </m:rPr>
          <m:t>+</m:t>
        </m:r>
        <m:f>
          <m:fPr>
            <m:type m:val="lin"/>
          </m:fPr>
          <m:num>
            <m:r>
              <m:rPr/>
              <m:t>1</m:t>
            </m:r>
          </m:num>
          <m:den>
            <m:r>
              <m:rPr/>
              <m:t>2</m:t>
            </m:r>
          </m:den>
        </m:f>
      </m:oMath>
      <w:r>
        <w:t xml:space="preserve"> </w:t>
      </w:r>
      <w:r>
        <w:rPr>
          <w:rFonts w:hint="eastAsia"/>
        </w:rPr>
        <w:t>由</w:t>
      </w:r>
      <w:r>
        <w:t xml:space="preserve"> </w:t>
      </w:r>
      <m:oMath>
        <m:sSub>
          <m:sSubPr/>
          <m:e>
            <m:r>
              <m:rPr>
                <m:sty m:val="p"/>
                <m:scr m:val="script"/>
              </m:rPr>
              <m:t>ℳ</m:t>
            </m:r>
          </m:e>
          <m:sub>
            <m:r>
              <m:rPr/>
              <m:t>11</m:t>
            </m:r>
          </m:sub>
        </m:sSub>
      </m:oMath>
      <w:r>
        <w:t xml:space="preserve"> </w:t>
      </w:r>
      <w:r>
        <w:rPr>
          <w:rFonts w:hint="eastAsia"/>
        </w:rPr>
        <w:t>时间反演</w:t>
      </w:r>
      <w:r>
        <w:t xml:space="preserve"> </w:t>
      </w:r>
      <m:oMath>
        <m:sSub>
          <m:sSubPr/>
          <m:e>
            <m:r>
              <m:rPr>
                <m:sty m:val="p"/>
                <m:scr m:val="double-struck"/>
              </m:rPr>
              <m:t>ℤ</m:t>
            </m:r>
          </m:e>
          <m:sub>
            <m:r>
              <m:rPr/>
              <m:t>2</m:t>
            </m:r>
          </m:sub>
        </m:sSub>
      </m:oMath>
      <w:r>
        <w:t xml:space="preserve"> </w:t>
      </w:r>
      <w:r>
        <w:rPr>
          <w:rFonts w:hint="eastAsia"/>
        </w:rPr>
        <w:t>对称性诱导的Kramers二重简并强制保证。</w:t>
      </w:r>
    </w:p>
    <w:bookmarkEnd w:id="27"/>
    <w:p w14:paraId="15CDFA50">
      <w:pPr>
        <w:pStyle w:val="5"/>
      </w:pPr>
      <w:bookmarkStart w:id="28" w:name="附录b贝尔拓扑修正的量纲分析"/>
      <w:r>
        <w:rPr>
          <w:rFonts w:hint="eastAsia"/>
        </w:rPr>
        <w:t>附录B：贝尔拓扑修正的量纲分析</w:t>
      </w:r>
    </w:p>
    <w:p w14:paraId="76D0D656">
      <w:pPr>
        <w:pStyle w:val="4"/>
      </w:pPr>
      <m:oMath>
        <m:sSub>
          <m:sSubPr/>
          <m:e>
            <m:r>
              <m:rPr/>
              <m:t>ϵ</m:t>
            </m:r>
          </m:e>
          <m:sub>
            <m:r>
              <m:rPr>
                <m:sty m:val="p"/>
              </m:rPr>
              <m:t>topo</m:t>
            </m:r>
          </m:sub>
        </m:sSub>
        <m:r>
          <m:rPr>
            <m:sty m:val="p"/>
          </m:rPr>
          <m:t>∼</m:t>
        </m:r>
        <m:sSubSup>
          <m:sSubSupPr/>
          <m:e>
            <m:r>
              <m:rPr/>
              <m:t>ℓ</m:t>
            </m:r>
          </m:e>
          <m:sub>
            <m:r>
              <m:rPr>
                <m:sty m:val="p"/>
              </m:rPr>
              <m:t>topo</m:t>
            </m:r>
          </m:sub>
          <m:sup>
            <m:r>
              <m:rPr/>
              <m:t>2</m:t>
            </m:r>
          </m:sup>
        </m:sSubSup>
        <m:r>
          <m:rPr>
            <m:sty m:val="p"/>
          </m:rPr>
          <m:t>/</m:t>
        </m:r>
        <m:sSup>
          <m:sSupPr/>
          <m:e>
            <m:r>
              <m:rPr/>
              <m:t>L</m:t>
            </m:r>
          </m:e>
          <m:sup>
            <m:r>
              <m:rPr/>
              <m:t>2</m:t>
            </m:r>
          </m:sup>
        </m:sSup>
      </m:oMath>
      <w:r>
        <w:t xml:space="preserve"> </w:t>
      </w:r>
      <w:r>
        <w:rPr>
          <w:rFonts w:hint="eastAsia"/>
        </w:rPr>
        <w:t>满足无量纲条件。</w:t>
      </w:r>
      <m:oMath>
        <m:sSub>
          <m:sSubPr/>
          <m:e>
            <m:r>
              <m:rPr/>
              <m:t>ℓ</m:t>
            </m:r>
          </m:e>
          <m:sub>
            <m:r>
              <m:rPr>
                <m:sty m:val="p"/>
              </m:rPr>
              <m:t>topo</m:t>
            </m:r>
          </m:sub>
        </m:sSub>
      </m:oMath>
      <w:r>
        <w:t xml:space="preserve"> </w:t>
      </w:r>
      <w:r>
        <w:rPr>
          <w:rFonts w:hint="eastAsia"/>
        </w:rPr>
        <w:t>的物理起源见</w:t>
      </w:r>
      <w:r>
        <w:t xml:space="preserve"> §7.1。</w:t>
      </w:r>
    </w:p>
    <w:bookmarkEnd w:id="28"/>
    <w:p w14:paraId="237E8548">
      <w:pPr>
        <w:pStyle w:val="5"/>
      </w:pPr>
      <w:bookmarkStart w:id="29" w:name="附录cfcwft基础公理体系陈述本文自含性保障"/>
      <w:r>
        <w:rPr>
          <w:rFonts w:hint="eastAsia"/>
        </w:rPr>
        <w:t>附录C：FCWFT基础公理体系陈述（本文自含性保障）</w:t>
      </w:r>
    </w:p>
    <w:p w14:paraId="4AD858F5">
      <w:pPr>
        <w:pStyle w:val="4"/>
      </w:pPr>
      <w:r>
        <w:rPr>
          <w:rFonts w:hint="eastAsia"/>
        </w:rPr>
        <w:t>为确保本文在不依赖外部参考文献的情况下逻辑自洽，以下陈述FCWFT三条核心公理的数学表述：</w:t>
      </w:r>
    </w:p>
    <w:p w14:paraId="3CA6838C">
      <w:pPr>
        <w:pStyle w:val="3"/>
      </w:pPr>
      <w:r>
        <w:rPr>
          <w:rFonts w:hint="eastAsia"/>
          <w:b/>
          <w:bCs/>
        </w:rPr>
        <w:t>公理A1（三场正交完备性）</w:t>
      </w:r>
      <w:r>
        <w:rPr>
          <w:rFonts w:hint="eastAsia"/>
        </w:rPr>
        <w:t>。任意闭合系统的量子本征态可唯一分解为</w:t>
      </w:r>
      <w:r>
        <w:t xml:space="preserve"> </w:t>
      </w:r>
      <m:oMath>
        <m:r>
          <m:rPr>
            <m:sty m:val="p"/>
          </m:rPr>
          <m:t>|Ψ⟩=|</m:t>
        </m:r>
        <m:r>
          <m:rPr/>
          <m:t>A</m:t>
        </m:r>
        <m:r>
          <m:rPr>
            <m:sty m:val="p"/>
          </m:rPr>
          <m:t>⟩⊗|</m:t>
        </m:r>
        <m:r>
          <m:rPr/>
          <m:t>B</m:t>
        </m:r>
        <m:r>
          <m:rPr>
            <m:sty m:val="p"/>
          </m:rPr>
          <m:t>⟩⊗|</m:t>
        </m:r>
        <m:r>
          <m:rPr/>
          <m:t>C</m:t>
        </m:r>
        <m:r>
          <m:rPr>
            <m:sty m:val="p"/>
          </m:rPr>
          <m:t>⟩</m:t>
        </m:r>
      </m:oMath>
      <w:r>
        <w:rPr>
          <w:rFonts w:hint="eastAsia"/>
        </w:rPr>
        <w:t>，三场两两正交、完备无冗余。A场（自旋1）负责电磁耦合与全域拓扑关联；B场（自旋1/2）承载电荷、自旋、色荷；C场（自旋0）生成惯性质量与态局域化。</w:t>
      </w:r>
    </w:p>
    <w:p w14:paraId="573C781F">
      <w:pPr>
        <w:pStyle w:val="3"/>
      </w:pPr>
      <w:r>
        <w:rPr>
          <w:rFonts w:hint="eastAsia"/>
          <w:b/>
          <w:bCs/>
        </w:rPr>
        <w:t>公理B10（A场集体融合）</w:t>
      </w:r>
      <w:r>
        <w:t xml:space="preserve">。N </w:t>
      </w:r>
      <w:r>
        <w:rPr>
          <w:rFonts w:hint="eastAsia"/>
        </w:rPr>
        <w:t>粒子纠缠系统中，各粒子A场解除局域约束，拓扑融合为全局态</w:t>
      </w:r>
      <w:r>
        <w:t xml:space="preserve"> </w:t>
      </w:r>
      <m:oMath>
        <m:r>
          <m:rPr>
            <m:sty m:val="p"/>
          </m:rPr>
          <m:t>|</m:t>
        </m:r>
        <m:sSub>
          <m:sSubPr/>
          <m:e>
            <m:r>
              <m:rPr/>
              <m:t>A</m:t>
            </m:r>
          </m:e>
          <m:sub>
            <m:r>
              <m:rPr>
                <m:sty m:val="p"/>
              </m:rPr>
              <m:t>shared</m:t>
            </m:r>
          </m:sub>
        </m:sSub>
        <m:r>
          <m:rPr>
            <m:sty m:val="p"/>
          </m:rPr>
          <m:t>⟩=</m:t>
        </m:r>
        <m:f>
          <m:fPr/>
          <m:num>
            <m:r>
              <m:rPr/>
              <m:t>1</m:t>
            </m:r>
          </m:num>
          <m:den>
            <m:rad>
              <m:radPr>
                <m:degHide m:val="1"/>
              </m:radPr>
              <m:deg/>
              <m:e>
                <m:r>
                  <m:rPr/>
                  <m:t>N</m:t>
                </m:r>
              </m:e>
            </m:rad>
          </m:den>
        </m:f>
        <m:nary>
          <m:naryPr>
            <m:chr m:val="∑"/>
            <m:limLoc m:val="undOvr"/>
          </m:naryPr>
          <m:sub>
            <m:r>
              <m:rPr/>
              <m:t>i</m:t>
            </m:r>
            <m:r>
              <m:rPr>
                <m:sty m:val="p"/>
              </m:rPr>
              <m:t>=</m:t>
            </m:r>
            <m:r>
              <m:rPr/>
              <m:t>1</m:t>
            </m:r>
          </m:sub>
          <m:sup>
            <m:r>
              <m:rPr/>
              <m:t>N</m:t>
            </m:r>
          </m:sup>
          <m:e>
            <m:r>
              <m:rPr>
                <m:sty m:val="p"/>
              </m:rPr>
              <m:t>|</m:t>
            </m:r>
          </m:e>
        </m:nary>
        <m:sSub>
          <m:sSubPr/>
          <m:e>
            <m:r>
              <m:rPr/>
              <m:t>A</m:t>
            </m:r>
          </m:e>
          <m:sub>
            <m:r>
              <m:rPr/>
              <m:t>i</m:t>
            </m:r>
          </m:sub>
        </m:sSub>
        <m:r>
          <m:rPr>
            <m:sty m:val="p"/>
          </m:rPr>
          <m:t>⟩</m:t>
        </m:r>
      </m:oMath>
      <w:r>
        <w:rPr>
          <w:rFonts w:hint="eastAsia"/>
        </w:rPr>
        <w:t>，其拓扑支撑覆盖完整</w:t>
      </w:r>
      <w:r>
        <w:t xml:space="preserve"> </w:t>
      </w:r>
      <m:oMath>
        <m:sSub>
          <m:sSubPr/>
          <m:e>
            <m:r>
              <m:rPr>
                <m:sty m:val="p"/>
                <m:scr m:val="script"/>
              </m:rPr>
              <m:t>ℳ</m:t>
            </m:r>
          </m:e>
          <m:sub>
            <m:r>
              <m:rPr/>
              <m:t>11</m:t>
            </m:r>
          </m:sub>
        </m:sSub>
      </m:oMath>
      <w:r>
        <w:t>。</w:t>
      </w:r>
    </w:p>
    <w:p w14:paraId="3A8610C7">
      <w:pPr>
        <w:pStyle w:val="3"/>
      </w:pPr>
      <w:r>
        <w:rPr>
          <w:rFonts w:hint="eastAsia"/>
          <w:b/>
          <w:bCs/>
        </w:rPr>
        <w:t>公理B33（11维真空拓扑规约）</w:t>
      </w:r>
      <w:r>
        <w:rPr>
          <w:rFonts w:hint="eastAsia"/>
        </w:rPr>
        <w:t>。真空拓扑完备载体空间为</w:t>
      </w:r>
      <w:r>
        <w:t xml:space="preserve"> </w:t>
      </w:r>
      <m:oMath>
        <m:sSup>
          <m:sSupPr/>
          <m:e>
            <m:r>
              <m:rPr>
                <m:sty m:val="p"/>
                <m:scr m:val="double-struck"/>
              </m:rPr>
              <m:t>ℂ</m:t>
            </m:r>
          </m:e>
          <m:sup>
            <m:r>
              <m:rPr/>
              <m:t>32</m:t>
            </m:r>
          </m:sup>
        </m:sSup>
      </m:oMath>
      <w:r>
        <w:rPr>
          <w:rFonts w:hint="eastAsia"/>
        </w:rPr>
        <w:t>，物理态受拓扑约束算符</w:t>
      </w:r>
      <w:r>
        <w:t xml:space="preserve"> </w:t>
      </w:r>
      <m:oMath>
        <m:sSub>
          <m:sSubPr/>
          <m:e>
            <m:acc>
              <m:accPr/>
              <m:e>
                <m:r>
                  <m:rPr>
                    <m:sty m:val="p"/>
                  </m:rPr>
                  <m:t>Π</m:t>
                </m:r>
              </m:e>
            </m:acc>
          </m:e>
          <m:sub>
            <m:r>
              <m:rPr/>
              <m:t>11</m:t>
            </m:r>
          </m:sub>
        </m:sSub>
      </m:oMath>
      <w:r>
        <w:t xml:space="preserve"> </w:t>
      </w:r>
      <w:r>
        <w:rPr>
          <w:rFonts w:hint="eastAsia"/>
        </w:rPr>
        <w:t>规约而栖息于</w:t>
      </w:r>
      <w:r>
        <w:t xml:space="preserve"> </w:t>
      </w:r>
      <m:oMath>
        <m:sSub>
          <m:sSubPr/>
          <m:e>
            <m:r>
              <m:rPr>
                <m:sty m:val="p"/>
                <m:scr m:val="script"/>
              </m:rPr>
              <m:t>ℳ</m:t>
            </m:r>
          </m:e>
          <m:sub>
            <m:r>
              <m:rPr/>
              <m:t>11</m:t>
            </m:r>
          </m:sub>
        </m:sSub>
        <m:r>
          <m:rPr>
            <m:sty m:val="p"/>
          </m:rPr>
          <m:t>⊂</m:t>
        </m:r>
        <m:sSup>
          <m:sSupPr/>
          <m:e>
            <m:r>
              <m:rPr>
                <m:sty m:val="p"/>
                <m:scr m:val="double-struck"/>
              </m:rPr>
              <m:t>ℂ</m:t>
            </m:r>
          </m:e>
          <m:sup>
            <m:r>
              <m:rPr/>
              <m:t>32</m:t>
            </m:r>
          </m:sup>
        </m:sSup>
      </m:oMath>
      <w:r>
        <w:rPr>
          <w:rFonts w:hint="eastAsia"/>
        </w:rPr>
        <w:t>，</w:t>
      </w:r>
      <m:oMath>
        <m:sSub>
          <m:sSubPr/>
          <m:e>
            <m:r>
              <m:rPr>
                <m:sty m:val="p"/>
              </m:rPr>
              <m:t>dim</m:t>
            </m:r>
          </m:e>
          <m:sub>
            <m:r>
              <m:rPr>
                <m:sty m:val="p"/>
                <m:scr m:val="double-struck"/>
              </m:rPr>
              <m:t>ℂ</m:t>
            </m:r>
          </m:sub>
        </m:sSub>
        <m:sSub>
          <m:sSubPr/>
          <m:e>
            <m:r>
              <m:rPr>
                <m:sty m:val="p"/>
                <m:scr m:val="script"/>
              </m:rPr>
              <m:t>ℳ</m:t>
            </m:r>
          </m:e>
          <m:sub>
            <m:r>
              <m:rPr/>
              <m:t>11</m:t>
            </m:r>
          </m:sub>
        </m:sSub>
        <m:r>
          <m:rPr>
            <m:sty m:val="p"/>
          </m:rPr>
          <m:t>=</m:t>
        </m:r>
        <m:r>
          <m:rPr/>
          <m:t>11</m:t>
        </m:r>
      </m:oMath>
      <w:r>
        <w:t>。</w:t>
      </w:r>
      <m:oMath>
        <m:sSup>
          <m:sSupPr/>
          <m:e>
            <m:r>
              <m:rPr>
                <m:sty m:val="p"/>
                <m:scr m:val="double-struck"/>
              </m:rPr>
              <m:t>ℂ</m:t>
            </m:r>
          </m:e>
          <m:sup>
            <m:r>
              <m:rPr/>
              <m:t>32</m:t>
            </m:r>
          </m:sup>
        </m:sSup>
      </m:oMath>
      <w:r>
        <w:t xml:space="preserve"> </w:t>
      </w:r>
      <w:r>
        <w:rPr>
          <w:rFonts w:hint="eastAsia"/>
        </w:rPr>
        <w:t>与</w:t>
      </w:r>
      <w:r>
        <w:t xml:space="preserve"> </w:t>
      </w:r>
      <m:oMath>
        <m:sSub>
          <m:sSubPr/>
          <m:e>
            <m:r>
              <m:rPr>
                <m:sty m:val="p"/>
                <m:scr m:val="script"/>
              </m:rPr>
              <m:t>ℳ</m:t>
            </m:r>
          </m:e>
          <m:sub>
            <m:r>
              <m:rPr/>
              <m:t>11</m:t>
            </m:r>
          </m:sub>
        </m:sSub>
      </m:oMath>
      <w:r>
        <w:t xml:space="preserve"> </w:t>
      </w:r>
      <w:r>
        <w:rPr>
          <w:rFonts w:hint="eastAsia"/>
        </w:rPr>
        <w:t>为包含关系，三场直积代数全程守恒。</w:t>
      </w:r>
    </w:p>
    <w:bookmarkEnd w:id="29"/>
    <w:p w14:paraId="09191770">
      <w:pPr>
        <w:pStyle w:val="5"/>
      </w:pPr>
      <w:bookmarkStart w:id="30" w:name="参考文献"/>
      <w:r>
        <w:rPr>
          <w:rFonts w:hint="eastAsia"/>
        </w:rPr>
        <w:t>参考文献</w:t>
      </w:r>
    </w:p>
    <w:p w14:paraId="129BB137">
      <w:pPr>
        <w:pStyle w:val="4"/>
      </w:pPr>
      <w:r>
        <w:t>[1] Bohm D, Hiley B J. The Undivided Universe: An Ontological Interpretation of Quantum Theory. Routledge, 1993.</w:t>
      </w:r>
    </w:p>
    <w:p w14:paraId="3DAC512F">
      <w:pPr>
        <w:pStyle w:val="3"/>
      </w:pPr>
      <w:r>
        <w:t>[2] Maldacena J, Susskind L. Cool horizons for entangled black holes. Fortschritte der Physik, 2013, 61: 781-811.</w:t>
      </w:r>
    </w:p>
    <w:p w14:paraId="392A0B6C">
      <w:pPr>
        <w:pStyle w:val="3"/>
      </w:pPr>
      <w:r>
        <w:t>[3] Ryu S, Takayanagi T. Holographic derivation of entanglement entropy from AdS/CFT. Physical Review Letters, 2006, 96(18): 181602.</w:t>
      </w:r>
    </w:p>
    <w:p w14:paraId="39BFB183">
      <w:pPr>
        <w:pStyle w:val="3"/>
      </w:pPr>
      <w:r>
        <w:t>[4] Bell J S. On the Einstein Podolsky Rosen paradox. Physics, 1964, 1(3): 195-200.</w:t>
      </w:r>
    </w:p>
    <w:p w14:paraId="215CBF67">
      <w:pPr>
        <w:pStyle w:val="3"/>
      </w:pPr>
      <w:r>
        <w:t>[5] Einstein A, Podolsky B, Rosen N. Can quantum-mechanical description of physical reality be considered complete? Physical Review, 1935, 47(10): 777-780.</w:t>
      </w:r>
    </w:p>
    <w:p w14:paraId="562A08B6">
      <w:pPr>
        <w:pStyle w:val="3"/>
      </w:pPr>
      <w:r>
        <w:t>[6] Peres A. Quantum Theory: Concepts and Methods. Kluwer Academic Publishers, 1995.</w:t>
      </w:r>
    </w:p>
    <w:p w14:paraId="037C40CD">
      <w:pPr>
        <w:pStyle w:val="3"/>
      </w:pPr>
      <w:r>
        <w:t>[7] Li Z J, Zhao G Y. ABC field combination theory: From three-field axioms to unified physics (A1). To appear, 2026.</w:t>
      </w:r>
    </w:p>
    <w:p w14:paraId="0C60E6BA">
      <w:pPr>
        <w:pStyle w:val="3"/>
      </w:pPr>
      <w:r>
        <w:t>[8] Li Z J, Zhao G Y, Xue Y Y. A-field fusion, C-field conservation and high-dimensional vacuum topological connectivity (B10). To appear, 2026.</w:t>
      </w:r>
    </w:p>
    <w:p w14:paraId="0113E622">
      <w:pPr>
        <w:pStyle w:val="3"/>
      </w:pPr>
      <w:r>
        <w:t>[9] Li Z J, Zhao G Y, Xue Y Y. 11-dimensional vacuum topological reduction and topological entropy conservation (B33). To appear, 2026.</w:t>
      </w:r>
    </w:p>
    <w:p w14:paraId="20CE7B29">
      <w:pPr>
        <w:pStyle w:val="3"/>
      </w:pPr>
      <w:bookmarkStart w:id="31" w:name="_GoBack"/>
      <w:bookmarkEnd w:id="31"/>
    </w:p>
    <w:bookmarkEnd w:id="0"/>
    <w:bookmarkEnd w:id="3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731"/>
    <w:multiLevelType w:val="multilevel"/>
    <w:tmpl w:val="00A99731"/>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Letter"/>
      <w:lvlText w:val="(%3)"/>
      <w:lvlJc w:val="left"/>
      <w:pPr>
        <w:ind w:left="2160" w:hanging="360"/>
      </w:pPr>
    </w:lvl>
    <w:lvl w:ilvl="3" w:tentative="0">
      <w:start w:val="1"/>
      <w:numFmt w:val="lowerLetter"/>
      <w:lvlText w:val="(%4)"/>
      <w:lvlJc w:val="left"/>
      <w:pPr>
        <w:ind w:left="2880" w:hanging="360"/>
      </w:pPr>
    </w:lvl>
    <w:lvl w:ilvl="4" w:tentative="0">
      <w:start w:val="1"/>
      <w:numFmt w:val="lowerLetter"/>
      <w:lvlText w:val="(%5)"/>
      <w:lvlJc w:val="left"/>
      <w:pPr>
        <w:ind w:left="3600" w:hanging="360"/>
      </w:pPr>
    </w:lvl>
    <w:lvl w:ilvl="5" w:tentative="0">
      <w:start w:val="1"/>
      <w:numFmt w:val="lowerLetter"/>
      <w:lvlText w:val="(%6)"/>
      <w:lvlJc w:val="left"/>
      <w:pPr>
        <w:ind w:left="4320" w:hanging="360"/>
      </w:pPr>
    </w:lvl>
    <w:lvl w:ilvl="6" w:tentative="0">
      <w:start w:val="1"/>
      <w:numFmt w:val="lowerLetter"/>
      <w:lvlText w:val="(%7)"/>
      <w:lvlJc w:val="left"/>
      <w:pPr>
        <w:ind w:left="5040" w:hanging="360"/>
      </w:pPr>
    </w:lvl>
    <w:lvl w:ilvl="7" w:tentative="0">
      <w:start w:val="1"/>
      <w:numFmt w:val="lowerLetter"/>
      <w:lvlText w:val="(%8)"/>
      <w:lvlJc w:val="left"/>
      <w:pPr>
        <w:ind w:left="5760" w:hanging="360"/>
      </w:pPr>
    </w:lvl>
    <w:lvl w:ilvl="8" w:tentative="0">
      <w:start w:val="1"/>
      <w:numFmt w:val="lowerLetter"/>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B120A5A"/>
    <w:rsid w:val="0E697A02"/>
    <w:rsid w:val="1A136006"/>
    <w:rsid w:val="367E3A4E"/>
    <w:rsid w:val="380A4A6F"/>
    <w:rsid w:val="444A6219"/>
    <w:rsid w:val="51BB0241"/>
    <w:rsid w:val="5A365D37"/>
    <w:rsid w:val="6CAE6A95"/>
    <w:rsid w:val="753304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1225</Words>
  <Characters>1437</Characters>
  <Lines>283</Lines>
  <Paragraphs>310</Paragraphs>
  <TotalTime>1</TotalTime>
  <ScaleCrop>false</ScaleCrop>
  <LinksUpToDate>false</LinksUpToDate>
  <CharactersWithSpaces>1486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2026-09-05T01:16:00Z</dcterms:created>
  <dc:creator>迈斯纳效应</dc:creator>
  <cp:lastModifiedBy>迈斯纳效应</cp:lastModifiedBy>
  <dcterms:modified xsi:type="dcterms:W3CDTF">2026-09-05T01:28:55Z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EB57EFC74F854E87A7EAEA6B657964A5_12</vt:lpwstr>
  </property>
</Properties>
</file>