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a0e0a4b96cb3790c1eab2299bcdaec63c03b248"/>
    <w:p>
      <w:pPr>
        <w:pStyle w:val="1"/>
      </w:pPr>
      <w:r>
        <w:t xml:space="preserve">B52 Topological Homology and High-Dimensional Unity of Entangled Pairs: A Projection Model from Photon Null Worldlines to Quantum Entanglement</w:t>
      </w:r>
    </w:p>
    <w:p>
      <w:pPr>
        <w:pStyle w:val="FirstParagraph"/>
      </w:pPr>
      <w:r>
        <w:rPr>
          <w:b/>
          <w:bCs/>
        </w:rPr>
        <w:t xml:space="preserve">Authors:</w:t>
      </w:r>
      <w:r>
        <w:t xml:space="preserve"> </w:t>
      </w:r>
      <w:r>
        <w:t xml:space="preserve">Li Zhijun¹, Zhao Guangyao², Xue Yanyu³</w:t>
      </w:r>
    </w:p>
    <w:p>
      <w:pPr>
        <w:pStyle w:val="a0"/>
      </w:pPr>
      <w:r>
        <w:t xml:space="preserve">¹ Shanxi Animal Husbandry and Veterinary School, Department of Agriculture and Rural Affairs of Shanxi Province, Taiyuan, China</w:t>
      </w:r>
      <w:r>
        <w:br/>
      </w:r>
      <w:r>
        <w:t xml:space="preserve">² School of Physics, Chongqing University, Chongqing, China</w:t>
      </w:r>
      <w:r>
        <w:br/>
      </w:r>
      <w:r>
        <w:t xml:space="preserve">³ Shanxi Animal Husbandry and Veterinary School, Department of Agriculture and Rural Affairs of Shanxi Province, Taiyuan, China</w:t>
      </w:r>
    </w:p>
    <w:p>
      <w:pPr>
        <w:pStyle w:val="a0"/>
      </w:pPr>
      <w:r>
        <w:rPr>
          <w:b/>
          <w:bCs/>
        </w:rPr>
        <w:t xml:space="preserve">PACS:</w:t>
      </w:r>
      <w:r>
        <w:t xml:space="preserve"> </w:t>
      </w:r>
      <w:r>
        <w:t xml:space="preserve">03.65.Ud, 03.67.Mn, 11.10.Kk, 04.60.-m</w:t>
      </w:r>
    </w:p>
    <w:p>
      <w:pPr>
        <w:pStyle w:val="a0"/>
      </w:pPr>
      <w:r>
        <w:rPr>
          <w:b/>
          <w:bCs/>
        </w:rPr>
        <w:t xml:space="preserve">Keywords:</w:t>
      </w:r>
      <w:r>
        <w:t xml:space="preserve"> </w:t>
      </w:r>
      <w:r>
        <w:t xml:space="preserve">Topological homology; high-dimensional projection; quantum entanglement; ER=EPR; holographic entanglement; quantum nonlocality; topological phase transition; Tsirelson bound correction</w:t>
      </w:r>
    </w:p>
    <w:bookmarkStart w:id="21" w:name="abstract"/>
    <w:p>
      <w:pPr>
        <w:pStyle w:val="2"/>
      </w:pPr>
      <w:r>
        <w:t xml:space="preserve">Abstract</w:t>
      </w:r>
    </w:p>
    <w:p>
      <w:pPr>
        <w:pStyle w:val="FirstParagraph"/>
      </w:pPr>
      <w:r>
        <w:t xml:space="preserve">Based on the 11-dimensional vacuum topological manifold</w:t>
      </w:r>
      <w:r>
        <w:t xml:space="preserve"> </w:t>
      </w:r>
      <m:oMath>
        <m:sSub>
          <m:e>
            <m:r>
              <m:rPr>
                <m:scr m:val="script"/>
                <m:sty m:val="p"/>
              </m:rPr>
              <m:t>M</m:t>
            </m:r>
          </m:e>
          <m:sub>
            <m:r>
              <m:t>11</m:t>
            </m:r>
          </m:sub>
        </m:sSub>
      </m:oMath>
      <w:r>
        <w:t xml:space="preserve"> </w:t>
      </w:r>
      <w:r>
        <w:t xml:space="preserve">framework of Field Combination Wave Function Theory (FCWFT), this paper establishes the principle of topological homology for quantum entanglement. This principle traces the nonlocal correlations of entanglement to the unity of a high-dimensional topological ontology, providing a testable ontological extension to the entanglement phenomena of Standard Quantum Mechanics (SQM). This work rigorously distinguishes between the relativistic geometric properties of massless photon null worldlines and the high-dimensional topological properties of massive entangled quanta, calibrating the core mechanism of massive particle entanglement as topological homology with low-dimensional co-collapse. By constructing topological homology classes of entangled pairs on</w:t>
      </w:r>
      <w:r>
        <w:t xml:space="preserve"> </w:t>
      </w:r>
      <m:oMath>
        <m:sSub>
          <m:e>
            <m:r>
              <m:rPr>
                <m:scr m:val="script"/>
                <m:sty m:val="p"/>
              </m:rPr>
              <m:t>M</m:t>
            </m:r>
          </m:e>
          <m:sub>
            <m:r>
              <m:t>11</m:t>
            </m:r>
          </m:sub>
        </m:sSub>
      </m:oMath>
      <w:r>
        <w:t xml:space="preserve">, we prove that entangled particles separated in three-dimensional spacetime are low-dimensional projection components of a single high-dimensional topological whole, and that quantum coherence is equivalent to the conservation of three types of topological invariants on</w:t>
      </w:r>
      <w:r>
        <w:t xml:space="preserve"> </w:t>
      </w:r>
      <m:oMath>
        <m:sSub>
          <m:e>
            <m:r>
              <m:rPr>
                <m:scr m:val="script"/>
                <m:sty m:val="p"/>
              </m:rPr>
              <m:t>M</m:t>
            </m:r>
          </m:e>
          <m:sub>
            <m:r>
              <m:t>11</m:t>
            </m:r>
          </m:sub>
        </m:sSub>
      </m:oMath>
      <w:r>
        <w:t xml:space="preserve">: winding number</w:t>
      </w:r>
      <w:r>
        <w:t xml:space="preserve"> </w:t>
      </w:r>
      <m:oMath>
        <m:r>
          <m:t>w</m:t>
        </m:r>
      </m:oMath>
      <w:r>
        <w:t xml:space="preserve">, Chern number</w:t>
      </w:r>
      <w:r>
        <w:t xml:space="preserve"> </w:t>
      </w:r>
      <m:oMath>
        <m:r>
          <m:t>v</m:t>
        </m:r>
      </m:oMath>
      <w:r>
        <w:t xml:space="preserve">, and topological entanglement entropy</w:t>
      </w:r>
      <w:r>
        <w:t xml:space="preserve"> </w:t>
      </w:r>
      <m:oMath>
        <m:sSub>
          <m:e>
            <m:r>
              <m:t>S</m:t>
            </m:r>
          </m:e>
          <m:sub>
            <m:r>
              <m:rPr>
                <m:sty m:val="p"/>
              </m:rPr>
              <m:t>t</m:t>
            </m:r>
            <m:r>
              <m:rPr>
                <m:sty m:val="p"/>
              </m:rPr>
              <m:t>o</m:t>
            </m:r>
            <m:r>
              <m:rPr>
                <m:sty m:val="p"/>
              </m:rPr>
              <m:t>p</m:t>
            </m:r>
            <m:r>
              <m:rPr>
                <m:sty m:val="p"/>
              </m:rPr>
              <m:t>o</m:t>
            </m:r>
          </m:sub>
        </m:sSub>
      </m:oMath>
      <w:r>
        <w:t xml:space="preserve">. We derive the correspondence formula between entanglement entropy and topological invariants:</w:t>
      </w:r>
    </w:p>
    <w:p>
      <w:pPr>
        <w:pStyle w:val="a0"/>
      </w:pPr>
      <m:oMathPara>
        <m:oMathParaPr>
          <m:jc m:val="center"/>
        </m:oMathParaPr>
        <m:oMath>
          <m:r>
            <m:t>S</m:t>
          </m:r>
          <m:r>
            <m:rPr>
              <m:sty m:val="p"/>
            </m:rPr>
            <m:t>=</m:t>
          </m:r>
          <m:f>
            <m:fPr>
              <m:type m:val="bar"/>
            </m:fPr>
            <m:num>
              <m:r>
                <m:t>v</m:t>
              </m:r>
            </m:num>
            <m:den>
              <m:r>
                <m:t>4</m:t>
              </m:r>
              <m:sSub>
                <m:e>
                  <m:r>
                    <m:t>G</m:t>
                  </m:r>
                </m:e>
                <m:sub>
                  <m:r>
                    <m:t>N</m:t>
                  </m:r>
                </m:sub>
              </m:sSub>
              <m:r>
                <m:rPr>
                  <m:sty m:val="p"/>
                </m:rPr>
                <m:t>ℏ</m:t>
              </m:r>
            </m:den>
          </m:f>
          <m:r>
            <m:rPr>
              <m:sty m:val="p"/>
            </m:rPr>
            <m:t>+</m:t>
          </m:r>
          <m:sSub>
            <m:e>
              <m:r>
                <m:t>S</m:t>
              </m:r>
            </m:e>
            <m:sub>
              <m:r>
                <m:rPr>
                  <m:sty m:val="p"/>
                </m:rPr>
                <m:t>t</m:t>
              </m:r>
              <m:r>
                <m:rPr>
                  <m:sty m:val="p"/>
                </m:rPr>
                <m:t>o</m:t>
              </m:r>
              <m:r>
                <m:rPr>
                  <m:sty m:val="p"/>
                </m:rPr>
                <m:t>p</m:t>
              </m:r>
              <m:r>
                <m:rPr>
                  <m:sty m:val="p"/>
                </m:rPr>
                <m:t>o</m:t>
              </m:r>
            </m:sub>
          </m:sSub>
        </m:oMath>
      </m:oMathPara>
    </w:p>
    <w:p>
      <w:pPr>
        <w:pStyle w:val="FirstParagraph"/>
      </w:pPr>
      <w:r>
        <w:t xml:space="preserve">which is compatible with the maximum entanglement entropy value</w:t>
      </w:r>
      <w:r>
        <w:t xml:space="preserve"> </w:t>
      </w:r>
      <m:oMath>
        <m:r>
          <m:t>S</m:t>
        </m:r>
        <m:r>
          <m:rPr>
            <m:sty m:val="p"/>
          </m:rPr>
          <m:t>=</m:t>
        </m:r>
        <m:r>
          <m:t>1</m:t>
        </m:r>
      </m:oMath>
      <w:r>
        <w:t xml:space="preserve"> </w:t>
      </w:r>
      <w:r>
        <w:t xml:space="preserve">bit of standard quantum mechanics. Three exclusive predictions are proposed, among which the quantization steps of entanglement entropy induced by topological phase transitions (Prediction II) and the quantum interference intermediate state with half-integer topological winding (Prediction III) can be tested under existing experimental conditions. The entire paper contains zero free parameters, upgrading the three major ideas of Bohm’s implicate order, the ER=EPR conjecture, and holographic entanglement spacetime construction from qualitative hypotheses to a quantifiable and falsifiable topological field theory framework.</w:t>
      </w:r>
    </w:p>
    <w:bookmarkEnd w:id="21"/>
    <w:bookmarkStart w:id="22" w:name="introduction"/>
    <w:p>
      <w:pPr>
        <w:pStyle w:val="2"/>
      </w:pPr>
      <w:r>
        <w:t xml:space="preserve">1 Introduction</w:t>
      </w:r>
    </w:p>
    <w:p>
      <w:pPr>
        <w:pStyle w:val="FirstParagraph"/>
      </w:pPr>
      <w:r>
        <w:t xml:space="preserve">The nonlocal correlations of quantum entanglement have been verified by numerous high-precision experiments and constitute the physical foundation of quantum information technology. Standard Quantum Mechanics successfully predicts all experimental results of entanglement through inseparable states</w:t>
      </w:r>
      <w:r>
        <w:t xml:space="preserve"> </w:t>
      </w:r>
      <m:oMath>
        <m:r>
          <m:rPr>
            <m:sty m:val="p"/>
          </m:rPr>
          <m:t>|</m:t>
        </m:r>
        <m:sSup>
          <m:e>
            <m:r>
              <m:rPr>
                <m:sty m:val="p"/>
              </m:rPr>
              <m:t>Ψ</m:t>
            </m:r>
          </m:e>
          <m:sup>
            <m:r>
              <m:rPr>
                <m:sty m:val="p"/>
              </m:rPr>
              <m:t>−</m:t>
            </m:r>
          </m:sup>
        </m:sSup>
        <m:r>
          <m:rPr>
            <m:sty m:val="p"/>
          </m:rPr>
          <m:t>⟩</m:t>
        </m:r>
      </m:oMath>
      <w:r>
        <w:t xml:space="preserve"> </w:t>
      </w:r>
      <w:r>
        <w:t xml:space="preserve">in Hilbert space, but its ontological interpretation has long been controversial: the Copenhagen interpretation takes wavefunction collapse as an axiom without revealing the physical mechanism of nonlocal correlations; the Many-Worlds interpretation relies on the hypothesis of universal branching and lacks experimental verifiability; the de Broglie-Bohm pilot-wave interpretation is constrained by Bell inequality experimental results and cannot explain the anti-decoherence properties of long-range entanglement. None of these interpretations answer a core question: how can particles separated by spacelike intervals in three-dimensional spacetime maintain global, instantaneous, quantum correlations without information transfer?</w:t>
      </w:r>
    </w:p>
    <w:p>
      <w:pPr>
        <w:pStyle w:val="a0"/>
      </w:pPr>
      <w:r>
        <w:t xml:space="preserve">Over decades, the physics community has developed three main lines of frontier thought pointing toward unification:</w:t>
      </w:r>
    </w:p>
    <w:p>
      <w:pPr>
        <w:numPr>
          <w:ilvl w:val="0"/>
          <w:numId w:val="1001"/>
        </w:numPr>
      </w:pPr>
      <w:r>
        <w:rPr>
          <w:b/>
          <w:bCs/>
        </w:rPr>
        <w:t xml:space="preserve">Bohm’s Implicate Order [1]:</w:t>
      </w:r>
      <w:r>
        <w:t xml:space="preserve"> </w:t>
      </w:r>
      <w:r>
        <w:t xml:space="preserve">The three-dimensionally observable</w:t>
      </w:r>
      <w:r>
        <w:t xml:space="preserve"> </w:t>
      </w:r>
      <w:r>
        <w:t xml:space="preserve">“explicate order”</w:t>
      </w:r>
      <w:r>
        <w:t xml:space="preserve"> </w:t>
      </w:r>
      <w:r>
        <w:t xml:space="preserve">of separated particles is the projective appearance of a single whole in a higher-dimensional, unobservable</w:t>
      </w:r>
      <w:r>
        <w:t xml:space="preserve"> </w:t>
      </w:r>
      <w:r>
        <w:t xml:space="preserve">“implicate order.”</w:t>
      </w:r>
    </w:p>
    <w:p>
      <w:pPr>
        <w:numPr>
          <w:ilvl w:val="0"/>
          <w:numId w:val="1001"/>
        </w:numPr>
      </w:pPr>
      <w:r>
        <w:rPr>
          <w:b/>
          <w:bCs/>
        </w:rPr>
        <w:t xml:space="preserve">ER=EPR Duality Conjecture [2]:</w:t>
      </w:r>
      <w:r>
        <w:t xml:space="preserve"> </w:t>
      </w:r>
      <w:r>
        <w:t xml:space="preserve">Quantum entanglement (EPR correlation) is physically equivalent to high-dimensional wormhole geometry (ER bridge), with entanglement entropy corresponding to wormhole geometric area.</w:t>
      </w:r>
    </w:p>
    <w:p>
      <w:pPr>
        <w:numPr>
          <w:ilvl w:val="0"/>
          <w:numId w:val="1001"/>
        </w:numPr>
      </w:pPr>
      <w:r>
        <w:rPr>
          <w:b/>
          <w:bCs/>
        </w:rPr>
        <w:t xml:space="preserve">Holographic Entanglement Spacetime Theory [3]:</w:t>
      </w:r>
      <w:r>
        <w:t xml:space="preserve"> </w:t>
      </w:r>
      <w:r>
        <w:t xml:space="preserve">Spacetime geometry emerges holographically from quantum entanglement, with entanglement being the fundamental origin of spacetime.</w:t>
      </w:r>
    </w:p>
    <w:p>
      <w:pPr>
        <w:pStyle w:val="FirstParagraph"/>
      </w:pPr>
      <w:r>
        <w:t xml:space="preserve">All the above theories point toward the core conjecture that</w:t>
      </w:r>
      <w:r>
        <w:t xml:space="preserve"> </w:t>
      </w:r>
      <w:r>
        <w:t xml:space="preserve">“entanglement originates from high-dimensional topological structures,”</w:t>
      </w:r>
      <w:r>
        <w:t xml:space="preserve"> </w:t>
      </w:r>
      <w:r>
        <w:t xml:space="preserve">but they generally lack rigorous mathematical construction and quantitatively testable predictions, remaining at the level of qualitative hypotheses.</w:t>
      </w:r>
    </w:p>
    <w:p>
      <w:pPr>
        <w:pStyle w:val="a0"/>
      </w:pPr>
      <w:r>
        <w:t xml:space="preserve">Relying on the 11-dimensional vacuum topological manifold</w:t>
      </w:r>
      <w:r>
        <w:t xml:space="preserve"> </w:t>
      </w:r>
      <m:oMath>
        <m:sSub>
          <m:e>
            <m:r>
              <m:rPr>
                <m:scr m:val="script"/>
                <m:sty m:val="p"/>
              </m:rPr>
              <m:t>M</m:t>
            </m:r>
          </m:e>
          <m:sub>
            <m:r>
              <m:t>11</m:t>
            </m:r>
          </m:sub>
        </m:sSub>
      </m:oMath>
      <w:r>
        <w:t xml:space="preserve"> </w:t>
      </w:r>
      <w:r>
        <w:t xml:space="preserve">of FCWFT, this paper accomplishes three core tasks: First, calibrate the analogy between photon relativistic geometry and quantum entanglement topology, establishing the topological homology axiom for massive particle entanglement; second, rigorously construct the high-dimensional entangled topological holistic state, proving its indivisibility and topological protection; third, derive the quantitative correspondence between topological invariants and entanglement entropy, proposing three groups of testable predictions. This paper does not attempt to replace Standard Quantum Mechanics but rather provides a testable ontological extension atop it.</w:t>
      </w:r>
    </w:p>
    <w:bookmarkEnd w:id="22"/>
    <w:bookmarkStart w:id="26" w:name="X681cdd6362347057fd7cd95bc460fedc76f78f4"/>
    <w:p>
      <w:pPr>
        <w:pStyle w:val="2"/>
      </w:pPr>
      <w:r>
        <w:t xml:space="preserve">2 Conceptual Foundation and Core Theoretical Calibration</w:t>
      </w:r>
    </w:p>
    <w:bookmarkStart w:id="23" w:name="X15b1de914f92259e6960ec94fdd0d364a5a8ce2"/>
    <w:p>
      <w:pPr>
        <w:pStyle w:val="3"/>
      </w:pPr>
      <w:r>
        <w:t xml:space="preserve">2.1 FCWFT 11-Dimensional Vacuum Topological Framework</w:t>
      </w:r>
    </w:p>
    <w:p>
      <w:pPr>
        <w:pStyle w:val="FirstParagraph"/>
      </w:pPr>
      <w:r>
        <w:t xml:space="preserve">FCWFT defines that the true ontological state of microscopic physical systems resides in an 11-dimensional compact vacuum topological manifold</w:t>
      </w:r>
      <w:r>
        <w:t xml:space="preserve"> </w:t>
      </w:r>
      <m:oMath>
        <m:sSub>
          <m:e>
            <m:r>
              <m:rPr>
                <m:scr m:val="script"/>
                <m:sty m:val="p"/>
              </m:rPr>
              <m:t>M</m:t>
            </m:r>
          </m:e>
          <m:sub>
            <m:r>
              <m:t>11</m:t>
            </m:r>
          </m:sub>
        </m:sSub>
      </m:oMath>
      <w:r>
        <w:t xml:space="preserve">, with four-dimensional macroscopic spacetime being the effective projection space of this high-dimensional manifold under low-energy approximation. The complete mathematical carrier space is the three-field direct product algebraic structure:</w:t>
      </w:r>
    </w:p>
    <w:p>
      <w:pPr>
        <w:pStyle w:val="a0"/>
      </w:pPr>
      <m:oMathPara>
        <m:oMathParaPr>
          <m:jc m:val="center"/>
        </m:oMathParaPr>
        <m:oMath>
          <m:sSub>
            <m:e>
              <m:r>
                <m:rPr>
                  <m:scr m:val="script"/>
                  <m:sty m:val="p"/>
                </m:rPr>
                <m:t>H</m:t>
              </m:r>
            </m:e>
            <m:sub>
              <m:r>
                <m:rPr>
                  <m:sty m:val="p"/>
                </m:rPr>
                <m:t>v</m:t>
              </m:r>
              <m:r>
                <m:rPr>
                  <m:sty m:val="p"/>
                </m:rPr>
                <m:t>a</m:t>
              </m:r>
              <m:r>
                <m:rPr>
                  <m:sty m:val="p"/>
                </m:rPr>
                <m:t>c</m:t>
              </m:r>
            </m:sub>
          </m:sSub>
          <m:r>
            <m:rPr>
              <m:sty m:val="p"/>
            </m:rPr>
            <m:t>=</m:t>
          </m:r>
          <m:sSup>
            <m:e>
              <m:r>
                <m:rPr>
                  <m:scr m:val="double-struck"/>
                  <m:sty m:val="p"/>
                </m:rPr>
                <m:t>C</m:t>
              </m:r>
            </m:e>
            <m:sup>
              <m:r>
                <m:t>2</m:t>
              </m:r>
            </m:sup>
          </m:sSup>
          <m:r>
            <m:rPr>
              <m:sty m:val="p"/>
            </m:rPr>
            <m:t>⊗</m:t>
          </m:r>
          <m:sSup>
            <m:e>
              <m:r>
                <m:rPr>
                  <m:scr m:val="double-struck"/>
                  <m:sty m:val="p"/>
                </m:rPr>
                <m:t>C</m:t>
              </m:r>
            </m:e>
            <m:sup>
              <m:r>
                <m:t>8</m:t>
              </m:r>
            </m:sup>
          </m:sSup>
          <m:r>
            <m:rPr>
              <m:sty m:val="p"/>
            </m:rPr>
            <m:t>⊗</m:t>
          </m:r>
          <m:sSup>
            <m:e>
              <m:r>
                <m:rPr>
                  <m:scr m:val="double-struck"/>
                  <m:sty m:val="p"/>
                </m:rPr>
                <m:t>C</m:t>
              </m:r>
            </m:e>
            <m:sup>
              <m:r>
                <m:t>2</m:t>
              </m:r>
            </m:sup>
          </m:sSup>
          <m:r>
            <m:rPr>
              <m:sty m:val="p"/>
            </m:rPr>
            <m:t>≅</m:t>
          </m:r>
          <m:sSup>
            <m:e>
              <m:r>
                <m:rPr>
                  <m:scr m:val="double-struck"/>
                  <m:sty m:val="p"/>
                </m:rPr>
                <m:t>C</m:t>
              </m:r>
            </m:e>
            <m:sup>
              <m:r>
                <m:t>32</m:t>
              </m:r>
            </m:sup>
          </m:sSup>
        </m:oMath>
      </m:oMathPara>
    </w:p>
    <w:p>
      <w:pPr>
        <w:pStyle w:val="FirstParagraph"/>
      </w:pPr>
      <w:r>
        <w:t xml:space="preserve">Physical states are constrained by the topological constraint operator</w:t>
      </w:r>
      <w:r>
        <w:t xml:space="preserve"> </w:t>
      </w:r>
      <m:oMath>
        <m:sSub>
          <m:e>
            <m:acc>
              <m:accPr>
                <m:chr m:val="̂"/>
              </m:accPr>
              <m:e>
                <m:r>
                  <m:rPr>
                    <m:sty m:val="p"/>
                  </m:rPr>
                  <m:t>Π</m:t>
                </m:r>
              </m:e>
            </m:acc>
          </m:e>
          <m:sub>
            <m:r>
              <m:t>11</m:t>
            </m:r>
          </m:sub>
        </m:sSub>
      </m:oMath>
      <w:r>
        <w:t xml:space="preserve"> </w:t>
      </w:r>
      <w:r>
        <w:t xml:space="preserve">and exist only on the constraint hypersurface:</w:t>
      </w:r>
    </w:p>
    <w:p>
      <w:pPr>
        <w:pStyle w:val="a0"/>
      </w:pPr>
      <m:oMathPara>
        <m:oMathParaPr>
          <m:jc m:val="center"/>
        </m:oMathParaPr>
        <m:oMath>
          <m:sSub>
            <m:e>
              <m:r>
                <m:rPr>
                  <m:scr m:val="script"/>
                  <m:sty m:val="p"/>
                </m:rPr>
                <m:t>M</m:t>
              </m:r>
            </m:e>
            <m:sub>
              <m:r>
                <m:t>11</m:t>
              </m:r>
            </m:sub>
          </m:sSub>
          <m:r>
            <m:rPr>
              <m:sty m:val="p"/>
            </m:rPr>
            <m:t>=</m:t>
          </m:r>
          <m:r>
            <m:rPr>
              <m:sty m:val="p"/>
            </m:rPr>
            <m:t>{</m:t>
          </m:r>
          <m:r>
            <m:rPr>
              <m:sty m:val="p"/>
            </m:rPr>
            <m:t>|</m:t>
          </m:r>
          <m:r>
            <m:t>ψ</m:t>
          </m:r>
          <m:r>
            <m:rPr>
              <m:sty m:val="p"/>
            </m:rPr>
            <m:t>⟩</m:t>
          </m:r>
          <m:r>
            <m:rPr>
              <m:sty m:val="p"/>
            </m:rPr>
            <m:t>∈</m:t>
          </m:r>
          <m:sSup>
            <m:e>
              <m:r>
                <m:rPr>
                  <m:scr m:val="double-struck"/>
                  <m:sty m:val="p"/>
                </m:rPr>
                <m:t>C</m:t>
              </m:r>
            </m:e>
            <m:sup>
              <m:r>
                <m:t>32</m:t>
              </m:r>
            </m:sup>
          </m:sSup>
          <m:r>
            <m:rPr>
              <m:sty m:val="p"/>
            </m:rPr>
            <m:t>:</m:t>
          </m:r>
          <m:sSub>
            <m:e>
              <m:acc>
                <m:accPr>
                  <m:chr m:val="̂"/>
                </m:accPr>
                <m:e>
                  <m:r>
                    <m:rPr>
                      <m:sty m:val="p"/>
                    </m:rPr>
                    <m:t>Π</m:t>
                  </m:r>
                </m:e>
              </m:acc>
            </m:e>
            <m:sub>
              <m:r>
                <m:t>11</m:t>
              </m:r>
            </m:sub>
          </m:sSub>
          <m:r>
            <m:rPr>
              <m:sty m:val="p"/>
            </m:rPr>
            <m:t>|</m:t>
          </m:r>
          <m:r>
            <m:t>ψ</m:t>
          </m:r>
          <m:r>
            <m:rPr>
              <m:sty m:val="p"/>
            </m:rPr>
            <m:t>⟩</m:t>
          </m:r>
          <m:r>
            <m:rPr>
              <m:sty m:val="p"/>
            </m:rPr>
            <m:t>=</m:t>
          </m:r>
          <m:r>
            <m:t>0</m:t>
          </m:r>
          <m:r>
            <m:rPr>
              <m:sty m:val="p"/>
            </m:rPr>
            <m:t>}</m:t>
          </m:r>
          <m:r>
            <m:rPr>
              <m:sty m:val="p"/>
            </m:rPr>
            <m:t>,</m:t>
          </m:r>
          <m:r>
            <m:t> </m:t>
          </m:r>
          <m:sSub>
            <m:e>
              <m:r>
                <m:rPr>
                  <m:sty m:val="p"/>
                </m:rPr>
                <m:t>dim</m:t>
              </m:r>
            </m:e>
            <m:sub>
              <m:r>
                <m:rPr>
                  <m:scr m:val="double-struck"/>
                  <m:sty m:val="p"/>
                </m:rPr>
                <m:t>C</m:t>
              </m:r>
            </m:sub>
          </m:sSub>
          <m:sSub>
            <m:e>
              <m:r>
                <m:rPr>
                  <m:scr m:val="script"/>
                  <m:sty m:val="p"/>
                </m:rPr>
                <m:t>M</m:t>
              </m:r>
            </m:e>
            <m:sub>
              <m:r>
                <m:t>11</m:t>
              </m:r>
            </m:sub>
          </m:sSub>
          <m:r>
            <m:rPr>
              <m:sty m:val="p"/>
            </m:rPr>
            <m:t>=</m:t>
          </m:r>
          <m:r>
            <m:t>11</m:t>
          </m:r>
        </m:oMath>
      </m:oMathPara>
    </w:p>
    <w:p>
      <w:pPr>
        <w:pStyle w:val="FirstParagraph"/>
      </w:pPr>
      <m:oMath>
        <m:sSup>
          <m:e>
            <m:r>
              <m:rPr>
                <m:scr m:val="double-struck"/>
                <m:sty m:val="p"/>
              </m:rPr>
              <m:t>C</m:t>
            </m:r>
          </m:e>
          <m:sup>
            <m:r>
              <m:t>32</m:t>
            </m:r>
          </m:sup>
        </m:sSup>
      </m:oMath>
      <w:r>
        <w:t xml:space="preserve"> </w:t>
      </w:r>
      <w:r>
        <w:t xml:space="preserve">is the mathematical carrier space,</w:t>
      </w:r>
      <w:r>
        <w:t xml:space="preserve"> </w:t>
      </w:r>
      <m:oMath>
        <m:sSub>
          <m:e>
            <m:r>
              <m:rPr>
                <m:scr m:val="script"/>
                <m:sty m:val="p"/>
              </m:rPr>
              <m:t>M</m:t>
            </m:r>
          </m:e>
          <m:sub>
            <m:r>
              <m:t>11</m:t>
            </m:r>
          </m:sub>
        </m:sSub>
        <m:r>
          <m:rPr>
            <m:sty m:val="p"/>
          </m:rPr>
          <m:t>⊂</m:t>
        </m:r>
        <m:sSup>
          <m:e>
            <m:r>
              <m:rPr>
                <m:scr m:val="double-struck"/>
                <m:sty m:val="p"/>
              </m:rPr>
              <m:t>C</m:t>
            </m:r>
          </m:e>
          <m:sup>
            <m:r>
              <m:t>32</m:t>
            </m:r>
          </m:sup>
        </m:sSup>
      </m:oMath>
      <w:r>
        <w:t xml:space="preserve"> </w:t>
      </w:r>
      <w:r>
        <w:t xml:space="preserve">is the physical effective manifold, and the three-field direct product algebra is conserved throughout. This paper directly adopts the conclusions of FCWFT fundamental axioms (A1, B10, B33), whose complete statements are given in Appendix C.</w:t>
      </w:r>
    </w:p>
    <w:bookmarkEnd w:id="23"/>
    <w:bookmarkStart w:id="24" w:name="Xc2cdb1c77535e7ac001fd8b2b57f18e02029ae8"/>
    <w:p>
      <w:pPr>
        <w:pStyle w:val="3"/>
      </w:pPr>
      <w:r>
        <w:t xml:space="preserve">2.2 Standard Quantum Mechanics Description of Entangled States</w:t>
      </w:r>
    </w:p>
    <w:p>
      <w:pPr>
        <w:pStyle w:val="FirstParagraph"/>
      </w:pPr>
      <w:r>
        <w:t xml:space="preserve">Taking the two-electron spin maximally entangled singlet state as the research object:</w:t>
      </w:r>
    </w:p>
    <w:p>
      <w:pPr>
        <w:pStyle w:val="a0"/>
      </w:pPr>
      <m:oMathPara>
        <m:oMathParaPr>
          <m:jc m:val="center"/>
        </m:oMathParaPr>
        <m:oMath>
          <m:r>
            <m:rPr>
              <m:sty m:val="p"/>
            </m:rPr>
            <m:t>|</m:t>
          </m:r>
          <m:sSup>
            <m:e>
              <m:r>
                <m:rPr>
                  <m:sty m:val="p"/>
                </m:rPr>
                <m:t>Ψ</m:t>
              </m:r>
            </m:e>
            <m:sup>
              <m:r>
                <m:rPr>
                  <m:sty m:val="p"/>
                </m:rPr>
                <m:t>−</m:t>
              </m:r>
            </m:sup>
          </m:sSup>
          <m:r>
            <m:rPr>
              <m:sty m:val="p"/>
            </m:rPr>
            <m:t>⟩</m:t>
          </m:r>
          <m:r>
            <m:rPr>
              <m:sty m:val="p"/>
            </m:rPr>
            <m:t>=</m:t>
          </m:r>
          <m:f>
            <m:fPr>
              <m:type m:val="bar"/>
            </m:fPr>
            <m:num>
              <m:r>
                <m:t>1</m:t>
              </m:r>
            </m:num>
            <m:den>
              <m:rad>
                <m:radPr>
                  <m:degHide m:val="on"/>
                </m:radPr>
                <m:deg/>
                <m:e>
                  <m:r>
                    <m:t>2</m:t>
                  </m:r>
                </m:e>
              </m:rad>
            </m:den>
          </m:f>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m:oMathPara>
    </w:p>
    <w:p>
      <w:pPr>
        <w:pStyle w:val="FirstParagraph"/>
      </w:pPr>
      <w:r>
        <w:t xml:space="preserve">This state cannot be decomposed into a direct product of two single-particle states and is the mathematical carrier of quantum nonlocality. In this paper, this standard entangled state is embedded into</w:t>
      </w:r>
      <w:r>
        <w:t xml:space="preserve"> </w:t>
      </w:r>
      <m:oMath>
        <m:sSub>
          <m:e>
            <m:r>
              <m:rPr>
                <m:scr m:val="script"/>
                <m:sty m:val="p"/>
              </m:rPr>
              <m:t>M</m:t>
            </m:r>
          </m:e>
          <m:sub>
            <m:r>
              <m:t>11</m:t>
            </m:r>
          </m:sub>
        </m:sSub>
      </m:oMath>
      <w:r>
        <w:t xml:space="preserve">, defined as a low-dimensional representative element of a specific topological homology class.</w:t>
      </w:r>
    </w:p>
    <w:bookmarkEnd w:id="24"/>
    <w:bookmarkStart w:id="25" w:name="X6aa6a922ac925860d9aada3a4831fdfd2609b85"/>
    <w:p>
      <w:pPr>
        <w:pStyle w:val="3"/>
      </w:pPr>
      <w:r>
        <w:t xml:space="preserve">2.3 Core Theoretical Calibration: Strict Distinction Between Photon Null Geometry and Entanglement Topology</w:t>
      </w:r>
    </w:p>
    <w:p>
      <w:pPr>
        <w:pStyle w:val="FirstParagraph"/>
      </w:pPr>
      <w:r>
        <w:rPr>
          <w:b/>
          <w:bCs/>
        </w:rPr>
        <w:t xml:space="preserve">Definition 2.1 (Relativistic Geometric Properties of Massless Photons).</w:t>
      </w:r>
      <w:r>
        <w:t xml:space="preserve"> </w:t>
      </w:r>
      <w:r>
        <w:t xml:space="preserve">Photons are bosons with zero rest mass, their lightlike worldlines satisfy</w:t>
      </w:r>
      <w:r>
        <w:t xml:space="preserve"> </w:t>
      </w:r>
      <m:oMath>
        <m:r>
          <m:t>d</m:t>
        </m:r>
        <m:sSup>
          <m:e>
            <m:r>
              <m:t>s</m:t>
            </m:r>
          </m:e>
          <m:sup>
            <m:r>
              <m:t>2</m:t>
            </m:r>
          </m:sup>
        </m:sSup>
        <m:r>
          <m:rPr>
            <m:sty m:val="p"/>
          </m:rPr>
          <m:t>=</m:t>
        </m:r>
        <m:r>
          <m:t>0</m:t>
        </m:r>
      </m:oMath>
      <w:r>
        <w:t xml:space="preserve">, and the proper time interval</w:t>
      </w:r>
      <w:r>
        <w:t xml:space="preserve"> </w:t>
      </w:r>
      <m:oMath>
        <m:r>
          <m:t>τ</m:t>
        </m:r>
        <m:r>
          <m:rPr>
            <m:sty m:val="p"/>
          </m:rPr>
          <m:t>≡</m:t>
        </m:r>
        <m:r>
          <m:t>0</m:t>
        </m:r>
      </m:oMath>
      <w:r>
        <w:t xml:space="preserve">. In the photon’s own reference frame, emission and absorption events coincide at the same geometric point. This property is a purely geometric conclusion of special relativity, applicable only to massless particles.</w:t>
      </w:r>
    </w:p>
    <w:p>
      <w:pPr>
        <w:pStyle w:val="a0"/>
      </w:pPr>
      <w:r>
        <w:rPr>
          <w:b/>
          <w:bCs/>
        </w:rPr>
        <w:t xml:space="preserve">Definition 2.2 (Principle of Topological Homology for Massive Quantum Entanglement, Core Axiom of This Paper).</w:t>
      </w:r>
      <w:r>
        <w:t xml:space="preserve"> </w:t>
      </w:r>
      <w:r>
        <w:t xml:space="preserve">For an entangled system with rest mass</w:t>
      </w:r>
      <w:r>
        <w:t xml:space="preserve"> </w:t>
      </w:r>
      <m:oMath>
        <m:sSub>
          <m:e>
            <m:r>
              <m:t>m</m:t>
            </m:r>
          </m:e>
          <m:sub>
            <m:r>
              <m:t>0</m:t>
            </m:r>
          </m:sub>
        </m:sSub>
        <m:r>
          <m:rPr>
            <m:sty m:val="p"/>
          </m:rPr>
          <m:t>≠</m:t>
        </m:r>
        <m:r>
          <m:t>0</m:t>
        </m:r>
      </m:oMath>
      <w:r>
        <w:t xml:space="preserve">, the proper time interval of particle worldlines satisfies</w:t>
      </w:r>
      <w:r>
        <w:t xml:space="preserve"> </w:t>
      </w:r>
      <m:oMath>
        <m:r>
          <m:t>τ</m:t>
        </m:r>
        <m:r>
          <m:rPr>
            <m:sty m:val="p"/>
          </m:rPr>
          <m:t>≠</m:t>
        </m:r>
        <m:r>
          <m:t>0</m:t>
        </m:r>
      </m:oMath>
      <w:r>
        <w:t xml:space="preserve">, and there is no spacetime feature of</w:t>
      </w:r>
      <w:r>
        <w:t xml:space="preserve"> </w:t>
      </w:r>
      <w:r>
        <w:t xml:space="preserve">“birth and collapse at the same instant.”</w:t>
      </w:r>
      <w:r>
        <w:t xml:space="preserve"> </w:t>
      </w:r>
      <w:r>
        <w:t xml:space="preserve">The Principle of Topological Homology (TP) is stated as follows: immediately upon preparation, entangled particles constitute a unique, simply connected, indivisible topological whole</w:t>
      </w:r>
      <w:r>
        <w:t xml:space="preserve"> </w:t>
      </w:r>
      <m:oMath>
        <m:sSub>
          <m:e>
            <m:r>
              <m:rPr>
                <m:sty m:val="p"/>
              </m:rPr>
              <m:t>Σ</m:t>
            </m:r>
          </m:e>
          <m:sub>
            <m:r>
              <m:t>12</m:t>
            </m:r>
          </m:sub>
        </m:sSub>
      </m:oMath>
      <w:r>
        <w:t xml:space="preserve"> </w:t>
      </w:r>
      <w:r>
        <w:t xml:space="preserve">on</w:t>
      </w:r>
      <w:r>
        <w:t xml:space="preserve"> </w:t>
      </w:r>
      <m:oMath>
        <m:sSub>
          <m:e>
            <m:r>
              <m:rPr>
                <m:scr m:val="script"/>
                <m:sty m:val="p"/>
              </m:rPr>
              <m:t>M</m:t>
            </m:r>
          </m:e>
          <m:sub>
            <m:r>
              <m:t>11</m:t>
            </m:r>
          </m:sub>
        </m:sSub>
      </m:oMath>
      <w:r>
        <w:t xml:space="preserve">; the multi-particle system observed in three dimensions is the projection component of this high-dimensional whole at different spatial coordinates; co-preparation and co-collapse are two low-dimensional projective manifestations of the same high-dimensional topological event.</w:t>
      </w:r>
    </w:p>
    <w:bookmarkEnd w:id="25"/>
    <w:bookmarkEnd w:id="26"/>
    <w:bookmarkStart w:id="30" w:name="Xcb3080371247f6d2eeecd5dc5ce5e1aa99bb5e3"/>
    <w:p>
      <w:pPr>
        <w:pStyle w:val="2"/>
      </w:pPr>
      <w:r>
        <w:t xml:space="preserve">3 Rigorous Mathematical Construction of Topological Homology for Entanglement</w:t>
      </w:r>
    </w:p>
    <w:bookmarkStart w:id="27" w:name="X74889b827d2dcd7dc7a1356bfe88db3ce5ba560"/>
    <w:p>
      <w:pPr>
        <w:pStyle w:val="3"/>
      </w:pPr>
      <w:r>
        <w:t xml:space="preserve">3.1 Construction of the High-Dimensional Entangled Topological Holistic State</w:t>
      </w:r>
    </w:p>
    <w:p>
      <w:pPr>
        <w:pStyle w:val="FirstParagraph"/>
      </w:pPr>
      <w:r>
        <w:rPr>
          <w:b/>
          <w:bCs/>
        </w:rPr>
        <w:t xml:space="preserve">Axiom 3.1 (Axiom of Entanglement Topological Wholeness).</w:t>
      </w:r>
      <w:r>
        <w:t xml:space="preserve"> </w:t>
      </w:r>
      <w:r>
        <w:t xml:space="preserve">The quantum entanglement preparation operation maps the three-dimensional direct product state of two particles into a connected topological whole on</w:t>
      </w:r>
      <w:r>
        <w:t xml:space="preserve"> </w:t>
      </w:r>
      <m:oMath>
        <m:sSub>
          <m:e>
            <m:r>
              <m:rPr>
                <m:scr m:val="script"/>
                <m:sty m:val="p"/>
              </m:rPr>
              <m:t>M</m:t>
            </m:r>
          </m:e>
          <m:sub>
            <m:r>
              <m:t>11</m:t>
            </m:r>
          </m:sub>
        </m:sSub>
      </m:oMath>
      <w:r>
        <w:t xml:space="preserve">, whose field combination wave function satisfies the three-field fusion structure:</w:t>
      </w:r>
    </w:p>
    <w:p>
      <w:pPr>
        <w:pStyle w:val="a0"/>
      </w:pPr>
      <m:oMathPara>
        <m:oMathParaPr>
          <m:jc m:val="center"/>
        </m:oMathParaPr>
        <m:oMath>
          <m:r>
            <m:rPr>
              <m:sty m:val="p"/>
            </m:rPr>
            <m:t>|</m:t>
          </m:r>
          <m:sSub>
            <m:e>
              <m:r>
                <m:rPr>
                  <m:sty m:val="p"/>
                </m:rPr>
                <m:t>Σ</m:t>
              </m:r>
            </m:e>
            <m:sub>
              <m:r>
                <m:t>12</m:t>
              </m:r>
            </m:sub>
          </m:sSub>
          <m:r>
            <m:rPr>
              <m:sty m:val="p"/>
            </m:rPr>
            <m:t>⟩</m:t>
          </m:r>
          <m:r>
            <m:rPr>
              <m:sty m:val="p"/>
            </m:rPr>
            <m:t>=</m:t>
          </m:r>
          <m:r>
            <m:rPr>
              <m:sty m:val="p"/>
            </m:rPr>
            <m:t>|</m:t>
          </m:r>
          <m:sSub>
            <m:e>
              <m:r>
                <m:t>A</m:t>
              </m:r>
            </m:e>
            <m:sub>
              <m:r>
                <m:rPr>
                  <m:sty m:val="p"/>
                </m:rPr>
                <m:t>f</m:t>
              </m:r>
              <m:r>
                <m:rPr>
                  <m:sty m:val="p"/>
                </m:rPr>
                <m:t>u</m:t>
              </m:r>
              <m:r>
                <m:rPr>
                  <m:sty m:val="p"/>
                </m:rPr>
                <m:t>s</m:t>
              </m:r>
              <m:r>
                <m:rPr>
                  <m:sty m:val="p"/>
                </m:rPr>
                <m:t>i</m:t>
              </m:r>
              <m:r>
                <m:rPr>
                  <m:sty m:val="p"/>
                </m:rPr>
                <m:t>o</m:t>
              </m:r>
              <m:r>
                <m:rPr>
                  <m:sty m:val="p"/>
                </m:rPr>
                <m:t>n</m:t>
              </m:r>
            </m:sub>
          </m:sSub>
          <m:r>
            <m:rPr>
              <m:sty m:val="p"/>
            </m:rPr>
            <m:t>⟩</m:t>
          </m:r>
          <m:r>
            <m:rPr>
              <m:sty m:val="p"/>
            </m:rPr>
            <m:t>⊗</m:t>
          </m:r>
          <m:r>
            <m:rPr>
              <m:sty m:val="p"/>
            </m:rPr>
            <m:t>|</m:t>
          </m:r>
          <m:sSub>
            <m:e>
              <m:r>
                <m:rPr>
                  <m:sty m:val="p"/>
                </m:rPr>
                <m:t>Φ</m:t>
              </m:r>
            </m:e>
            <m:sub>
              <m:r>
                <m:t>B</m:t>
              </m:r>
              <m:r>
                <m:t>C</m:t>
              </m:r>
            </m:sub>
          </m:sSub>
          <m:r>
            <m:rPr>
              <m:sty m:val="p"/>
            </m:rPr>
            <m:t>⟩</m:t>
          </m:r>
          <m:r>
            <m:rPr>
              <m:sty m:val="p"/>
            </m:rPr>
            <m:t>∈</m:t>
          </m:r>
          <m:sSub>
            <m:e>
              <m:r>
                <m:rPr>
                  <m:scr m:val="script"/>
                  <m:sty m:val="p"/>
                </m:rPr>
                <m:t>M</m:t>
              </m:r>
            </m:e>
            <m:sub>
              <m:r>
                <m:t>11</m:t>
              </m:r>
            </m:sub>
          </m:sSub>
        </m:oMath>
      </m:oMathPara>
    </w:p>
    <w:p>
      <w:pPr>
        <w:pStyle w:val="FirstParagraph"/>
      </w:pPr>
      <w:r>
        <w:t xml:space="preserve">where the A-field undergoes global symmetric fusion:</w:t>
      </w:r>
      <w:r>
        <w:t xml:space="preserve"> </w:t>
      </w:r>
      <m:oMath>
        <m:r>
          <m:rPr>
            <m:sty m:val="p"/>
          </m:rPr>
          <m:t>|</m:t>
        </m:r>
        <m:sSub>
          <m:e>
            <m:r>
              <m:t>A</m:t>
            </m:r>
          </m:e>
          <m:sub>
            <m:r>
              <m:rPr>
                <m:sty m:val="p"/>
              </m:rPr>
              <m:t>f</m:t>
            </m:r>
            <m:r>
              <m:rPr>
                <m:sty m:val="p"/>
              </m:rPr>
              <m:t>u</m:t>
            </m:r>
            <m:r>
              <m:rPr>
                <m:sty m:val="p"/>
              </m:rPr>
              <m:t>s</m:t>
            </m:r>
            <m:r>
              <m:rPr>
                <m:sty m:val="p"/>
              </m:rPr>
              <m:t>i</m:t>
            </m:r>
            <m:r>
              <m:rPr>
                <m:sty m:val="p"/>
              </m:rPr>
              <m:t>o</m:t>
            </m:r>
            <m:r>
              <m:rPr>
                <m:sty m:val="p"/>
              </m:rPr>
              <m:t>n</m:t>
            </m:r>
          </m:sub>
        </m:sSub>
        <m:r>
          <m:rPr>
            <m:sty m:val="p"/>
          </m:rPr>
          <m:t>⟩</m:t>
        </m:r>
        <m:r>
          <m:rPr>
            <m:sty m:val="p"/>
          </m:rPr>
          <m:t>=</m:t>
        </m:r>
        <m:f>
          <m:fPr>
            <m:type m:val="bar"/>
          </m:fPr>
          <m:num>
            <m:r>
              <m:t>1</m:t>
            </m:r>
          </m:num>
          <m:den>
            <m:rad>
              <m:radPr>
                <m:degHide m:val="on"/>
              </m:radPr>
              <m:deg/>
              <m:e>
                <m:r>
                  <m:t>2</m:t>
                </m:r>
              </m:e>
            </m:rad>
          </m:den>
        </m:f>
        <m:r>
          <m:rPr>
            <m:sty m:val="p"/>
          </m:rPr>
          <m:t>(</m:t>
        </m:r>
        <m:r>
          <m:rPr>
            <m:sty m:val="p"/>
          </m:rPr>
          <m:t>|</m:t>
        </m:r>
        <m:sSub>
          <m:e>
            <m:r>
              <m:t>A</m:t>
            </m:r>
          </m:e>
          <m:sub>
            <m:r>
              <m:t>1</m:t>
            </m:r>
          </m:sub>
        </m:sSub>
        <m:r>
          <m:rPr>
            <m:sty m:val="p"/>
          </m:rPr>
          <m:t>⟩</m:t>
        </m:r>
        <m:r>
          <m:rPr>
            <m:sty m:val="p"/>
          </m:rPr>
          <m:t>+</m:t>
        </m:r>
        <m:r>
          <m:rPr>
            <m:sty m:val="p"/>
          </m:rPr>
          <m:t>|</m:t>
        </m:r>
        <m:sSub>
          <m:e>
            <m:r>
              <m:t>A</m:t>
            </m:r>
          </m:e>
          <m:sub>
            <m:r>
              <m:t>2</m:t>
            </m:r>
          </m:sub>
        </m:sSub>
        <m:r>
          <m:rPr>
            <m:sty m:val="p"/>
          </m:rPr>
          <m:t>⟩</m:t>
        </m:r>
        <m:r>
          <m:rPr>
            <m:sty m:val="p"/>
          </m:rPr>
          <m:t>)</m:t>
        </m:r>
      </m:oMath>
      <w:r>
        <w:t xml:space="preserve">; the BC fields are fermionic antisymmetric topological fields carrying spin entanglement and topological charge information.</w:t>
      </w:r>
      <w:r>
        <w:t xml:space="preserve"> </w:t>
      </w:r>
      <m:oMath>
        <m:r>
          <m:rPr>
            <m:sty m:val="p"/>
          </m:rPr>
          <m:t>|</m:t>
        </m:r>
        <m:sSub>
          <m:e>
            <m:r>
              <m:rPr>
                <m:sty m:val="p"/>
              </m:rPr>
              <m:t>Σ</m:t>
            </m:r>
          </m:e>
          <m:sub>
            <m:r>
              <m:t>12</m:t>
            </m:r>
          </m:sub>
        </m:sSub>
        <m:r>
          <m:rPr>
            <m:sty m:val="p"/>
          </m:rPr>
          <m:t>⟩</m:t>
        </m:r>
      </m:oMath>
      <w:r>
        <w:t xml:space="preserve"> </w:t>
      </w:r>
      <w:r>
        <w:t xml:space="preserve">has no localized particle topological support and is strictly a single topological entity.</w:t>
      </w:r>
    </w:p>
    <w:p>
      <w:pPr>
        <w:pStyle w:val="a0"/>
      </w:pPr>
      <w:r>
        <w:rPr>
          <w:b/>
          <w:bCs/>
        </w:rPr>
        <w:t xml:space="preserve">Theorem 3.1 (Theorem of Indivisibility of Entanglement Topology).</w:t>
      </w:r>
      <w:r>
        <w:t xml:space="preserve"> </w:t>
      </w:r>
      <w:r>
        <w:t xml:space="preserve">For any truly local spatial region</w:t>
      </w:r>
      <w:r>
        <w:t xml:space="preserve"> </w:t>
      </w:r>
      <m:oMath>
        <m:r>
          <m:rPr>
            <m:sty m:val="p"/>
          </m:rPr>
          <m:t>Ω</m:t>
        </m:r>
        <m:r>
          <m:rPr>
            <m:sty m:val="p"/>
          </m:rPr>
          <m:t>⊊</m:t>
        </m:r>
        <m:sSup>
          <m:e>
            <m:r>
              <m:rPr>
                <m:scr m:val="double-struck"/>
                <m:sty m:val="p"/>
              </m:rPr>
              <m:t>R</m:t>
            </m:r>
          </m:e>
          <m:sup>
            <m:r>
              <m:t>3</m:t>
            </m:r>
          </m:sup>
        </m:sSup>
      </m:oMath>
      <w:r>
        <w:t xml:space="preserve"> </w:t>
      </w:r>
      <w:r>
        <w:t xml:space="preserve">in three-dimensional spacetime,</w:t>
      </w:r>
    </w:p>
    <w:p>
      <w:pPr>
        <w:pStyle w:val="a0"/>
      </w:pPr>
      <m:oMathPara>
        <m:oMathParaPr>
          <m:jc m:val="center"/>
        </m:oMathParaPr>
        <m:oMath>
          <m:sSub>
            <m:e>
              <m:r>
                <m:rPr>
                  <m:sty m:val="p"/>
                </m:rPr>
                <m:t>Tr</m:t>
              </m:r>
            </m:e>
            <m:sub>
              <m:r>
                <m:rPr>
                  <m:sty m:val="p"/>
                </m:rPr>
                <m:t>Ω</m:t>
              </m:r>
            </m:sub>
          </m:sSub>
          <m:r>
            <m:rPr>
              <m:sty m:val="p"/>
            </m:rPr>
            <m:t>(</m:t>
          </m:r>
          <m:r>
            <m:rPr>
              <m:sty m:val="p"/>
            </m:rPr>
            <m:t>|</m:t>
          </m:r>
          <m:sSub>
            <m:e>
              <m:r>
                <m:rPr>
                  <m:sty m:val="p"/>
                </m:rPr>
                <m:t>Σ</m:t>
              </m:r>
            </m:e>
            <m:sub>
              <m:r>
                <m:t>12</m:t>
              </m:r>
            </m:sub>
          </m:sSub>
          <m:r>
            <m:rPr>
              <m:sty m:val="p"/>
            </m:rPr>
            <m:t>⟩</m:t>
          </m:r>
          <m:r>
            <m:rPr>
              <m:sty m:val="p"/>
            </m:rPr>
            <m:t>⟨</m:t>
          </m:r>
          <m:sSub>
            <m:e>
              <m:r>
                <m:rPr>
                  <m:sty m:val="p"/>
                </m:rPr>
                <m:t>Σ</m:t>
              </m:r>
            </m:e>
            <m:sub>
              <m:r>
                <m:t>12</m:t>
              </m:r>
            </m:sub>
          </m:sSub>
          <m:r>
            <m:rPr>
              <m:sty m:val="p"/>
            </m:rPr>
            <m:t>|</m:t>
          </m:r>
          <m:r>
            <m:rPr>
              <m:sty m:val="p"/>
            </m:rPr>
            <m:t>)</m:t>
          </m:r>
          <m:r>
            <m:rPr>
              <m:sty m:val="p"/>
            </m:rPr>
            <m:t>≠</m:t>
          </m:r>
          <m:r>
            <m:rPr>
              <m:sty m:val="p"/>
            </m:rPr>
            <m:t>|</m:t>
          </m:r>
          <m:sSub>
            <m:e>
              <m:r>
                <m:rPr>
                  <m:sty m:val="p"/>
                </m:rPr>
                <m:t>Σ</m:t>
              </m:r>
            </m:e>
            <m:sub>
              <m:r>
                <m:t>12</m:t>
              </m:r>
            </m:sub>
          </m:sSub>
          <m:r>
            <m:rPr>
              <m:sty m:val="p"/>
            </m:rPr>
            <m:t>⟩</m:t>
          </m:r>
          <m:r>
            <m:rPr>
              <m:sty m:val="p"/>
            </m:rPr>
            <m:t>⟨</m:t>
          </m:r>
          <m:sSub>
            <m:e>
              <m:r>
                <m:rPr>
                  <m:sty m:val="p"/>
                </m:rPr>
                <m:t>Σ</m:t>
              </m:r>
            </m:e>
            <m:sub>
              <m:r>
                <m:t>12</m:t>
              </m:r>
            </m:sub>
          </m:sSub>
          <m:r>
            <m:rPr>
              <m:sty m:val="p"/>
            </m:rPr>
            <m:t>|</m:t>
          </m:r>
        </m:oMath>
      </m:oMathPara>
    </w:p>
    <w:p>
      <w:pPr>
        <w:pStyle w:val="FirstParagraph"/>
      </w:pPr>
      <w:r>
        <w:rPr>
          <w:b/>
          <w:bCs/>
        </w:rPr>
        <w:t xml:space="preserve">Proof:</w:t>
      </w:r>
      <w:r>
        <w:t xml:space="preserve"> </w:t>
      </w:r>
      <w:r>
        <w:t xml:space="preserve">The topological support of</w:t>
      </w:r>
      <w:r>
        <w:t xml:space="preserve"> </w:t>
      </w:r>
      <m:oMath>
        <m:r>
          <m:rPr>
            <m:sty m:val="p"/>
          </m:rPr>
          <m:t>|</m:t>
        </m:r>
        <m:sSub>
          <m:e>
            <m:r>
              <m:rPr>
                <m:sty m:val="p"/>
              </m:rPr>
              <m:t>Σ</m:t>
            </m:r>
          </m:e>
          <m:sub>
            <m:r>
              <m:t>12</m:t>
            </m:r>
          </m:sub>
        </m:sSub>
        <m:r>
          <m:rPr>
            <m:sty m:val="p"/>
          </m:rPr>
          <m:t>⟩</m:t>
        </m:r>
      </m:oMath>
      <w:r>
        <w:t xml:space="preserve"> </w:t>
      </w:r>
      <w:r>
        <w:t xml:space="preserve">covers the complete</w:t>
      </w:r>
      <w:r>
        <w:t xml:space="preserve"> </w:t>
      </w:r>
      <m:oMath>
        <m:sSub>
          <m:e>
            <m:r>
              <m:rPr>
                <m:scr m:val="script"/>
                <m:sty m:val="p"/>
              </m:rPr>
              <m:t>M</m:t>
            </m:r>
          </m:e>
          <m:sub>
            <m:r>
              <m:t>11</m:t>
            </m:r>
          </m:sub>
        </m:sSub>
      </m:oMath>
      <w:r>
        <w:t xml:space="preserve">, with no three-dimensional localized topological basis. Taking the partial trace over any three-dimensional local region can only extract low-dimensional projection components and cannot restore the high-dimensional complete topological state. ∎</w:t>
      </w:r>
    </w:p>
    <w:bookmarkEnd w:id="27"/>
    <w:bookmarkStart w:id="28" w:name="Xc952b9746efc09bc041fed211bf4fdbb190ece7"/>
    <w:p>
      <w:pPr>
        <w:pStyle w:val="3"/>
      </w:pPr>
      <w:r>
        <w:t xml:space="preserve">3.2 Three-Dimensional Projection Mechanism and Entanglement Co-Collapse Principle</w:t>
      </w:r>
    </w:p>
    <w:p>
      <w:pPr>
        <w:pStyle w:val="FirstParagraph"/>
      </w:pPr>
      <w:r>
        <w:t xml:space="preserve">The three-dimensional observation density matrix is given by the partial trace over high-dimensional internal topological degrees of freedom:</w:t>
      </w:r>
    </w:p>
    <w:p>
      <w:pPr>
        <w:pStyle w:val="a0"/>
      </w:pPr>
      <m:oMathPara>
        <m:oMathParaPr>
          <m:jc m:val="center"/>
        </m:oMathParaPr>
        <m:oMath>
          <m:sSup>
            <m:e>
              <m:r>
                <m:t>ρ</m:t>
              </m:r>
            </m:e>
            <m:sup>
              <m:r>
                <m:rPr>
                  <m:sty m:val="p"/>
                </m:rPr>
                <m:t>(</m:t>
              </m:r>
              <m:r>
                <m:t>3</m:t>
              </m:r>
              <m:r>
                <m:rPr>
                  <m:sty m:val="p"/>
                </m:rPr>
                <m:t>)</m:t>
              </m:r>
            </m:sup>
          </m:sSup>
          <m:r>
            <m:rPr>
              <m:sty m:val="p"/>
            </m:rPr>
            <m:t>=</m:t>
          </m:r>
          <m:sSub>
            <m:e>
              <m:r>
                <m:rPr>
                  <m:sty m:val="p"/>
                </m:rPr>
                <m:t>Tr</m:t>
              </m:r>
            </m:e>
            <m:sub>
              <m:r>
                <m:rPr>
                  <m:sty m:val="p"/>
                </m:rPr>
                <m:t>i</m:t>
              </m:r>
              <m:r>
                <m:rPr>
                  <m:sty m:val="p"/>
                </m:rPr>
                <m:t>n</m:t>
              </m:r>
              <m:r>
                <m:rPr>
                  <m:sty m:val="p"/>
                </m:rPr>
                <m:t>t</m:t>
              </m:r>
            </m:sub>
          </m:sSub>
          <m:r>
            <m:rPr>
              <m:sty m:val="p"/>
            </m:rPr>
            <m:t>(</m:t>
          </m:r>
          <m:r>
            <m:rPr>
              <m:sty m:val="p"/>
            </m:rPr>
            <m:t>|</m:t>
          </m:r>
          <m:sSub>
            <m:e>
              <m:r>
                <m:rPr>
                  <m:sty m:val="p"/>
                </m:rPr>
                <m:t>Σ</m:t>
              </m:r>
            </m:e>
            <m:sub>
              <m:r>
                <m:t>12</m:t>
              </m:r>
            </m:sub>
          </m:sSub>
          <m:r>
            <m:rPr>
              <m:sty m:val="p"/>
            </m:rPr>
            <m:t>⟩</m:t>
          </m:r>
          <m:r>
            <m:rPr>
              <m:sty m:val="p"/>
            </m:rPr>
            <m:t>⟨</m:t>
          </m:r>
          <m:sSub>
            <m:e>
              <m:r>
                <m:rPr>
                  <m:sty m:val="p"/>
                </m:rPr>
                <m:t>Σ</m:t>
              </m:r>
            </m:e>
            <m:sub>
              <m:r>
                <m:t>12</m:t>
              </m:r>
            </m:sub>
          </m:sSub>
          <m:r>
            <m:rPr>
              <m:sty m:val="p"/>
            </m:rPr>
            <m:t>|</m:t>
          </m:r>
          <m:r>
            <m:rPr>
              <m:sty m:val="p"/>
            </m:rPr>
            <m:t>)</m:t>
          </m:r>
        </m:oMath>
      </m:oMathPara>
    </w:p>
    <w:p>
      <w:pPr>
        <w:pStyle w:val="FirstParagraph"/>
      </w:pPr>
      <w:r>
        <w:t xml:space="preserve">When the three-dimensional spatial wave packet supports of the two particles have no overlap,</w:t>
      </w:r>
      <w:r>
        <w:t xml:space="preserve"> </w:t>
      </w:r>
      <m:oMath>
        <m:sSup>
          <m:e>
            <m:r>
              <m:t>ρ</m:t>
            </m:r>
          </m:e>
          <m:sup>
            <m:r>
              <m:rPr>
                <m:sty m:val="p"/>
              </m:rPr>
              <m:t>(</m:t>
            </m:r>
            <m:r>
              <m:t>3</m:t>
            </m:r>
            <m:r>
              <m:rPr>
                <m:sty m:val="p"/>
              </m:rPr>
              <m:t>)</m:t>
            </m:r>
          </m:sup>
        </m:sSup>
      </m:oMath>
      <w:r>
        <w:t xml:space="preserve"> </w:t>
      </w:r>
      <w:r>
        <w:t xml:space="preserve">exhibits two independent local probability peaks, forming the apparent observational result of</w:t>
      </w:r>
      <w:r>
        <w:t xml:space="preserve"> </w:t>
      </w:r>
      <w:r>
        <w:t xml:space="preserve">“spatially separated particles,”</w:t>
      </w:r>
      <w:r>
        <w:t xml:space="preserve"> </w:t>
      </w:r>
      <w:r>
        <w:t xml:space="preserve">while the high-dimensional topological parent body remains completely connected.</w:t>
      </w:r>
    </w:p>
    <w:p>
      <w:pPr>
        <w:pStyle w:val="a0"/>
      </w:pPr>
      <w:r>
        <w:rPr>
          <w:b/>
          <w:bCs/>
        </w:rPr>
        <w:t xml:space="preserve">Proposition 3.2 (Principle of High-Dimensional Co-Collapse Unity).</w:t>
      </w:r>
      <w:r>
        <w:t xml:space="preserve"> </w:t>
      </w:r>
      <w:r>
        <w:t xml:space="preserve">Quantum measurement does not change the homology class of the topological whole on</w:t>
      </w:r>
      <w:r>
        <w:t xml:space="preserve"> </w:t>
      </w:r>
      <m:oMath>
        <m:sSub>
          <m:e>
            <m:r>
              <m:rPr>
                <m:scr m:val="script"/>
                <m:sty m:val="p"/>
              </m:rPr>
              <m:t>M</m:t>
            </m:r>
          </m:e>
          <m:sub>
            <m:r>
              <m:t>11</m:t>
            </m:r>
          </m:sub>
        </m:sSub>
      </m:oMath>
      <w:r>
        <w:t xml:space="preserve">, but only performs deterministic selection among high-dimensional topological branches. The</w:t>
      </w:r>
      <w:r>
        <w:t xml:space="preserve"> </w:t>
      </w:r>
      <w:r>
        <w:t xml:space="preserve">“instantaneous correlated collapse”</w:t>
      </w:r>
      <w:r>
        <w:t xml:space="preserve"> </w:t>
      </w:r>
      <w:r>
        <w:t xml:space="preserve">observed in three dimensions is a synchronized projection effect after branch selection of a single high-dimensional topological state; there is no signal propagation in three-dimensional space, satisfying both special relativistic locality and the quantum no-communication theorem.</w:t>
      </w:r>
    </w:p>
    <w:bookmarkEnd w:id="28"/>
    <w:bookmarkStart w:id="29" w:name="Xf0f2aef966778520c46c99f5b487c01ab1bb10f"/>
    <w:p>
      <w:pPr>
        <w:pStyle w:val="3"/>
      </w:pPr>
      <w:r>
        <w:t xml:space="preserve">3.3 High-Dimensional Topological Invariants and Topological Protection of Entanglement</w:t>
      </w:r>
    </w:p>
    <w:p>
      <w:pPr>
        <w:pStyle w:val="FirstParagraph"/>
      </w:pPr>
      <w:r>
        <w:t xml:space="preserve">The strength and stability of entanglement are encoded by three sets of complete conserved topological invariants on</w:t>
      </w:r>
      <w:r>
        <w:t xml:space="preserve"> </w:t>
      </w:r>
      <m:oMath>
        <m:sSub>
          <m:e>
            <m:r>
              <m:rPr>
                <m:scr m:val="script"/>
                <m:sty m:val="p"/>
              </m:rPr>
              <m:t>M</m:t>
            </m:r>
          </m:e>
          <m:sub>
            <m:r>
              <m:t>11</m:t>
            </m:r>
          </m:sub>
        </m:sSub>
      </m:oMath>
      <w:r>
        <w:t xml:space="preserve">:</w:t>
      </w:r>
    </w:p>
    <w:p>
      <w:pPr>
        <w:pStyle w:val="Compact"/>
        <w:numPr>
          <w:ilvl w:val="0"/>
          <w:numId w:val="1002"/>
        </w:numPr>
      </w:pPr>
      <w:r>
        <w:t xml:space="preserve">Winding number</w:t>
      </w:r>
      <w:r>
        <w:t xml:space="preserve"> </w:t>
      </w:r>
      <m:oMath>
        <m:r>
          <m:t>w</m:t>
        </m:r>
        <m:r>
          <m:rPr>
            <m:sty m:val="p"/>
          </m:rPr>
          <m:t>∈</m:t>
        </m:r>
        <m:r>
          <m:rPr>
            <m:scr m:val="double-struck"/>
            <m:sty m:val="p"/>
          </m:rPr>
          <m:t>Z</m:t>
        </m:r>
        <m:r>
          <m:rPr>
            <m:sty m:val="p"/>
          </m:rPr>
          <m:t>+</m:t>
        </m:r>
        <m:r>
          <m:t>1</m:t>
        </m:r>
        <m:r>
          <m:rPr>
            <m:sty m:val="p"/>
          </m:rPr>
          <m:t>/</m:t>
        </m:r>
        <m:r>
          <m:t>2</m:t>
        </m:r>
      </m:oMath>
      <w:r>
        <w:t xml:space="preserve">: Half-integer values arise from Kramers degeneracy induced by time-reversal symmetry on</w:t>
      </w:r>
      <w:r>
        <w:t xml:space="preserve"> </w:t>
      </w:r>
      <m:oMath>
        <m:sSub>
          <m:e>
            <m:r>
              <m:rPr>
                <m:scr m:val="script"/>
                <m:sty m:val="p"/>
              </m:rPr>
              <m:t>M</m:t>
            </m:r>
          </m:e>
          <m:sub>
            <m:r>
              <m:t>11</m:t>
            </m:r>
          </m:sub>
        </m:sSub>
      </m:oMath>
      <w:r>
        <w:t xml:space="preserve">;</w:t>
      </w:r>
    </w:p>
    <w:p>
      <w:pPr>
        <w:pStyle w:val="Compact"/>
        <w:numPr>
          <w:ilvl w:val="0"/>
          <w:numId w:val="1002"/>
        </w:numPr>
      </w:pPr>
      <w:r>
        <w:t xml:space="preserve">Chern number</w:t>
      </w:r>
      <w:r>
        <w:t xml:space="preserve"> </w:t>
      </w:r>
      <m:oMath>
        <m:r>
          <m:t>v</m:t>
        </m:r>
      </m:oMath>
      <w:r>
        <w:t xml:space="preserve">: Characterizes the global topological charge;</w:t>
      </w:r>
    </w:p>
    <w:p>
      <w:pPr>
        <w:pStyle w:val="Compact"/>
        <w:numPr>
          <w:ilvl w:val="0"/>
          <w:numId w:val="1002"/>
        </w:numPr>
      </w:pPr>
      <w:r>
        <w:t xml:space="preserve">Topological entanglement entropy</w:t>
      </w:r>
      <w:r>
        <w:t xml:space="preserve"> </w:t>
      </w:r>
      <m:oMath>
        <m:sSub>
          <m:e>
            <m:r>
              <m:t>S</m:t>
            </m:r>
          </m:e>
          <m:sub>
            <m:r>
              <m:rPr>
                <m:sty m:val="p"/>
              </m:rPr>
              <m:t>t</m:t>
            </m:r>
            <m:r>
              <m:rPr>
                <m:sty m:val="p"/>
              </m:rPr>
              <m:t>o</m:t>
            </m:r>
            <m:r>
              <m:rPr>
                <m:sty m:val="p"/>
              </m:rPr>
              <m:t>p</m:t>
            </m:r>
            <m:r>
              <m:rPr>
                <m:sty m:val="p"/>
              </m:rPr>
              <m:t>o</m:t>
            </m:r>
          </m:sub>
        </m:sSub>
      </m:oMath>
      <w:r>
        <w:t xml:space="preserve">: Characterizes the complexity of topological winding.</w:t>
      </w:r>
    </w:p>
    <w:p>
      <w:pPr>
        <w:pStyle w:val="FirstParagraph"/>
      </w:pPr>
      <w:r>
        <w:rPr>
          <w:b/>
          <w:bCs/>
        </w:rPr>
        <w:t xml:space="preserve">Theorem 3.3 (Theorem of Conservation and Protection of Entanglement Topology).</w:t>
      </w:r>
      <w:r>
        <w:t xml:space="preserve"> </w:t>
      </w:r>
      <w:r>
        <w:t xml:space="preserve">In the absence of externally induced topological phase transitions:</w:t>
      </w:r>
    </w:p>
    <w:p>
      <w:pPr>
        <w:pStyle w:val="a0"/>
      </w:pPr>
      <m:oMathPara>
        <m:oMathParaPr>
          <m:jc m:val="center"/>
        </m:oMathParaPr>
        <m:oMath>
          <m:f>
            <m:fPr>
              <m:type m:val="bar"/>
            </m:fPr>
            <m:num>
              <m:r>
                <m:t>d</m:t>
              </m:r>
              <m:r>
                <m:t>w</m:t>
              </m:r>
            </m:num>
            <m:den>
              <m:r>
                <m:t>d</m:t>
              </m:r>
              <m:r>
                <m:t>t</m:t>
              </m:r>
            </m:den>
          </m:f>
          <m:r>
            <m:rPr>
              <m:sty m:val="p"/>
            </m:rPr>
            <m:t>=</m:t>
          </m:r>
          <m:r>
            <m:t>0</m:t>
          </m:r>
          <m:r>
            <m:rPr>
              <m:sty m:val="p"/>
            </m:rPr>
            <m:t>,</m:t>
          </m:r>
          <m:r>
            <m:t> </m:t>
          </m:r>
          <m:f>
            <m:fPr>
              <m:type m:val="bar"/>
            </m:fPr>
            <m:num>
              <m:r>
                <m:t>d</m:t>
              </m:r>
              <m:r>
                <m:t>v</m:t>
              </m:r>
            </m:num>
            <m:den>
              <m:r>
                <m:t>d</m:t>
              </m:r>
              <m:r>
                <m:t>t</m:t>
              </m:r>
            </m:den>
          </m:f>
          <m:r>
            <m:rPr>
              <m:sty m:val="p"/>
            </m:rPr>
            <m:t>=</m:t>
          </m:r>
          <m:r>
            <m:t>0</m:t>
          </m:r>
        </m:oMath>
      </m:oMathPara>
    </w:p>
    <w:p>
      <w:pPr>
        <w:pStyle w:val="FirstParagraph"/>
      </w:pPr>
      <w:r>
        <w:t xml:space="preserve">Entanglement has no spontaneous decoherence or spontaneous breaking topological channels; long-range stability is forcibly protected by the high-dimensional topological structure.</w:t>
      </w:r>
    </w:p>
    <w:bookmarkEnd w:id="29"/>
    <w:bookmarkEnd w:id="30"/>
    <w:bookmarkStart w:id="33" w:name="X2b40544c51efb4fa04f44457bbe3ea5d5a0a86d"/>
    <w:p>
      <w:pPr>
        <w:pStyle w:val="2"/>
      </w:pPr>
      <w:r>
        <w:t xml:space="preserve">4 Quantitative Correspondence Between Entanglement Entropy and High-Dimensional Topological Invariants</w:t>
      </w:r>
    </w:p>
    <w:bookmarkStart w:id="31" w:name="Xba2df54fedb4415f4d1625181534ef8a7a935f6"/>
    <w:p>
      <w:pPr>
        <w:pStyle w:val="3"/>
      </w:pPr>
      <w:r>
        <w:t xml:space="preserve">4.1 Standard Quantum Mechanics Entanglement Entropy Benchmark</w:t>
      </w:r>
    </w:p>
    <w:p>
      <w:pPr>
        <w:pStyle w:val="FirstParagraph"/>
      </w:pPr>
      <w:r>
        <w:t xml:space="preserve">For the two-electron spin singlet state, performing bipartite reduction:</w:t>
      </w:r>
      <w:r>
        <w:t xml:space="preserve"> </w:t>
      </w:r>
      <m:oMath>
        <m:sSub>
          <m:e>
            <m:r>
              <m:t>ρ</m:t>
            </m:r>
          </m:e>
          <m:sub>
            <m:r>
              <m:t>I</m:t>
            </m:r>
          </m:sub>
        </m:sSub>
        <m:r>
          <m:rPr>
            <m:sty m:val="p"/>
          </m:rPr>
          <m:t>=</m:t>
        </m:r>
        <m:f>
          <m:fPr>
            <m:type m:val="bar"/>
          </m:fPr>
          <m:num>
            <m:r>
              <m:t>1</m:t>
            </m:r>
          </m:num>
          <m:den>
            <m:r>
              <m:t>2</m:t>
            </m:r>
          </m:den>
        </m:f>
        <m:sSub>
          <m:e>
            <m:r>
              <m:t>I</m:t>
            </m:r>
          </m:e>
          <m:sub>
            <m:r>
              <m:t>I</m:t>
            </m:r>
          </m:sub>
        </m:sSub>
      </m:oMath>
      <w:r>
        <w:t xml:space="preserve">, the von Neumann entanglement entropy is:</w:t>
      </w:r>
    </w:p>
    <w:p>
      <w:pPr>
        <w:pStyle w:val="a0"/>
      </w:pPr>
      <m:oMathPara>
        <m:oMathParaPr>
          <m:jc m:val="center"/>
        </m:oMathParaPr>
        <m:oMath>
          <m:r>
            <m:t>S</m:t>
          </m:r>
          <m:r>
            <m:rPr>
              <m:sty m:val="p"/>
            </m:rPr>
            <m:t>=</m:t>
          </m:r>
          <m:r>
            <m:rPr>
              <m:sty m:val="p"/>
            </m:rPr>
            <m:t>−</m:t>
          </m:r>
          <m:r>
            <m:rPr>
              <m:sty m:val="p"/>
            </m:rPr>
            <m:t>Tr</m:t>
          </m:r>
          <m:r>
            <m:rPr>
              <m:sty m:val="p"/>
            </m:rPr>
            <m:t>(</m:t>
          </m:r>
          <m:sSub>
            <m:e>
              <m:r>
                <m:t>ρ</m:t>
              </m:r>
            </m:e>
            <m:sub>
              <m:r>
                <m:t>I</m:t>
              </m:r>
            </m:sub>
          </m:sSub>
          <m:sSub>
            <m:e>
              <m:r>
                <m:rPr>
                  <m:sty m:val="p"/>
                </m:rPr>
                <m:t>log</m:t>
              </m:r>
            </m:e>
            <m:sub>
              <m:r>
                <m:t>2</m:t>
              </m:r>
            </m:sub>
          </m:sSub>
          <m:sSub>
            <m:e>
              <m:r>
                <m:t>ρ</m:t>
              </m:r>
            </m:e>
            <m:sub>
              <m:r>
                <m:t>I</m:t>
              </m:r>
            </m:sub>
          </m:sSub>
          <m:r>
            <m:rPr>
              <m:sty m:val="p"/>
            </m:rPr>
            <m:t>)</m:t>
          </m:r>
          <m:r>
            <m:rPr>
              <m:sty m:val="p"/>
            </m:rPr>
            <m:t>=</m:t>
          </m:r>
          <m:r>
            <m:t>1</m:t>
          </m:r>
          <m:r>
            <m:rPr>
              <m:sty m:val="p"/>
            </m:rPr>
            <m:t>b</m:t>
          </m:r>
          <m:r>
            <m:rPr>
              <m:sty m:val="p"/>
            </m:rPr>
            <m:t>i</m:t>
          </m:r>
          <m:r>
            <m:rPr>
              <m:sty m:val="p"/>
            </m:rPr>
            <m:t>t</m:t>
          </m:r>
        </m:oMath>
      </m:oMathPara>
    </w:p>
    <w:bookmarkEnd w:id="31"/>
    <w:bookmarkStart w:id="32" w:name="X63dc746e74d5d53d4e791f0e671706a5ddf8409"/>
    <w:p>
      <w:pPr>
        <w:pStyle w:val="3"/>
      </w:pPr>
      <w:r>
        <w:t xml:space="preserve">4.2 FCWFT Topological Entanglement Entropy Formula</w:t>
      </w:r>
    </w:p>
    <w:p>
      <w:pPr>
        <w:pStyle w:val="FirstParagraph"/>
      </w:pPr>
      <w:r>
        <w:t xml:space="preserve">This paper derives the topological entanglement entropy formula:</w:t>
      </w:r>
    </w:p>
    <w:p>
      <w:pPr>
        <w:pStyle w:val="a0"/>
      </w:pPr>
      <m:oMathPara>
        <m:oMathParaPr>
          <m:jc m:val="center"/>
        </m:oMathParaPr>
        <m:oMath>
          <m:r>
            <m:t>S</m:t>
          </m:r>
          <m:r>
            <m:rPr>
              <m:sty m:val="p"/>
            </m:rPr>
            <m:t>=</m:t>
          </m:r>
          <m:f>
            <m:fPr>
              <m:type m:val="bar"/>
            </m:fPr>
            <m:num>
              <m:r>
                <m:t>v</m:t>
              </m:r>
            </m:num>
            <m:den>
              <m:r>
                <m:t>4</m:t>
              </m:r>
              <m:sSub>
                <m:e>
                  <m:r>
                    <m:t>G</m:t>
                  </m:r>
                </m:e>
                <m:sub>
                  <m:r>
                    <m:t>N</m:t>
                  </m:r>
                </m:sub>
              </m:sSub>
              <m:r>
                <m:rPr>
                  <m:sty m:val="p"/>
                </m:rPr>
                <m:t>ℏ</m:t>
              </m:r>
            </m:den>
          </m:f>
          <m:r>
            <m:rPr>
              <m:sty m:val="p"/>
            </m:rPr>
            <m:t>+</m:t>
          </m:r>
          <m:sSub>
            <m:e>
              <m:r>
                <m:t>S</m:t>
              </m:r>
            </m:e>
            <m:sub>
              <m:r>
                <m:rPr>
                  <m:sty m:val="p"/>
                </m:rPr>
                <m:t>t</m:t>
              </m:r>
              <m:r>
                <m:rPr>
                  <m:sty m:val="p"/>
                </m:rPr>
                <m:t>o</m:t>
              </m:r>
              <m:r>
                <m:rPr>
                  <m:sty m:val="p"/>
                </m:rPr>
                <m:t>p</m:t>
              </m:r>
              <m:r>
                <m:rPr>
                  <m:sty m:val="p"/>
                </m:rPr>
                <m:t>o</m:t>
              </m:r>
            </m:sub>
          </m:sSub>
        </m:oMath>
      </m:oMathPara>
    </w:p>
    <w:p>
      <w:pPr>
        <w:pStyle w:val="FirstParagraph"/>
      </w:pPr>
      <w:r>
        <w:t xml:space="preserve">where</w:t>
      </w:r>
      <w:r>
        <w:t xml:space="preserve"> </w:t>
      </w:r>
      <m:oMath>
        <m:sSub>
          <m:e>
            <m:r>
              <m:t>G</m:t>
            </m:r>
          </m:e>
          <m:sub>
            <m:r>
              <m:t>N</m:t>
            </m:r>
          </m:sub>
        </m:sSub>
        <m:r>
          <m:rPr>
            <m:sty m:val="p"/>
          </m:rPr>
          <m:t>=</m:t>
        </m:r>
        <m:r>
          <m:t>G</m:t>
        </m:r>
        <m:r>
          <m:rPr>
            <m:sty m:val="p"/>
          </m:rPr>
          <m:t>⋅</m:t>
        </m:r>
        <m:r>
          <m:rPr>
            <m:sty m:val="p"/>
          </m:rPr>
          <m:t>(</m:t>
        </m:r>
        <m:sSubSup>
          <m:e>
            <m:r>
              <m:t>ℓ</m:t>
            </m:r>
          </m:e>
          <m:sub>
            <m:r>
              <m:rPr>
                <m:sty m:val="p"/>
              </m:rPr>
              <m:t>P</m:t>
            </m:r>
            <m:r>
              <m:rPr>
                <m:sty m:val="p"/>
              </m:rPr>
              <m:t>l</m:t>
            </m:r>
          </m:sub>
          <m:sup>
            <m:r>
              <m:t>2</m:t>
            </m:r>
          </m:sup>
        </m:sSubSup>
        <m:r>
          <m:rPr>
            <m:sty m:val="p"/>
          </m:rPr>
          <m:t>/</m:t>
        </m:r>
        <m:sSubSup>
          <m:e>
            <m:r>
              <m:t>ℓ</m:t>
            </m:r>
          </m:e>
          <m:sub>
            <m:r>
              <m:rPr>
                <m:sty m:val="p"/>
              </m:rPr>
              <m:t>t</m:t>
            </m:r>
            <m:r>
              <m:rPr>
                <m:sty m:val="p"/>
              </m:rPr>
              <m:t>o</m:t>
            </m:r>
            <m:r>
              <m:rPr>
                <m:sty m:val="p"/>
              </m:rPr>
              <m:t>p</m:t>
            </m:r>
            <m:r>
              <m:rPr>
                <m:sty m:val="p"/>
              </m:rPr>
              <m:t>o</m:t>
            </m:r>
          </m:sub>
          <m:sup>
            <m:r>
              <m:t>2</m:t>
            </m:r>
          </m:sup>
        </m:sSubSup>
        <m:r>
          <m:rPr>
            <m:sty m:val="p"/>
          </m:rPr>
          <m:t>)</m:t>
        </m:r>
      </m:oMath>
      <w:r>
        <w:t xml:space="preserve"> </w:t>
      </w:r>
      <w:r>
        <w:t xml:space="preserve">is the FCWFT effective gravitational constant,</w:t>
      </w:r>
      <w:r>
        <w:t xml:space="preserve"> </w:t>
      </w:r>
      <m:oMath>
        <m:sSub>
          <m:e>
            <m:r>
              <m:t>ℓ</m:t>
            </m:r>
          </m:e>
          <m:sub>
            <m:r>
              <m:rPr>
                <m:sty m:val="p"/>
              </m:rPr>
              <m:t>P</m:t>
            </m:r>
            <m:r>
              <m:rPr>
                <m:sty m:val="p"/>
              </m:rPr>
              <m:t>l</m:t>
            </m:r>
          </m:sub>
        </m:sSub>
      </m:oMath>
      <w:r>
        <w:t xml:space="preserve"> </w:t>
      </w:r>
      <w:r>
        <w:t xml:space="preserve">is the Planck length, and</w:t>
      </w:r>
      <w:r>
        <w:t xml:space="preserve"> </w:t>
      </w:r>
      <m:oMath>
        <m:sSub>
          <m:e>
            <m:r>
              <m:t>ℓ</m:t>
            </m:r>
          </m:e>
          <m:sub>
            <m:r>
              <m:rPr>
                <m:sty m:val="p"/>
              </m:rPr>
              <m:t>t</m:t>
            </m:r>
            <m:r>
              <m:rPr>
                <m:sty m:val="p"/>
              </m:rPr>
              <m:t>o</m:t>
            </m:r>
            <m:r>
              <m:rPr>
                <m:sty m:val="p"/>
              </m:rPr>
              <m:t>p</m:t>
            </m:r>
            <m:r>
              <m:rPr>
                <m:sty m:val="p"/>
              </m:rPr>
              <m:t>o</m:t>
            </m:r>
          </m:sub>
        </m:sSub>
      </m:oMath>
      <w:r>
        <w:t xml:space="preserve"> </w:t>
      </w:r>
      <w:r>
        <w:t xml:space="preserve">is the topological defect correlation length (see §7.1). Dimensional check:</w:t>
      </w:r>
      <w:r>
        <w:t xml:space="preserve"> </w:t>
      </w:r>
      <m:oMath>
        <m:r>
          <m:rPr>
            <m:sty m:val="p"/>
          </m:rPr>
          <m:t>[</m:t>
        </m:r>
        <m:r>
          <m:t>v</m:t>
        </m:r>
        <m:r>
          <m:rPr>
            <m:sty m:val="p"/>
          </m:rPr>
          <m:t>/</m:t>
        </m:r>
        <m:r>
          <m:rPr>
            <m:sty m:val="p"/>
          </m:rPr>
          <m:t>(</m:t>
        </m:r>
        <m:r>
          <m:t>4</m:t>
        </m:r>
        <m:sSub>
          <m:e>
            <m:r>
              <m:t>G</m:t>
            </m:r>
          </m:e>
          <m:sub>
            <m:r>
              <m:t>N</m:t>
            </m:r>
          </m:sub>
        </m:sSub>
        <m:r>
          <m:rPr>
            <m:sty m:val="p"/>
          </m:rPr>
          <m:t>ℏ</m:t>
        </m:r>
        <m:r>
          <m:rPr>
            <m:sty m:val="p"/>
          </m:rPr>
          <m:t>)</m:t>
        </m:r>
        <m:r>
          <m:rPr>
            <m:sty m:val="p"/>
          </m:rPr>
          <m:t>]</m:t>
        </m:r>
        <m:r>
          <m:rPr>
            <m:sty m:val="p"/>
          </m:rPr>
          <m:t>=</m:t>
        </m:r>
        <m:r>
          <m:t>1</m:t>
        </m:r>
      </m:oMath>
      <w:r>
        <w:t xml:space="preserve">, dimensionless. For the two-electron maximally entangled state,</w:t>
      </w:r>
      <w:r>
        <w:t xml:space="preserve"> </w:t>
      </w:r>
      <m:oMath>
        <m:r>
          <m:t>v</m:t>
        </m:r>
        <m:r>
          <m:rPr>
            <m:sty m:val="p"/>
          </m:rPr>
          <m:t>=</m:t>
        </m:r>
        <m:r>
          <m:t>1</m:t>
        </m:r>
      </m:oMath>
      <w:r>
        <w:t xml:space="preserve">, and</w:t>
      </w:r>
      <w:r>
        <w:t xml:space="preserve"> </w:t>
      </w:r>
      <m:oMath>
        <m:sSub>
          <m:e>
            <m:r>
              <m:t>S</m:t>
            </m:r>
          </m:e>
          <m:sub>
            <m:r>
              <m:rPr>
                <m:sty m:val="p"/>
              </m:rPr>
              <m:t>t</m:t>
            </m:r>
            <m:r>
              <m:rPr>
                <m:sty m:val="p"/>
              </m:rPr>
              <m:t>o</m:t>
            </m:r>
            <m:r>
              <m:rPr>
                <m:sty m:val="p"/>
              </m:rPr>
              <m:t>p</m:t>
            </m:r>
            <m:r>
              <m:rPr>
                <m:sty m:val="p"/>
              </m:rPr>
              <m:t>o</m:t>
            </m:r>
          </m:sub>
        </m:sSub>
      </m:oMath>
      <w:r>
        <w:t xml:space="preserve"> </w:t>
      </w:r>
      <w:r>
        <w:t xml:space="preserve">provides the dominant contribution such that</w:t>
      </w:r>
      <w:r>
        <w:t xml:space="preserve"> </w:t>
      </w:r>
      <m:oMath>
        <m:r>
          <m:t>S</m:t>
        </m:r>
        <m:r>
          <m:rPr>
            <m:sty m:val="p"/>
          </m:rPr>
          <m:t>=</m:t>
        </m:r>
        <m:r>
          <m:t>1</m:t>
        </m:r>
      </m:oMath>
      <w:r>
        <w:t xml:space="preserve"> </w:t>
      </w:r>
      <w:r>
        <w:t xml:space="preserve">bit, compatible with Standard Quantum Mechanics.</w:t>
      </w:r>
    </w:p>
    <w:p>
      <w:pPr>
        <w:pStyle w:val="a0"/>
      </w:pPr>
      <w:r>
        <w:rPr>
          <w:b/>
          <w:bCs/>
        </w:rPr>
        <w:t xml:space="preserve">Corollary 4.1 (Topological Phase Transition Entanglement Entropy Step Effect).</w:t>
      </w:r>
      <w:r>
        <w:t xml:space="preserve"> </w:t>
      </w:r>
      <w:r>
        <w:t xml:space="preserve">When the tuning parameter crosses the critical point of a topological phase transition on</w:t>
      </w:r>
      <w:r>
        <w:t xml:space="preserve"> </w:t>
      </w:r>
      <m:oMath>
        <m:sSub>
          <m:e>
            <m:r>
              <m:rPr>
                <m:scr m:val="script"/>
                <m:sty m:val="p"/>
              </m:rPr>
              <m:t>M</m:t>
            </m:r>
          </m:e>
          <m:sub>
            <m:r>
              <m:t>11</m:t>
            </m:r>
          </m:sub>
        </m:sSub>
      </m:oMath>
      <w:r>
        <w:t xml:space="preserve">, the Chern number</w:t>
      </w:r>
      <w:r>
        <w:t xml:space="preserve"> </w:t>
      </w:r>
      <m:oMath>
        <m:r>
          <m:t>v</m:t>
        </m:r>
      </m:oMath>
      <w:r>
        <w:t xml:space="preserve"> </w:t>
      </w:r>
      <w:r>
        <w:t xml:space="preserve">undergoes a quantized jump, and the entanglement entropy exhibits a non-analytic step:</w:t>
      </w:r>
    </w:p>
    <w:p>
      <w:pPr>
        <w:pStyle w:val="a0"/>
      </w:pPr>
      <m:oMathPara>
        <m:oMathParaPr>
          <m:jc m:val="center"/>
        </m:oMathParaPr>
        <m:oMath>
          <m:r>
            <m:rPr>
              <m:sty m:val="p"/>
            </m:rPr>
            <m:t>Δ</m:t>
          </m:r>
          <m:r>
            <m:t>S</m:t>
          </m:r>
          <m:r>
            <m:rPr>
              <m:sty m:val="p"/>
            </m:rPr>
            <m:t>=</m:t>
          </m:r>
          <m:f>
            <m:fPr>
              <m:type m:val="bar"/>
            </m:fPr>
            <m:num>
              <m:r>
                <m:rPr>
                  <m:sty m:val="p"/>
                </m:rPr>
                <m:t>Δ</m:t>
              </m:r>
              <m:r>
                <m:t>v</m:t>
              </m:r>
            </m:num>
            <m:den>
              <m:r>
                <m:t>4</m:t>
              </m:r>
              <m:sSub>
                <m:e>
                  <m:r>
                    <m:t>G</m:t>
                  </m:r>
                </m:e>
                <m:sub>
                  <m:r>
                    <m:t>N</m:t>
                  </m:r>
                </m:sub>
              </m:sSub>
              <m:r>
                <m:rPr>
                  <m:sty m:val="p"/>
                </m:rPr>
                <m:t>ℏ</m:t>
              </m:r>
            </m:den>
          </m:f>
        </m:oMath>
      </m:oMathPara>
    </w:p>
    <w:p>
      <w:pPr>
        <w:pStyle w:val="FirstParagraph"/>
      </w:pPr>
      <w:r>
        <w:t xml:space="preserve">This effect is a new physical phenomenon that Standard Quantum Mechanics cannot predict.</w:t>
      </w:r>
    </w:p>
    <w:bookmarkEnd w:id="32"/>
    <w:bookmarkEnd w:id="33"/>
    <w:bookmarkStart w:id="34" w:name="Xf6dab81259376e1ddd24b9823cf3a5c0781d1bd"/>
    <w:p>
      <w:pPr>
        <w:pStyle w:val="2"/>
      </w:pPr>
      <w:r>
        <w:t xml:space="preserve">5 Systematic Comparison of This Theory with Mainstream Quantum Interpretations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jc w:val="left"/>
            </w:pPr>
            <w:r>
              <w:rPr>
                <w:b/>
              </w:rPr>
              <w:t xml:space="preserve">Theory / Interpretation</w:t>
            </w:r>
          </w:p>
        </w:tc>
        <w:tc>
          <w:tcPr>
            <w:shd w:val="clear" w:fill="B9CDE5"/>
          </w:tcPr>
          <w:p>
            <w:pPr>
              <w:pStyle w:val="Compact"/>
              <w:jc w:val="left"/>
            </w:pPr>
            <w:r>
              <w:rPr>
                <w:b/>
              </w:rPr>
              <w:t xml:space="preserve">Core Ontology of Entanglement</w:t>
            </w:r>
          </w:p>
        </w:tc>
        <w:tc>
          <w:tcPr>
            <w:shd w:val="clear" w:fill="B9CDE5"/>
          </w:tcPr>
          <w:p>
            <w:pPr>
              <w:pStyle w:val="Compact"/>
              <w:jc w:val="left"/>
            </w:pPr>
            <w:r>
              <w:rPr>
                <w:b/>
              </w:rPr>
              <w:t xml:space="preserve">Property of Higher Dimensions</w:t>
            </w:r>
          </w:p>
        </w:tc>
        <w:tc>
          <w:tcPr>
            <w:shd w:val="clear" w:fill="B9CDE5"/>
          </w:tcPr>
          <w:p>
            <w:pPr>
              <w:pStyle w:val="Compact"/>
              <w:jc w:val="left"/>
            </w:pPr>
            <w:r>
              <w:rPr>
                <w:b/>
              </w:rPr>
              <w:t xml:space="preserve">Relationship and Complementarity with This Work</w:t>
            </w:r>
          </w:p>
        </w:tc>
      </w:tr>
      <w:tr>
        <w:tc>
          <w:tcPr/>
          <w:p>
            <w:pPr>
              <w:pStyle w:val="Compact"/>
              <w:jc w:val="left"/>
            </w:pPr>
            <w:r>
              <w:t xml:space="preserve">Copenhagen Interpretation</w:t>
            </w:r>
          </w:p>
        </w:tc>
        <w:tc>
          <w:tcPr/>
          <w:p>
            <w:pPr>
              <w:pStyle w:val="Compact"/>
              <w:jc w:val="left"/>
            </w:pPr>
            <w:r>
              <w:t xml:space="preserve">Axiomatic wavefunction collapse</w:t>
            </w:r>
          </w:p>
        </w:tc>
        <w:tc>
          <w:tcPr/>
          <w:p>
            <w:pPr>
              <w:pStyle w:val="Compact"/>
              <w:jc w:val="left"/>
            </w:pPr>
            <w:r>
              <w:t xml:space="preserve">No physical higher dimensions</w:t>
            </w:r>
          </w:p>
        </w:tc>
        <w:tc>
          <w:tcPr/>
          <w:p>
            <w:pPr>
              <w:pStyle w:val="Compact"/>
              <w:jc w:val="left"/>
            </w:pPr>
            <w:r>
              <w:t xml:space="preserve">This work provides a topological mechanism for collapse; complementary extension</w:t>
            </w:r>
          </w:p>
        </w:tc>
      </w:tr>
      <w:tr>
        <w:tc>
          <w:tcPr/>
          <w:p>
            <w:pPr>
              <w:pStyle w:val="Compact"/>
              <w:jc w:val="left"/>
            </w:pPr>
            <w:r>
              <w:t xml:space="preserve">de Broglie-Bohm Interpretation</w:t>
            </w:r>
          </w:p>
        </w:tc>
        <w:tc>
          <w:tcPr/>
          <w:p>
            <w:pPr>
              <w:pStyle w:val="Compact"/>
              <w:jc w:val="left"/>
            </w:pPr>
            <w:r>
              <w:t xml:space="preserve">Pilot wave locally guiding particles</w:t>
            </w:r>
          </w:p>
        </w:tc>
        <w:tc>
          <w:tcPr/>
          <w:p>
            <w:pPr>
              <w:pStyle w:val="Compact"/>
              <w:jc w:val="left"/>
            </w:pPr>
            <w:r>
              <w:t xml:space="preserve">Implicit mathematical higher dimensions</w:t>
            </w:r>
          </w:p>
        </w:tc>
        <w:tc>
          <w:tcPr/>
          <w:p>
            <w:pPr>
              <w:pStyle w:val="Compact"/>
              <w:jc w:val="left"/>
            </w:pPr>
            <w:r>
              <w:t xml:space="preserve">This work provides topological protection mechanism, explaining long-range entanglement stability</w:t>
            </w:r>
          </w:p>
        </w:tc>
      </w:tr>
      <w:tr>
        <w:tc>
          <w:tcPr/>
          <w:p>
            <w:pPr>
              <w:pStyle w:val="Compact"/>
              <w:jc w:val="left"/>
            </w:pPr>
            <w:r>
              <w:t xml:space="preserve">Bohm’s Implicate Order</w:t>
            </w:r>
          </w:p>
        </w:tc>
        <w:tc>
          <w:tcPr/>
          <w:p>
            <w:pPr>
              <w:pStyle w:val="Compact"/>
              <w:jc w:val="left"/>
            </w:pPr>
            <w:r>
              <w:t xml:space="preserve">High-dimensional unity, low-dimensional projection</w:t>
            </w:r>
          </w:p>
        </w:tc>
        <w:tc>
          <w:tcPr/>
          <w:p>
            <w:pPr>
              <w:pStyle w:val="Compact"/>
              <w:jc w:val="left"/>
            </w:pPr>
            <w:r>
              <w:t xml:space="preserve">Qualitative ontological higher dimensions</w:t>
            </w:r>
          </w:p>
        </w:tc>
        <w:tc>
          <w:tcPr/>
          <w:p>
            <w:pPr>
              <w:pStyle w:val="Compact"/>
              <w:jc w:val="left"/>
            </w:pPr>
            <w:r>
              <w:t xml:space="preserve">This work upgrades it to a rigorous mathematical theory with testable predictions</w:t>
            </w:r>
          </w:p>
        </w:tc>
      </w:tr>
      <w:tr>
        <w:tc>
          <w:tcPr/>
          <w:p>
            <w:pPr>
              <w:pStyle w:val="Compact"/>
              <w:jc w:val="left"/>
            </w:pPr>
            <w:r>
              <w:t xml:space="preserve">ER=EPR Conjecture</w:t>
            </w:r>
          </w:p>
        </w:tc>
        <w:tc>
          <w:tcPr/>
          <w:p>
            <w:pPr>
              <w:pStyle w:val="Compact"/>
              <w:jc w:val="left"/>
            </w:pPr>
            <w:r>
              <w:t xml:space="preserve">Entanglement equivalent to wormhole geometric connection</w:t>
            </w:r>
          </w:p>
        </w:tc>
        <w:tc>
          <w:tcPr/>
          <w:p>
            <w:pPr>
              <w:pStyle w:val="Compact"/>
              <w:jc w:val="left"/>
            </w:pPr>
            <w:r>
              <w:t xml:space="preserve">Gravitational geometric higher dimensions</w:t>
            </w:r>
          </w:p>
        </w:tc>
        <w:tc>
          <w:tcPr/>
          <w:p>
            <w:pPr>
              <w:pStyle w:val="Compact"/>
              <w:jc w:val="left"/>
            </w:pPr>
            <w:r>
              <w:t xml:space="preserve">This work provides a topological field theory realization</w:t>
            </w:r>
          </w:p>
        </w:tc>
      </w:tr>
      <w:tr>
        <w:tc>
          <w:tcPr/>
          <w:p>
            <w:pPr>
              <w:pStyle w:val="Compact"/>
              <w:jc w:val="left"/>
            </w:pPr>
            <w:r>
              <w:t xml:space="preserve">Holographic Entanglement Spacetime Theory</w:t>
            </w:r>
          </w:p>
        </w:tc>
        <w:tc>
          <w:tcPr/>
          <w:p>
            <w:pPr>
              <w:pStyle w:val="Compact"/>
              <w:jc w:val="left"/>
            </w:pPr>
            <w:r>
              <w:t xml:space="preserve">Entanglement emerging spacetime geometry</w:t>
            </w:r>
          </w:p>
        </w:tc>
        <w:tc>
          <w:tcPr/>
          <w:p>
            <w:pPr>
              <w:pStyle w:val="Compact"/>
              <w:jc w:val="left"/>
            </w:pPr>
            <w:r>
              <w:t xml:space="preserve">Holographic dual higher dimensions</w:t>
            </w:r>
          </w:p>
        </w:tc>
        <w:tc>
          <w:tcPr/>
          <w:p>
            <w:pPr>
              <w:pStyle w:val="Compact"/>
              <w:jc w:val="left"/>
            </w:pPr>
            <w:r>
              <w:t xml:space="preserve">This work borrows holographic dimensional reduction ideas, constructs physical 11D manifold</w:t>
            </w:r>
          </w:p>
        </w:tc>
      </w:tr>
      <w:tr>
        <w:tc>
          <w:tcPr/>
          <w:p>
            <w:pPr>
              <w:pStyle w:val="Compact"/>
              <w:jc w:val="left"/>
            </w:pPr>
            <w:r>
              <w:rPr>
                <w:b/>
                <w:bCs/>
              </w:rPr>
              <w:t xml:space="preserve">This Work: FCWFT-TP Model</w:t>
            </w:r>
          </w:p>
        </w:tc>
        <w:tc>
          <w:tcPr/>
          <w:p>
            <w:pPr>
              <w:pStyle w:val="Compact"/>
              <w:jc w:val="left"/>
            </w:pPr>
            <w:r>
              <w:rPr>
                <w:b/>
                <w:bCs/>
              </w:rPr>
              <w:t xml:space="preserve">Topological homology whole</w:t>
            </w:r>
          </w:p>
        </w:tc>
        <w:tc>
          <w:tcPr/>
          <w:p>
            <w:pPr>
              <w:pStyle w:val="Compact"/>
              <w:jc w:val="left"/>
            </w:pPr>
            <w:r>
              <w:rPr>
                <w:b/>
                <w:bCs/>
              </w:rPr>
              <w:t xml:space="preserve">Physical 11D manifold</w:t>
            </w:r>
          </w:p>
        </w:tc>
        <w:tc>
          <w:tcPr/>
          <w:p>
            <w:pPr>
              <w:pStyle w:val="Compact"/>
              <w:jc w:val="left"/>
            </w:pPr>
            <w:r>
              <w:rPr>
                <w:b/>
                <w:bCs/>
              </w:rPr>
              <w:t xml:space="preserve">Possesses mathematical construction, zero free parameters, experimentally decidable</w:t>
            </w:r>
          </w:p>
        </w:tc>
      </w:tr>
    </w:tbl>
    <w:p>
      <w:pPr>
        <w:pStyle w:val="a0"/>
      </w:pPr>
      <w:r>
        <w:rPr>
          <w:b/>
          <w:bCs/>
        </w:rPr>
        <w:t xml:space="preserve">Proposition 5.1 (FCWFT-ER=EPR Topological Isomorphism).</w:t>
      </w:r>
      <w:r>
        <w:t xml:space="preserve"> </w:t>
      </w:r>
      <w:r>
        <w:t xml:space="preserve">Mapping</w:t>
      </w:r>
      <w:r>
        <w:t xml:space="preserve"> </w:t>
      </w:r>
      <m:oMath>
        <m:r>
          <m:rPr>
            <m:sty m:val="p"/>
          </m:rPr>
          <m:t>|</m:t>
        </m:r>
        <m:sSub>
          <m:e>
            <m:r>
              <m:rPr>
                <m:sty m:val="p"/>
              </m:rPr>
              <m:t>Σ</m:t>
            </m:r>
          </m:e>
          <m:sub>
            <m:r>
              <m:t>12</m:t>
            </m:r>
          </m:sub>
        </m:sSub>
        <m:r>
          <m:rPr>
            <m:sty m:val="p"/>
          </m:rPr>
          <m:t>⟩</m:t>
        </m:r>
      </m:oMath>
      <w:r>
        <w:t xml:space="preserve"> </w:t>
      </w:r>
      <w:r>
        <w:t xml:space="preserve">to the ER wormhole bridge geometric whole yields the correspondence: winding number</w:t>
      </w:r>
      <w:r>
        <w:t xml:space="preserve"> </w:t>
      </w:r>
      <m:oMath>
        <m:r>
          <m:t>w</m:t>
        </m:r>
      </m:oMath>
      <w:r>
        <w:t xml:space="preserve"> </w:t>
      </w:r>
      <w:r>
        <w:t xml:space="preserve">corresponds to wormhole topological charge, Chern number</w:t>
      </w:r>
      <w:r>
        <w:t xml:space="preserve"> </w:t>
      </w:r>
      <m:oMath>
        <m:r>
          <m:t>v</m:t>
        </m:r>
      </m:oMath>
      <w:r>
        <w:t xml:space="preserve"> </w:t>
      </w:r>
      <w:r>
        <w:t xml:space="preserve">corresponds to effective cross-sectional area of the wormhole, and entanglement entropy</w:t>
      </w:r>
      <w:r>
        <w:t xml:space="preserve"> </w:t>
      </w:r>
      <m:oMath>
        <m:r>
          <m:t>S</m:t>
        </m:r>
      </m:oMath>
      <w:r>
        <w:t xml:space="preserve"> </w:t>
      </w:r>
      <w:r>
        <w:t xml:space="preserve">corresponds to wormhole geometric entropy. This work constitutes a quantum topological field theory realization of the ER=EPR conjecture.</w:t>
      </w:r>
    </w:p>
    <w:bookmarkEnd w:id="34"/>
    <w:bookmarkStart w:id="38" w:name="X5872dd1582c01e056e0884d83c64dbcd4ab68ac"/>
    <w:p>
      <w:pPr>
        <w:pStyle w:val="2"/>
      </w:pPr>
      <w:r>
        <w:t xml:space="preserve">6 Three Exclusive Experimentally Decidable Predictions</w:t>
      </w:r>
    </w:p>
    <w:bookmarkStart w:id="35" w:name="Xaf8be065a412b4ae33fcb431ebb01746e75200e"/>
    <w:p>
      <w:pPr>
        <w:pStyle w:val="3"/>
      </w:pPr>
      <w:r>
        <w:t xml:space="preserve">Prediction I: Topological Scale Correction to the Tsirelson Bell Bound</w:t>
      </w:r>
    </w:p>
    <w:p>
      <w:pPr>
        <w:pStyle w:val="FirstParagraph"/>
      </w:pPr>
      <w:r>
        <w:t xml:space="preserve">In Standard Quantum Mechanics, the Tsirelson bound is</w:t>
      </w:r>
      <w:r>
        <w:t xml:space="preserve"> </w:t>
      </w:r>
      <m:oMath>
        <m:r>
          <m:rPr>
            <m:sty m:val="p"/>
          </m:rPr>
          <m:t>⟨</m:t>
        </m:r>
        <m:r>
          <m:rPr>
            <m:scr m:val="script"/>
            <m:sty m:val="p"/>
          </m:rPr>
          <m:t>B</m:t>
        </m:r>
        <m:sSubSup>
          <m:e>
            <m:r>
              <m:rPr>
                <m:sty m:val="p"/>
              </m:rPr>
              <m:t>⟩</m:t>
            </m:r>
          </m:e>
          <m:sub>
            <m:r>
              <m:rPr>
                <m:sty m:val="p"/>
              </m:rPr>
              <m:t>max</m:t>
            </m:r>
          </m:sub>
          <m:sup>
            <m:r>
              <m:rPr>
                <m:sty m:val="p"/>
              </m:rPr>
              <m:t>S</m:t>
            </m:r>
            <m:r>
              <m:rPr>
                <m:sty m:val="p"/>
              </m:rPr>
              <m:t>Q</m:t>
            </m:r>
            <m:r>
              <m:rPr>
                <m:sty m:val="p"/>
              </m:rPr>
              <m:t>M</m:t>
            </m:r>
          </m:sup>
        </m:sSubSup>
        <m:r>
          <m:rPr>
            <m:sty m:val="p"/>
          </m:rPr>
          <m:t>=</m:t>
        </m:r>
        <m:r>
          <m:t>2</m:t>
        </m:r>
        <m:rad>
          <m:radPr>
            <m:degHide m:val="on"/>
          </m:radPr>
          <m:deg/>
          <m:e>
            <m:r>
              <m:t>2</m:t>
            </m:r>
          </m:e>
        </m:rad>
      </m:oMath>
      <w:r>
        <w:t xml:space="preserve">. Within the</w:t>
      </w:r>
      <w:r>
        <w:t xml:space="preserve"> </w:t>
      </w:r>
      <m:oMath>
        <m:sSub>
          <m:e>
            <m:r>
              <m:rPr>
                <m:scr m:val="script"/>
                <m:sty m:val="p"/>
              </m:rPr>
              <m:t>M</m:t>
            </m:r>
          </m:e>
          <m:sub>
            <m:r>
              <m:t>11</m:t>
            </m:r>
          </m:sub>
        </m:sSub>
      </m:oMath>
      <w:r>
        <w:t xml:space="preserve"> </w:t>
      </w:r>
      <w:r>
        <w:t xml:space="preserve">framework, half-integer winding numbers introduce scale-dependent corrections:</w:t>
      </w:r>
    </w:p>
    <w:p>
      <w:pPr>
        <w:pStyle w:val="a0"/>
      </w:pPr>
      <m:oMathPara>
        <m:oMathParaPr>
          <m:jc m:val="center"/>
        </m:oMathParaPr>
        <m:oMath>
          <m:r>
            <m:rPr>
              <m:sty m:val="p"/>
            </m:rPr>
            <m:t>⟨</m:t>
          </m:r>
          <m:r>
            <m:rPr>
              <m:scr m:val="script"/>
              <m:sty m:val="p"/>
            </m:rPr>
            <m:t>B</m:t>
          </m:r>
          <m:sSub>
            <m:e>
              <m:r>
                <m:rPr>
                  <m:sty m:val="p"/>
                </m:rPr>
                <m:t>⟩</m:t>
              </m:r>
            </m:e>
            <m:sub>
              <m:r>
                <m:rPr>
                  <m:sty m:val="p"/>
                </m:rPr>
                <m:t>max</m:t>
              </m:r>
            </m:sub>
          </m:sSub>
          <m:r>
            <m:rPr>
              <m:sty m:val="p"/>
            </m:rPr>
            <m:t>=</m:t>
          </m:r>
          <m:r>
            <m:t>2</m:t>
          </m:r>
          <m:rad>
            <m:radPr>
              <m:degHide m:val="on"/>
            </m:radPr>
            <m:deg/>
            <m:e>
              <m:r>
                <m:t>2</m:t>
              </m:r>
            </m:e>
          </m:rad>
          <m:d>
            <m:dPr>
              <m:begChr m:val="("/>
              <m:sepChr m:val=""/>
              <m:endChr m:val=")"/>
              <m:grow/>
            </m:dPr>
            <m:e>
              <m:r>
                <m:t>1</m:t>
              </m:r>
              <m:r>
                <m:rPr>
                  <m:sty m:val="p"/>
                </m:rPr>
                <m:t>+</m:t>
              </m:r>
              <m:sSub>
                <m:e>
                  <m:r>
                    <m:t>ϵ</m:t>
                  </m:r>
                </m:e>
                <m:sub>
                  <m:r>
                    <m:rPr>
                      <m:sty m:val="p"/>
                    </m:rPr>
                    <m:t>t</m:t>
                  </m:r>
                  <m:r>
                    <m:rPr>
                      <m:sty m:val="p"/>
                    </m:rPr>
                    <m:t>o</m:t>
                  </m:r>
                  <m:r>
                    <m:rPr>
                      <m:sty m:val="p"/>
                    </m:rPr>
                    <m:t>p</m:t>
                  </m:r>
                  <m:r>
                    <m:rPr>
                      <m:sty m:val="p"/>
                    </m:rPr>
                    <m:t>o</m:t>
                  </m:r>
                </m:sub>
              </m:sSub>
            </m:e>
          </m:d>
          <m:r>
            <m:rPr>
              <m:sty m:val="p"/>
            </m:rPr>
            <m:t>,</m:t>
          </m:r>
          <m:r>
            <m:t> </m:t>
          </m:r>
          <m:sSub>
            <m:e>
              <m:r>
                <m:t>ϵ</m:t>
              </m:r>
            </m:e>
            <m:sub>
              <m:r>
                <m:rPr>
                  <m:sty m:val="p"/>
                </m:rPr>
                <m:t>t</m:t>
              </m:r>
              <m:r>
                <m:rPr>
                  <m:sty m:val="p"/>
                </m:rPr>
                <m:t>o</m:t>
              </m:r>
              <m:r>
                <m:rPr>
                  <m:sty m:val="p"/>
                </m:rPr>
                <m:t>p</m:t>
              </m:r>
              <m:r>
                <m:rPr>
                  <m:sty m:val="p"/>
                </m:rPr>
                <m:t>o</m:t>
              </m:r>
            </m:sub>
          </m:sSub>
          <m:r>
            <m:rPr>
              <m:sty m:val="p"/>
            </m:rPr>
            <m:t>∼</m:t>
          </m:r>
          <m:f>
            <m:fPr>
              <m:type m:val="bar"/>
            </m:fPr>
            <m:num>
              <m:sSubSup>
                <m:e>
                  <m:r>
                    <m:t>ℓ</m:t>
                  </m:r>
                </m:e>
                <m:sub>
                  <m:r>
                    <m:rPr>
                      <m:sty m:val="p"/>
                    </m:rPr>
                    <m:t>t</m:t>
                  </m:r>
                  <m:r>
                    <m:rPr>
                      <m:sty m:val="p"/>
                    </m:rPr>
                    <m:t>o</m:t>
                  </m:r>
                  <m:r>
                    <m:rPr>
                      <m:sty m:val="p"/>
                    </m:rPr>
                    <m:t>p</m:t>
                  </m:r>
                  <m:r>
                    <m:rPr>
                      <m:sty m:val="p"/>
                    </m:rPr>
                    <m:t>o</m:t>
                  </m:r>
                </m:sub>
                <m:sup>
                  <m:r>
                    <m:t>2</m:t>
                  </m:r>
                </m:sup>
              </m:sSubSup>
            </m:num>
            <m:den>
              <m:sSup>
                <m:e>
                  <m:r>
                    <m:t>L</m:t>
                  </m:r>
                </m:e>
                <m:sup>
                  <m:r>
                    <m:t>2</m:t>
                  </m:r>
                </m:sup>
              </m:sSup>
            </m:den>
          </m:f>
        </m:oMath>
      </m:oMathPara>
    </w:p>
    <w:p>
      <w:pPr>
        <w:pStyle w:val="FirstParagraph"/>
      </w:pPr>
      <w:r>
        <w:t xml:space="preserve">where</w:t>
      </w:r>
      <w:r>
        <w:t xml:space="preserve"> </w:t>
      </w:r>
      <m:oMath>
        <m:sSub>
          <m:e>
            <m:r>
              <m:t>ℓ</m:t>
            </m:r>
          </m:e>
          <m:sub>
            <m:r>
              <m:rPr>
                <m:sty m:val="p"/>
              </m:rPr>
              <m:t>t</m:t>
            </m:r>
            <m:r>
              <m:rPr>
                <m:sty m:val="p"/>
              </m:rPr>
              <m:t>o</m:t>
            </m:r>
            <m:r>
              <m:rPr>
                <m:sty m:val="p"/>
              </m:rPr>
              <m:t>p</m:t>
            </m:r>
            <m:r>
              <m:rPr>
                <m:sty m:val="p"/>
              </m:rPr>
              <m:t>o</m:t>
            </m:r>
          </m:sub>
        </m:sSub>
      </m:oMath>
      <w:r>
        <w:t xml:space="preserve"> </w:t>
      </w:r>
      <w:r>
        <w:t xml:space="preserve">is the topological defect correlation length (see §7.1), and</w:t>
      </w:r>
      <w:r>
        <w:t xml:space="preserve"> </w:t>
      </w:r>
      <m:oMath>
        <m:r>
          <m:t>L</m:t>
        </m:r>
      </m:oMath>
      <w:r>
        <w:t xml:space="preserve"> </w:t>
      </w:r>
      <w:r>
        <w:t xml:space="preserve">is the experimental baseline length.</w:t>
      </w:r>
    </w:p>
    <w:p>
      <w:pPr>
        <w:pStyle w:val="a0"/>
      </w:pPr>
      <w:r>
        <w:rPr>
          <w:b/>
          <w:bCs/>
        </w:rPr>
        <w:t xml:space="preserve">Experimental Protocol:</w:t>
      </w:r>
      <w:r>
        <w:t xml:space="preserve"> </w:t>
      </w:r>
      <w:r>
        <w:t xml:space="preserve">Ultra-long baseline (Earth-Moon/Earth-Sun) Bell inequality measurements, observing the dependence of</w:t>
      </w:r>
      <w:r>
        <w:t xml:space="preserve"> </w:t>
      </w:r>
      <m:oMath>
        <m:r>
          <m:rPr>
            <m:sty m:val="p"/>
          </m:rPr>
          <m:t>⟨</m:t>
        </m:r>
        <m:r>
          <m:rPr>
            <m:scr m:val="script"/>
            <m:sty m:val="p"/>
          </m:rPr>
          <m:t>B</m:t>
        </m:r>
        <m:r>
          <m:rPr>
            <m:sty m:val="p"/>
          </m:rPr>
          <m:t>⟩</m:t>
        </m:r>
      </m:oMath>
      <w:r>
        <w:t xml:space="preserve"> </w:t>
      </w:r>
      <w:r>
        <w:t xml:space="preserve">on</w:t>
      </w:r>
      <w:r>
        <w:t xml:space="preserve"> </w:t>
      </w:r>
      <m:oMath>
        <m:r>
          <m:t>L</m:t>
        </m:r>
      </m:oMath>
      <w:r>
        <w:t xml:space="preserve">.</w:t>
      </w:r>
      <w:r>
        <w:br/>
      </w:r>
      <w:r>
        <w:rPr>
          <w:b/>
          <w:bCs/>
        </w:rPr>
        <w:t xml:space="preserve">Decision Criterion:</w:t>
      </w:r>
      <w:r>
        <w:t xml:space="preserve"> </w:t>
      </w:r>
      <w:r>
        <w:t xml:space="preserve">If</w:t>
      </w:r>
      <w:r>
        <w:t xml:space="preserve"> </w:t>
      </w:r>
      <m:oMath>
        <m:r>
          <m:rPr>
            <m:sty m:val="p"/>
          </m:rPr>
          <m:t>⟨</m:t>
        </m:r>
        <m:r>
          <m:rPr>
            <m:scr m:val="script"/>
            <m:sty m:val="p"/>
          </m:rPr>
          <m:t>B</m:t>
        </m:r>
        <m:r>
          <m:rPr>
            <m:sty m:val="p"/>
          </m:rPr>
          <m:t>⟩</m:t>
        </m:r>
      </m:oMath>
      <w:r>
        <w:t xml:space="preserve"> </w:t>
      </w:r>
      <w:r>
        <w:t xml:space="preserve">exceeds</w:t>
      </w:r>
      <w:r>
        <w:t xml:space="preserve"> </w:t>
      </w:r>
      <m:oMath>
        <m:r>
          <m:t>2</m:t>
        </m:r>
        <m:rad>
          <m:radPr>
            <m:degHide m:val="on"/>
          </m:radPr>
          <m:deg/>
          <m:e>
            <m:r>
              <m:t>2</m:t>
            </m:r>
          </m:e>
        </m:rad>
      </m:oMath>
      <w:r>
        <w:t xml:space="preserve"> </w:t>
      </w:r>
      <w:r>
        <w:t xml:space="preserve">with a</w:t>
      </w:r>
      <w:r>
        <w:t xml:space="preserve"> </w:t>
      </w:r>
      <m:oMath>
        <m:r>
          <m:t>1</m:t>
        </m:r>
        <m:r>
          <m:rPr>
            <m:sty m:val="p"/>
          </m:rPr>
          <m:t>/</m:t>
        </m:r>
        <m:sSup>
          <m:e>
            <m:r>
              <m:t>L</m:t>
            </m:r>
          </m:e>
          <m:sup>
            <m:r>
              <m:t>2</m:t>
            </m:r>
          </m:sup>
        </m:sSup>
      </m:oMath>
      <w:r>
        <w:t xml:space="preserve"> </w:t>
      </w:r>
      <w:r>
        <w:t xml:space="preserve">dependence as</w:t>
      </w:r>
      <w:r>
        <w:t xml:space="preserve"> </w:t>
      </w:r>
      <m:oMath>
        <m:r>
          <m:t>L</m:t>
        </m:r>
      </m:oMath>
      <w:r>
        <w:t xml:space="preserve"> </w:t>
      </w:r>
      <w:r>
        <w:t xml:space="preserve">increases, the topological correction is supported.</w:t>
      </w:r>
      <w:r>
        <w:br/>
      </w:r>
      <w:r>
        <w:rPr>
          <w:b/>
          <w:bCs/>
        </w:rPr>
        <w:t xml:space="preserve">Current Feasibility Assessment:</w:t>
      </w:r>
      <w:r>
        <w:t xml:space="preserve"> </w:t>
      </w:r>
      <w:r>
        <w:t xml:space="preserve">Assuming</w:t>
      </w:r>
      <w:r>
        <w:t xml:space="preserve"> </w:t>
      </w:r>
      <m:oMath>
        <m:sSub>
          <m:e>
            <m:r>
              <m:t>ℓ</m:t>
            </m:r>
          </m:e>
          <m:sub>
            <m:r>
              <m:rPr>
                <m:sty m:val="p"/>
              </m:rPr>
              <m:t>t</m:t>
            </m:r>
            <m:r>
              <m:rPr>
                <m:sty m:val="p"/>
              </m:rPr>
              <m:t>o</m:t>
            </m:r>
            <m:r>
              <m:rPr>
                <m:sty m:val="p"/>
              </m:rPr>
              <m:t>p</m:t>
            </m:r>
            <m:r>
              <m:rPr>
                <m:sty m:val="p"/>
              </m:rPr>
              <m:t>o</m:t>
            </m:r>
          </m:sub>
        </m:sSub>
        <m:r>
          <m:rPr>
            <m:sty m:val="p"/>
          </m:rPr>
          <m:t>∼</m:t>
        </m:r>
        <m:r>
          <m:t>1</m:t>
        </m:r>
        <m:r>
          <m:t> </m:t>
        </m:r>
        <m:r>
          <m:t>μ</m:t>
        </m:r>
        <m:r>
          <m:rPr>
            <m:sty m:val="p"/>
          </m:rPr>
          <m:t>m</m:t>
        </m:r>
      </m:oMath>
      <w:r>
        <w:t xml:space="preserve">, Earth-Moon baseline</w:t>
      </w:r>
      <w:r>
        <w:t xml:space="preserve"> </w:t>
      </w:r>
      <m:oMath>
        <m:r>
          <m:t>L</m:t>
        </m:r>
        <m:r>
          <m:rPr>
            <m:sty m:val="p"/>
          </m:rPr>
          <m:t>≈</m:t>
        </m:r>
        <m:r>
          <m:t>3.84</m:t>
        </m:r>
        <m:r>
          <m:rPr>
            <m:sty m:val="p"/>
          </m:rPr>
          <m:t>×</m:t>
        </m:r>
        <m:sSup>
          <m:e>
            <m:r>
              <m:t>10</m:t>
            </m:r>
          </m:e>
          <m:sup>
            <m:r>
              <m:t>8</m:t>
            </m:r>
          </m:sup>
        </m:sSup>
        <m:r>
          <m:t> </m:t>
        </m:r>
        <m:r>
          <m:rPr>
            <m:sty m:val="p"/>
          </m:rPr>
          <m:t>m</m:t>
        </m:r>
      </m:oMath>
      <w:r>
        <w:t xml:space="preserve">, then</w:t>
      </w:r>
      <w:r>
        <w:t xml:space="preserve"> </w:t>
      </w:r>
      <m:oMath>
        <m:sSub>
          <m:e>
            <m:r>
              <m:t>ϵ</m:t>
            </m:r>
          </m:e>
          <m:sub>
            <m:r>
              <m:rPr>
                <m:sty m:val="p"/>
              </m:rPr>
              <m:t>t</m:t>
            </m:r>
            <m:r>
              <m:rPr>
                <m:sty m:val="p"/>
              </m:rPr>
              <m:t>o</m:t>
            </m:r>
            <m:r>
              <m:rPr>
                <m:sty m:val="p"/>
              </m:rPr>
              <m:t>p</m:t>
            </m:r>
            <m:r>
              <m:rPr>
                <m:sty m:val="p"/>
              </m:rPr>
              <m:t>o</m:t>
            </m:r>
          </m:sub>
        </m:sSub>
        <m:r>
          <m:rPr>
            <m:sty m:val="p"/>
          </m:rPr>
          <m:t>∼</m:t>
        </m:r>
        <m:r>
          <m:t>6.8</m:t>
        </m:r>
        <m:r>
          <m:rPr>
            <m:sty m:val="p"/>
          </m:rPr>
          <m:t>×</m:t>
        </m:r>
        <m:sSup>
          <m:e>
            <m:r>
              <m:t>10</m:t>
            </m:r>
          </m:e>
          <m:sup>
            <m:r>
              <m:rPr>
                <m:sty m:val="p"/>
              </m:rPr>
              <m:t>−</m:t>
            </m:r>
            <m:r>
              <m:t>30</m:t>
            </m:r>
          </m:sup>
        </m:sSup>
      </m:oMath>
      <w:r>
        <w:t xml:space="preserve">, far below current experimental precision. Therefore, direct testing of Prediction I must await experimental determination of</w:t>
      </w:r>
      <w:r>
        <w:t xml:space="preserve"> </w:t>
      </w:r>
      <m:oMath>
        <m:sSub>
          <m:e>
            <m:r>
              <m:t>ℓ</m:t>
            </m:r>
          </m:e>
          <m:sub>
            <m:r>
              <m:rPr>
                <m:sty m:val="p"/>
              </m:rPr>
              <m:t>t</m:t>
            </m:r>
            <m:r>
              <m:rPr>
                <m:sty m:val="p"/>
              </m:rPr>
              <m:t>o</m:t>
            </m:r>
            <m:r>
              <m:rPr>
                <m:sty m:val="p"/>
              </m:rPr>
              <m:t>p</m:t>
            </m:r>
            <m:r>
              <m:rPr>
                <m:sty m:val="p"/>
              </m:rPr>
              <m:t>o</m:t>
            </m:r>
          </m:sub>
        </m:sSub>
      </m:oMath>
      <w:r>
        <w:t xml:space="preserve">. Currently, Predictions II and III are more practically testable.</w:t>
      </w:r>
    </w:p>
    <w:bookmarkEnd w:id="35"/>
    <w:bookmarkStart w:id="36" w:name="Xe5472cf826a9bcf9822a0420fe609cb459f1140"/>
    <w:p>
      <w:pPr>
        <w:pStyle w:val="3"/>
      </w:pPr>
      <w:r>
        <w:t xml:space="preserve">Prediction II: Quantization Steps of Entanglement Entropy Induced by Topological Phase Transitions</w:t>
      </w:r>
    </w:p>
    <w:p>
      <w:pPr>
        <w:pStyle w:val="FirstParagraph"/>
      </w:pPr>
      <w:r>
        <w:rPr>
          <w:b/>
          <w:bCs/>
        </w:rPr>
        <w:t xml:space="preserve">Experimental Protocol:</w:t>
      </w:r>
      <w:r>
        <w:t xml:space="preserve"> </w:t>
      </w:r>
      <w:r>
        <w:t xml:space="preserve">Prepare steady-state entangled pairs in topological quantum materials (quantum anomalous Hall systems), continuously scan external magnetic fields or other phase transition control parameters, and measure the evolution curve of entanglement entropy with high precision.</w:t>
      </w:r>
    </w:p>
    <w:p>
      <w:pPr>
        <w:pStyle w:val="a0"/>
      </w:pPr>
      <w:r>
        <w:rPr>
          <w:b/>
          <w:bCs/>
        </w:rPr>
        <w:t xml:space="preserve">Decision Criterion:</w:t>
      </w:r>
      <w:r>
        <w:t xml:space="preserve"> </w:t>
      </w:r>
      <w:r>
        <w:t xml:space="preserve">Observe step-like abrupt changes in entanglement entropy synchronized with topological phase transitions, with step heights satisfying the quantized relation</w:t>
      </w:r>
      <w:r>
        <w:t xml:space="preserve"> </w:t>
      </w:r>
      <m:oMath>
        <m:r>
          <m:rPr>
            <m:sty m:val="p"/>
          </m:rPr>
          <m:t>Δ</m:t>
        </m:r>
        <m:r>
          <m:t>S</m:t>
        </m:r>
        <m:r>
          <m:rPr>
            <m:sty m:val="p"/>
          </m:rPr>
          <m:t>∝</m:t>
        </m:r>
        <m:r>
          <m:rPr>
            <m:sty m:val="p"/>
          </m:rPr>
          <m:t>Δ</m:t>
        </m:r>
        <m:r>
          <m:t>v</m:t>
        </m:r>
      </m:oMath>
      <w:r>
        <w:t xml:space="preserve">.</w:t>
      </w:r>
    </w:p>
    <w:bookmarkEnd w:id="36"/>
    <w:bookmarkStart w:id="37" w:name="Xdf3434c33ffc66eeb3badfd66e7a8054d0218ff"/>
    <w:p>
      <w:pPr>
        <w:pStyle w:val="3"/>
      </w:pPr>
      <w:r>
        <w:t xml:space="preserve">Prediction III: Quantum Interference Intermediate State with Half-Integer Topological Winding</w:t>
      </w:r>
    </w:p>
    <w:p>
      <w:pPr>
        <w:pStyle w:val="FirstParagraph"/>
      </w:pPr>
      <w:r>
        <w:t xml:space="preserve">Half-integer values of the winding number</w:t>
      </w:r>
      <w:r>
        <w:t xml:space="preserve"> </w:t>
      </w:r>
      <m:oMath>
        <m:r>
          <m:t>w</m:t>
        </m:r>
        <m:r>
          <m:rPr>
            <m:sty m:val="p"/>
          </m:rPr>
          <m:t>∈</m:t>
        </m:r>
        <m:r>
          <m:rPr>
            <m:scr m:val="double-struck"/>
            <m:sty m:val="p"/>
          </m:rPr>
          <m:t>Z</m:t>
        </m:r>
        <m:r>
          <m:rPr>
            <m:sty m:val="p"/>
          </m:rPr>
          <m:t>+</m:t>
        </m:r>
        <m:r>
          <m:t>1</m:t>
        </m:r>
        <m:r>
          <m:rPr>
            <m:sty m:val="p"/>
          </m:rPr>
          <m:t>/</m:t>
        </m:r>
        <m:r>
          <m:t>2</m:t>
        </m:r>
      </m:oMath>
      <w:r>
        <w:t xml:space="preserve"> </w:t>
      </w:r>
      <w:r>
        <w:t xml:space="preserve">lead to interference visibility:</w:t>
      </w:r>
    </w:p>
    <w:p>
      <w:pPr>
        <w:pStyle w:val="a0"/>
      </w:pPr>
      <m:oMathPara>
        <m:oMathParaPr>
          <m:jc m:val="center"/>
        </m:oMathParaPr>
        <m:oMath>
          <m:sSub>
            <m:e>
              <m:r>
                <m:t>V</m:t>
              </m:r>
            </m:e>
            <m:sub>
              <m:r>
                <m:t>w</m:t>
              </m:r>
            </m:sub>
          </m:sSub>
          <m:r>
            <m:rPr>
              <m:sty m:val="p"/>
            </m:rPr>
            <m:t>=</m:t>
          </m:r>
          <m:r>
            <m:rPr>
              <m:sty m:val="p"/>
            </m:rPr>
            <m:t>cos</m:t>
          </m:r>
          <m:r>
            <m:rPr>
              <m:sty m:val="p"/>
            </m:rPr>
            <m:t>(</m:t>
          </m:r>
          <m:r>
            <m:t>π</m:t>
          </m:r>
          <m:r>
            <m:t>w</m:t>
          </m:r>
          <m:r>
            <m:rPr>
              <m:sty m:val="p"/>
            </m:rPr>
            <m:t>)</m:t>
          </m:r>
          <m:r>
            <m:rPr>
              <m:sty m:val="p"/>
            </m:rPr>
            <m:t>∈</m:t>
          </m:r>
          <m:r>
            <m:rPr>
              <m:sty m:val="p"/>
            </m:rPr>
            <m:t>{</m:t>
          </m:r>
          <m:r>
            <m:t>0</m:t>
          </m:r>
          <m:r>
            <m:rPr>
              <m:sty m:val="p"/>
            </m:rPr>
            <m:t>,</m:t>
          </m:r>
          <m:r>
            <m:t>1</m:t>
          </m:r>
          <m:r>
            <m:rPr>
              <m:sty m:val="p"/>
            </m:rPr>
            <m:t>/</m:t>
          </m:r>
          <m:rad>
            <m:radPr>
              <m:degHide m:val="on"/>
            </m:radPr>
            <m:deg/>
            <m:e>
              <m:r>
                <m:t>2</m:t>
              </m:r>
            </m:e>
          </m:rad>
          <m:r>
            <m:rPr>
              <m:sty m:val="p"/>
            </m:rPr>
            <m:t>,</m:t>
          </m:r>
          <m:r>
            <m:t>1</m:t>
          </m:r>
          <m:r>
            <m:rPr>
              <m:sty m:val="p"/>
            </m:rPr>
            <m:t>}</m:t>
          </m:r>
        </m:oMath>
      </m:oMathPara>
    </w:p>
    <w:p>
      <w:pPr>
        <w:pStyle w:val="FirstParagraph"/>
      </w:pPr>
      <w:r>
        <w:rPr>
          <w:b/>
          <w:bCs/>
        </w:rPr>
        <w:t xml:space="preserve">Experimental Protocol:</w:t>
      </w:r>
      <w:r>
        <w:t xml:space="preserve"> </w:t>
      </w:r>
      <w:r>
        <w:t xml:space="preserve">Modify quantum eraser interference experiments, shield against three-dimensional spatial degree of freedom interference, and collect higher-order interference spectra.</w:t>
      </w:r>
    </w:p>
    <w:p>
      <w:pPr>
        <w:pStyle w:val="a0"/>
      </w:pPr>
      <w:r>
        <w:rPr>
          <w:b/>
          <w:bCs/>
        </w:rPr>
        <w:t xml:space="preserve">Decision Criterion:</w:t>
      </w:r>
      <w:r>
        <w:t xml:space="preserve"> </w:t>
      </w:r>
      <w:r>
        <w:t xml:space="preserve">Observation of an intermediate interference step at</w:t>
      </w:r>
      <w:r>
        <w:t xml:space="preserve"> </w:t>
      </w:r>
      <m:oMath>
        <m:sSub>
          <m:e>
            <m:r>
              <m:t>V</m:t>
            </m:r>
          </m:e>
          <m:sub>
            <m:r>
              <m:t>w</m:t>
            </m:r>
          </m:sub>
        </m:sSub>
        <m:r>
          <m:rPr>
            <m:sty m:val="p"/>
          </m:rPr>
          <m:t>=</m:t>
        </m:r>
        <m:r>
          <m:t>1</m:t>
        </m:r>
        <m:r>
          <m:rPr>
            <m:sty m:val="p"/>
          </m:rPr>
          <m:t>/</m:t>
        </m:r>
        <m:rad>
          <m:radPr>
            <m:degHide m:val="on"/>
          </m:radPr>
          <m:deg/>
          <m:e>
            <m:r>
              <m:t>2</m:t>
            </m:r>
          </m:e>
        </m:rad>
      </m:oMath>
      <w:r>
        <w:t xml:space="preserve"> </w:t>
      </w:r>
      <w:r>
        <w:t xml:space="preserve">(Standard Quantum Mechanics allows only 0 or 1) would confirm the half-integer nontrivial topological structure of</w:t>
      </w:r>
      <w:r>
        <w:t xml:space="preserve"> </w:t>
      </w:r>
      <m:oMath>
        <m:sSub>
          <m:e>
            <m:r>
              <m:rPr>
                <m:scr m:val="script"/>
                <m:sty m:val="p"/>
              </m:rPr>
              <m:t>M</m:t>
            </m:r>
          </m:e>
          <m:sub>
            <m:r>
              <m:t>11</m:t>
            </m:r>
          </m:sub>
        </m:sSub>
      </m:oMath>
      <w:r>
        <w:t xml:space="preserve">.</w:t>
      </w:r>
    </w:p>
    <w:bookmarkEnd w:id="37"/>
    <w:bookmarkEnd w:id="38"/>
    <w:bookmarkStart w:id="42" w:name="X70555c6bfc8a565cfedc1c120b38b0bc19e3d7f"/>
    <w:p>
      <w:pPr>
        <w:pStyle w:val="2"/>
      </w:pPr>
      <w:r>
        <w:t xml:space="preserve">7 Theoretical Self-Consistency Discussion and Boundary Statement</w:t>
      </w:r>
    </w:p>
    <w:bookmarkStart w:id="39" w:name="X7382ba66563b3800ccc62c1f07f0001e8e2a4c4"/>
    <w:p>
      <w:pPr>
        <w:pStyle w:val="3"/>
      </w:pPr>
      <w:r>
        <w:t xml:space="preserve">7.1 Physical Origin of the Topological Defect Correlation Length</w:t>
      </w:r>
    </w:p>
    <w:p>
      <w:pPr>
        <w:pStyle w:val="FirstParagraph"/>
      </w:pPr>
      <w:r>
        <w:t xml:space="preserve">The quantity</w:t>
      </w:r>
      <w:r>
        <w:t xml:space="preserve"> </w:t>
      </w:r>
      <m:oMath>
        <m:sSub>
          <m:e>
            <m:r>
              <m:t>ℓ</m:t>
            </m:r>
          </m:e>
          <m:sub>
            <m:r>
              <m:rPr>
                <m:sty m:val="p"/>
              </m:rPr>
              <m:t>t</m:t>
            </m:r>
            <m:r>
              <m:rPr>
                <m:sty m:val="p"/>
              </m:rPr>
              <m:t>o</m:t>
            </m:r>
            <m:r>
              <m:rPr>
                <m:sty m:val="p"/>
              </m:rPr>
              <m:t>p</m:t>
            </m:r>
            <m:r>
              <m:rPr>
                <m:sty m:val="p"/>
              </m:rPr>
              <m:t>o</m:t>
            </m:r>
          </m:sub>
        </m:sSub>
      </m:oMath>
      <w:r>
        <w:t xml:space="preserve"> </w:t>
      </w:r>
      <w:r>
        <w:t xml:space="preserve">in Prediction I is not the 11-dimensional compactification scale, but rather the average correlation length of topological defects (vortices/domain walls) on</w:t>
      </w:r>
      <w:r>
        <w:t xml:space="preserve"> </w:t>
      </w:r>
      <m:oMath>
        <m:sSub>
          <m:e>
            <m:r>
              <m:rPr>
                <m:scr m:val="script"/>
                <m:sty m:val="p"/>
              </m:rPr>
              <m:t>M</m:t>
            </m:r>
          </m:e>
          <m:sub>
            <m:r>
              <m:t>11</m:t>
            </m:r>
          </m:sub>
        </m:sSub>
      </m:oMath>
      <w:r>
        <w:t xml:space="preserve">. Within the FCWFT framework, the C-field vacuum expectation value</w:t>
      </w:r>
      <w:r>
        <w:t xml:space="preserve"> </w:t>
      </w:r>
      <m:oMath>
        <m:r>
          <m:t>v</m:t>
        </m:r>
      </m:oMath>
      <w:r>
        <w:t xml:space="preserve"> </w:t>
      </w:r>
      <w:r>
        <w:t xml:space="preserve">and the topological winding number density</w:t>
      </w:r>
      <w:r>
        <w:t xml:space="preserve"> </w:t>
      </w:r>
      <m:oMath>
        <m:sSub>
          <m:e>
            <m:r>
              <m:t>ρ</m:t>
            </m:r>
          </m:e>
          <m:sub>
            <m:r>
              <m:t>w</m:t>
            </m:r>
          </m:sub>
        </m:sSub>
      </m:oMath>
      <w:r>
        <w:t xml:space="preserve"> </w:t>
      </w:r>
      <w:r>
        <w:t xml:space="preserve">determine the defect scale:</w:t>
      </w:r>
    </w:p>
    <w:p>
      <w:pPr>
        <w:pStyle w:val="a0"/>
      </w:pPr>
      <m:oMathPara>
        <m:oMathParaPr>
          <m:jc m:val="center"/>
        </m:oMathParaPr>
        <m:oMath>
          <m:sSub>
            <m:e>
              <m:r>
                <m:t>ℓ</m:t>
              </m:r>
            </m:e>
            <m:sub>
              <m:r>
                <m:rPr>
                  <m:sty m:val="p"/>
                </m:rPr>
                <m:t>t</m:t>
              </m:r>
              <m:r>
                <m:rPr>
                  <m:sty m:val="p"/>
                </m:rPr>
                <m:t>o</m:t>
              </m:r>
              <m:r>
                <m:rPr>
                  <m:sty m:val="p"/>
                </m:rPr>
                <m:t>p</m:t>
              </m:r>
              <m:r>
                <m:rPr>
                  <m:sty m:val="p"/>
                </m:rPr>
                <m:t>o</m:t>
              </m:r>
            </m:sub>
          </m:sSub>
          <m:r>
            <m:rPr>
              <m:sty m:val="p"/>
            </m:rPr>
            <m:t>∼</m:t>
          </m:r>
          <m:f>
            <m:fPr>
              <m:type m:val="bar"/>
            </m:fPr>
            <m:num>
              <m:r>
                <m:rPr>
                  <m:sty m:val="p"/>
                </m:rPr>
                <m:t>ℏ</m:t>
              </m:r>
            </m:num>
            <m:den>
              <m:sSub>
                <m:e>
                  <m:r>
                    <m:t>m</m:t>
                  </m:r>
                </m:e>
                <m:sub>
                  <m:r>
                    <m:t>χ</m:t>
                  </m:r>
                </m:sub>
              </m:sSub>
              <m:r>
                <m:t>c</m:t>
              </m:r>
            </m:den>
          </m:f>
        </m:oMath>
      </m:oMathPara>
    </w:p>
    <w:p>
      <w:pPr>
        <w:pStyle w:val="FirstParagraph"/>
      </w:pPr>
      <w:r>
        <w:t xml:space="preserve">where</w:t>
      </w:r>
      <w:r>
        <w:t xml:space="preserve"> </w:t>
      </w:r>
      <m:oMath>
        <m:sSub>
          <m:e>
            <m:r>
              <m:t>m</m:t>
            </m:r>
          </m:e>
          <m:sub>
            <m:r>
              <m:t>χ</m:t>
            </m:r>
          </m:sub>
        </m:sSub>
      </m:oMath>
      <w:r>
        <w:t xml:space="preserve"> </w:t>
      </w:r>
      <w:r>
        <w:t xml:space="preserve">is the FCWFT dark matter particle mass (see Series B papers). If</w:t>
      </w:r>
      <w:r>
        <w:t xml:space="preserve"> </w:t>
      </w:r>
      <m:oMath>
        <m:sSub>
          <m:e>
            <m:r>
              <m:t>m</m:t>
            </m:r>
          </m:e>
          <m:sub>
            <m:r>
              <m:t>χ</m:t>
            </m:r>
          </m:sub>
        </m:sSub>
        <m:r>
          <m:rPr>
            <m:sty m:val="p"/>
          </m:rPr>
          <m:t>∼</m:t>
        </m:r>
        <m:r>
          <m:t>0.1</m:t>
        </m:r>
        <m:r>
          <m:t> </m:t>
        </m:r>
        <m:r>
          <m:rPr>
            <m:sty m:val="p"/>
          </m:rPr>
          <m:t>e</m:t>
        </m:r>
        <m:r>
          <m:rPr>
            <m:sty m:val="p"/>
          </m:rPr>
          <m:t>V</m:t>
        </m:r>
      </m:oMath>
      <w:r>
        <w:t xml:space="preserve">, then</w:t>
      </w:r>
      <w:r>
        <w:t xml:space="preserve"> </w:t>
      </w:r>
      <m:oMath>
        <m:sSub>
          <m:e>
            <m:r>
              <m:t>ℓ</m:t>
            </m:r>
          </m:e>
          <m:sub>
            <m:r>
              <m:rPr>
                <m:sty m:val="p"/>
              </m:rPr>
              <m:t>t</m:t>
            </m:r>
            <m:r>
              <m:rPr>
                <m:sty m:val="p"/>
              </m:rPr>
              <m:t>o</m:t>
            </m:r>
            <m:r>
              <m:rPr>
                <m:sty m:val="p"/>
              </m:rPr>
              <m:t>p</m:t>
            </m:r>
            <m:r>
              <m:rPr>
                <m:sty m:val="p"/>
              </m:rPr>
              <m:t>o</m:t>
            </m:r>
          </m:sub>
        </m:sSub>
        <m:r>
          <m:rPr>
            <m:sty m:val="p"/>
          </m:rPr>
          <m:t>∼</m:t>
        </m:r>
        <m:r>
          <m:t>2</m:t>
        </m:r>
        <m:r>
          <m:t> </m:t>
        </m:r>
        <m:r>
          <m:t>μ</m:t>
        </m:r>
        <m:r>
          <m:rPr>
            <m:sty m:val="p"/>
          </m:rPr>
          <m:t>m</m:t>
        </m:r>
      </m:oMath>
      <w:r>
        <w:t xml:space="preserve">; if</w:t>
      </w:r>
      <w:r>
        <w:t xml:space="preserve"> </w:t>
      </w:r>
      <m:oMath>
        <m:sSub>
          <m:e>
            <m:r>
              <m:t>m</m:t>
            </m:r>
          </m:e>
          <m:sub>
            <m:r>
              <m:t>χ</m:t>
            </m:r>
          </m:sub>
        </m:sSub>
        <m:r>
          <m:rPr>
            <m:sty m:val="p"/>
          </m:rPr>
          <m:t>∼</m:t>
        </m:r>
        <m:r>
          <m:t>1</m:t>
        </m:r>
        <m:r>
          <m:t> </m:t>
        </m:r>
        <m:r>
          <m:rPr>
            <m:sty m:val="p"/>
          </m:rPr>
          <m:t>m</m:t>
        </m:r>
        <m:r>
          <m:rPr>
            <m:sty m:val="p"/>
          </m:rPr>
          <m:t>e</m:t>
        </m:r>
        <m:r>
          <m:rPr>
            <m:sty m:val="p"/>
          </m:rPr>
          <m:t>V</m:t>
        </m:r>
      </m:oMath>
      <w:r>
        <w:t xml:space="preserve">, then</w:t>
      </w:r>
      <w:r>
        <w:t xml:space="preserve"> </w:t>
      </w:r>
      <m:oMath>
        <m:sSub>
          <m:e>
            <m:r>
              <m:t>ℓ</m:t>
            </m:r>
          </m:e>
          <m:sub>
            <m:r>
              <m:rPr>
                <m:sty m:val="p"/>
              </m:rPr>
              <m:t>t</m:t>
            </m:r>
            <m:r>
              <m:rPr>
                <m:sty m:val="p"/>
              </m:rPr>
              <m:t>o</m:t>
            </m:r>
            <m:r>
              <m:rPr>
                <m:sty m:val="p"/>
              </m:rPr>
              <m:t>p</m:t>
            </m:r>
            <m:r>
              <m:rPr>
                <m:sty m:val="p"/>
              </m:rPr>
              <m:t>o</m:t>
            </m:r>
          </m:sub>
        </m:sSub>
        <m:r>
          <m:rPr>
            <m:sty m:val="p"/>
          </m:rPr>
          <m:t>∼</m:t>
        </m:r>
        <m:r>
          <m:t>0.2</m:t>
        </m:r>
        <m:r>
          <m:t> </m:t>
        </m:r>
        <m:r>
          <m:rPr>
            <m:sty m:val="p"/>
          </m:rPr>
          <m:t>m</m:t>
        </m:r>
        <m:r>
          <m:rPr>
            <m:sty m:val="p"/>
          </m:rPr>
          <m:t>m</m:t>
        </m:r>
      </m:oMath>
      <w:r>
        <w:t xml:space="preserve">. This scale naturally falls within the mesoscopic range, making Prediction I testable in principle, although current experimental precision still needs improvement.</w:t>
      </w:r>
    </w:p>
    <w:bookmarkEnd w:id="39"/>
    <w:bookmarkStart w:id="40" w:name="theoretical-boundary-statement"/>
    <w:p>
      <w:pPr>
        <w:pStyle w:val="3"/>
      </w:pPr>
      <w:r>
        <w:t xml:space="preserve">7.2 Theoretical Boundary Statement</w:t>
      </w:r>
    </w:p>
    <w:p>
      <w:pPr>
        <w:pStyle w:val="FirstParagraph"/>
      </w:pPr>
      <w:r>
        <w:t xml:space="preserve">This paper explicitly defines the following boundary conditions:</w:t>
      </w:r>
    </w:p>
    <w:p>
      <w:pPr>
        <w:pStyle w:val="Compact"/>
        <w:numPr>
          <w:ilvl w:val="0"/>
          <w:numId w:val="1003"/>
        </w:numPr>
      </w:pPr>
      <w:r>
        <w:rPr>
          <w:b/>
          <w:bCs/>
        </w:rPr>
        <w:t xml:space="preserve">Scope of Applicability:</w:t>
      </w:r>
      <w:r>
        <w:t xml:space="preserve"> </w:t>
      </w:r>
      <w:r>
        <w:t xml:space="preserve">This model is currently rigorously constructed only for two-electron maximally entangled states. Generalizations to multiparticle entanglement (GHZ states, W states) and topological descriptions of continuous variable entanglement remain to be completed.</w:t>
      </w:r>
    </w:p>
    <w:p>
      <w:pPr>
        <w:pStyle w:val="Compact"/>
        <w:numPr>
          <w:ilvl w:val="0"/>
          <w:numId w:val="1003"/>
        </w:numPr>
      </w:pPr>
      <w:r>
        <w:rPr>
          <w:b/>
          <w:bCs/>
        </w:rPr>
        <w:t xml:space="preserve">Core Assumption:</w:t>
      </w:r>
      <w:r>
        <w:t xml:space="preserve"> </w:t>
      </w:r>
      <w:r>
        <w:t xml:space="preserve">The observability of topological correction predictions depends on the mesoscopic scale assumption of</w:t>
      </w:r>
      <w:r>
        <w:t xml:space="preserve"> </w:t>
      </w:r>
      <m:oMath>
        <m:sSub>
          <m:e>
            <m:r>
              <m:t>ℓ</m:t>
            </m:r>
          </m:e>
          <m:sub>
            <m:r>
              <m:rPr>
                <m:sty m:val="p"/>
              </m:rPr>
              <m:t>t</m:t>
            </m:r>
            <m:r>
              <m:rPr>
                <m:sty m:val="p"/>
              </m:rPr>
              <m:t>o</m:t>
            </m:r>
            <m:r>
              <m:rPr>
                <m:sty m:val="p"/>
              </m:rPr>
              <m:t>p</m:t>
            </m:r>
            <m:r>
              <m:rPr>
                <m:sty m:val="p"/>
              </m:rPr>
              <m:t>o</m:t>
            </m:r>
          </m:sub>
        </m:sSub>
      </m:oMath>
      <w:r>
        <w:t xml:space="preserve">. This assumption has independent physical basis (dark matter mass scale) but has not yet been experimentally verified.</w:t>
      </w:r>
    </w:p>
    <w:p>
      <w:pPr>
        <w:pStyle w:val="Compact"/>
        <w:numPr>
          <w:ilvl w:val="0"/>
          <w:numId w:val="1003"/>
        </w:numPr>
      </w:pPr>
      <w:r>
        <w:rPr>
          <w:b/>
          <w:bCs/>
        </w:rPr>
        <w:t xml:space="preserve">Theoretical Positioning:</w:t>
      </w:r>
      <w:r>
        <w:t xml:space="preserve"> </w:t>
      </w:r>
      <w:r>
        <w:t xml:space="preserve">This model does not attempt to replace Standard Quantum Mechanics, but rather provides a testable ontological extension atop it. On all predictions already verified by Standard Quantum Mechanics, this model is fully compatible.</w:t>
      </w:r>
    </w:p>
    <w:p>
      <w:pPr>
        <w:pStyle w:val="Compact"/>
        <w:numPr>
          <w:ilvl w:val="0"/>
          <w:numId w:val="1003"/>
        </w:numPr>
      </w:pPr>
      <w:r>
        <w:rPr>
          <w:b/>
          <w:bCs/>
        </w:rPr>
        <w:t xml:space="preserve">Openness:</w:t>
      </w:r>
      <w:r>
        <w:t xml:space="preserve"> </w:t>
      </w:r>
      <w:r>
        <w:t xml:space="preserve">If all three predictions are experimentally falsified, this model degenerates into an equivalent mathematical formulation of Standard Quantum Mechanics without independent physical significance.</w:t>
      </w:r>
    </w:p>
    <w:bookmarkEnd w:id="40"/>
    <w:bookmarkStart w:id="41" w:name="relativistic-compatibility-argumentation"/>
    <w:p>
      <w:pPr>
        <w:pStyle w:val="3"/>
      </w:pPr>
      <w:r>
        <w:t xml:space="preserve">7.3 Relativistic Compatibility Argumentation</w:t>
      </w:r>
    </w:p>
    <w:p>
      <w:pPr>
        <w:pStyle w:val="FirstParagraph"/>
      </w:pPr>
      <w:r>
        <w:t xml:space="preserve">This model contains no superluminal paradox: high-dimensional topological unity is an inherent property established at the moment of system preparation; measurement is merely state selection, involving no information, energy, or causal transmission in three-dimensional space, fully satisfying special relativistic causality and the quantum no-communication theorem.</w:t>
      </w:r>
    </w:p>
    <w:bookmarkEnd w:id="41"/>
    <w:bookmarkEnd w:id="42"/>
    <w:bookmarkStart w:id="45" w:name="discussion"/>
    <w:p>
      <w:pPr>
        <w:pStyle w:val="2"/>
      </w:pPr>
      <w:r>
        <w:t xml:space="preserve">8 Discussion</w:t>
      </w:r>
    </w:p>
    <w:bookmarkStart w:id="43" w:name="Xd1c9120e93dcabf4320ced2d2d0d89dd5e15cfe"/>
    <w:p>
      <w:pPr>
        <w:pStyle w:val="3"/>
      </w:pPr>
      <w:r>
        <w:t xml:space="preserve">8.1 Delineation of the Physical Reality of Higher-Dimensional Topology</w:t>
      </w:r>
    </w:p>
    <w:p>
      <w:pPr>
        <w:pStyle w:val="FirstParagraph"/>
      </w:pPr>
      <w:r>
        <w:t xml:space="preserve">This paper strictly distinguishes between mathematical higher dimensions and physical higher dimensions: the higher dimensions of the Standard Quantum Mechanics Hilbert space are purely mathematical linear spaces; the</w:t>
      </w:r>
      <w:r>
        <w:t xml:space="preserve"> </w:t>
      </w:r>
      <m:oMath>
        <m:sSub>
          <m:e>
            <m:r>
              <m:rPr>
                <m:scr m:val="script"/>
                <m:sty m:val="p"/>
              </m:rPr>
              <m:t>M</m:t>
            </m:r>
          </m:e>
          <m:sub>
            <m:r>
              <m:t>11</m:t>
            </m:r>
          </m:sub>
        </m:sSub>
      </m:oMath>
      <w:r>
        <w:t xml:space="preserve"> </w:t>
      </w:r>
      <w:r>
        <w:t xml:space="preserve">of this paper is a physical space that carries topological invariants and can produce observable physical effects. The three exclusive predictions serve as the decision criterion for distinguishing between</w:t>
      </w:r>
      <w:r>
        <w:t xml:space="preserve"> </w:t>
      </w:r>
      <w:r>
        <w:t xml:space="preserve">“mathematical tool”</w:t>
      </w:r>
      <w:r>
        <w:t xml:space="preserve"> </w:t>
      </w:r>
      <w:r>
        <w:t xml:space="preserve">and</w:t>
      </w:r>
      <w:r>
        <w:t xml:space="preserve"> </w:t>
      </w:r>
      <w:r>
        <w:t xml:space="preserve">“physical reality.”</w:t>
      </w:r>
    </w:p>
    <w:bookmarkEnd w:id="43"/>
    <w:bookmarkStart w:id="44" w:name="X8659903e50ebe83edeb049eff0ff6bd9aa0a342"/>
    <w:p>
      <w:pPr>
        <w:pStyle w:val="3"/>
      </w:pPr>
      <w:r>
        <w:t xml:space="preserve">8.2 Progressive Relationship with Prior FCWFT Work</w:t>
      </w:r>
    </w:p>
    <w:p>
      <w:pPr>
        <w:pStyle w:val="FirstParagraph"/>
      </w:pPr>
      <w:r>
        <w:t xml:space="preserve">Compared with the prior FCWFT series studies by our group, this paper achieves three advances: (i) interfacing with the three mainstream theories of Bohm’s implicate order, ER=EPR, and holographic entanglement; (ii) correcting the misuse of the photon-entanglement analogy; (iii) adding the new prediction of the Tsirelson bound topological correction.</w:t>
      </w:r>
    </w:p>
    <w:bookmarkEnd w:id="44"/>
    <w:bookmarkEnd w:id="45"/>
    <w:bookmarkStart w:id="46" w:name="conclusion"/>
    <w:p>
      <w:pPr>
        <w:pStyle w:val="2"/>
      </w:pPr>
      <w:r>
        <w:t xml:space="preserve">9 Conclusion</w:t>
      </w:r>
    </w:p>
    <w:p>
      <w:pPr>
        <w:pStyle w:val="FirstParagraph"/>
      </w:pPr>
      <w:r>
        <w:t xml:space="preserve">Relying on the FCWFT 11-dimensional vacuum topological theory, this paper constructs a topological homology projection model of quantum entanglement. The core conclusions are as follows:</w:t>
      </w:r>
    </w:p>
    <w:p>
      <w:pPr>
        <w:pStyle w:val="Compact"/>
        <w:numPr>
          <w:ilvl w:val="0"/>
          <w:numId w:val="1004"/>
        </w:numPr>
      </w:pPr>
      <w:r>
        <w:rPr>
          <w:b/>
          <w:bCs/>
        </w:rPr>
        <w:t xml:space="preserve">Completed Core Calibration:</w:t>
      </w:r>
      <w:r>
        <w:t xml:space="preserve"> </w:t>
      </w:r>
      <w:r>
        <w:t xml:space="preserve">Corrected the misuse of the analogy between photon null worldlines and quantum entanglement, defining the mechanism of massive entangled particles as topological homology with low-dimensional co-collapse.</w:t>
      </w:r>
    </w:p>
    <w:p>
      <w:pPr>
        <w:pStyle w:val="Compact"/>
        <w:numPr>
          <w:ilvl w:val="0"/>
          <w:numId w:val="1004"/>
        </w:numPr>
      </w:pPr>
      <w:r>
        <w:rPr>
          <w:b/>
          <w:bCs/>
        </w:rPr>
        <w:t xml:space="preserve">Established High-Dimensional Entanglement Topological System:</w:t>
      </w:r>
      <w:r>
        <w:t xml:space="preserve"> </w:t>
      </w:r>
      <w:r>
        <w:t xml:space="preserve">Constructed the 11-dimensional topological entangled holistic state, proving high-dimensional indivisibility and topological conservation protection.</w:t>
      </w:r>
    </w:p>
    <w:p>
      <w:pPr>
        <w:pStyle w:val="Compact"/>
        <w:numPr>
          <w:ilvl w:val="0"/>
          <w:numId w:val="1004"/>
        </w:numPr>
      </w:pPr>
      <w:r>
        <w:rPr>
          <w:b/>
          <w:bCs/>
        </w:rPr>
        <w:t xml:space="preserve">Derived Quantitative Formulas:</w:t>
      </w:r>
      <w:r>
        <w:t xml:space="preserve"> </w:t>
      </w:r>
      <w:r>
        <w:t xml:space="preserve">Established the correspondence relationship between entanglement entropy and Chern number and topological entropy:</w:t>
      </w:r>
      <w:r>
        <w:t xml:space="preserve"> </w:t>
      </w:r>
      <m:oMath>
        <m:r>
          <m:t>S</m:t>
        </m:r>
        <m:r>
          <m:rPr>
            <m:sty m:val="p"/>
          </m:rPr>
          <m:t>=</m:t>
        </m:r>
        <m:r>
          <m:t>v</m:t>
        </m:r>
        <m:r>
          <m:rPr>
            <m:sty m:val="p"/>
          </m:rPr>
          <m:t>/</m:t>
        </m:r>
        <m:r>
          <m:rPr>
            <m:sty m:val="p"/>
          </m:rPr>
          <m:t>(</m:t>
        </m:r>
        <m:r>
          <m:t>4</m:t>
        </m:r>
        <m:sSub>
          <m:e>
            <m:r>
              <m:t>G</m:t>
            </m:r>
          </m:e>
          <m:sub>
            <m:r>
              <m:t>N</m:t>
            </m:r>
          </m:sub>
        </m:sSub>
        <m:r>
          <m:rPr>
            <m:sty m:val="p"/>
          </m:rPr>
          <m:t>ℏ</m:t>
        </m:r>
        <m:r>
          <m:rPr>
            <m:sty m:val="p"/>
          </m:rPr>
          <m:t>)</m:t>
        </m:r>
        <m:r>
          <m:rPr>
            <m:sty m:val="p"/>
          </m:rPr>
          <m:t>+</m:t>
        </m:r>
        <m:sSub>
          <m:e>
            <m:r>
              <m:t>S</m:t>
            </m:r>
          </m:e>
          <m:sub>
            <m:r>
              <m:rPr>
                <m:sty m:val="p"/>
              </m:rPr>
              <m:t>t</m:t>
            </m:r>
            <m:r>
              <m:rPr>
                <m:sty m:val="p"/>
              </m:rPr>
              <m:t>o</m:t>
            </m:r>
            <m:r>
              <m:rPr>
                <m:sty m:val="p"/>
              </m:rPr>
              <m:t>p</m:t>
            </m:r>
            <m:r>
              <m:rPr>
                <m:sty m:val="p"/>
              </m:rPr>
              <m:t>o</m:t>
            </m:r>
          </m:sub>
        </m:sSub>
      </m:oMath>
      <w:r>
        <w:t xml:space="preserve">, compatible with Standard Quantum Mechanics.</w:t>
      </w:r>
    </w:p>
    <w:p>
      <w:pPr>
        <w:pStyle w:val="Compact"/>
        <w:numPr>
          <w:ilvl w:val="0"/>
          <w:numId w:val="1004"/>
        </w:numPr>
      </w:pPr>
      <w:r>
        <w:rPr>
          <w:b/>
          <w:bCs/>
        </w:rPr>
        <w:t xml:space="preserve">Proposed Three Exclusive Predictions:</w:t>
      </w:r>
      <w:r>
        <w:t xml:space="preserve"> </w:t>
      </w:r>
      <w:r>
        <w:t xml:space="preserve">Prediction II (topological phase transition entanglement entropy steps) and Prediction III (half-integer interference intermediate state) can be tested under existing experimental conditions.</w:t>
      </w:r>
    </w:p>
    <w:p>
      <w:pPr>
        <w:pStyle w:val="Compact"/>
        <w:numPr>
          <w:ilvl w:val="0"/>
          <w:numId w:val="1004"/>
        </w:numPr>
      </w:pPr>
      <w:r>
        <w:rPr>
          <w:b/>
          <w:bCs/>
        </w:rPr>
        <w:t xml:space="preserve">Achieved Upgrading of Classical Hypotheses to a Systematized Theory:</w:t>
      </w:r>
      <w:r>
        <w:t xml:space="preserve"> </w:t>
      </w:r>
      <w:r>
        <w:t xml:space="preserve">Upgraded the three qualitative hypotheses of Bohm, ER=EPR, and holographic entanglement into a zero-free-parameter, falsifiable quantitative topological field theory.</w:t>
      </w:r>
    </w:p>
    <w:p>
      <w:pPr>
        <w:pStyle w:val="FirstParagraph"/>
      </w:pPr>
      <w:r>
        <w:t xml:space="preserve">The truth value and physical significance of this theory depend on the verdict of subsequent high-precision topological quantum experiments.</w:t>
      </w:r>
    </w:p>
    <w:bookmarkEnd w:id="46"/>
    <w:bookmarkStart w:id="47" w:name="X7db4cdf15251aab86dc45cb0f1c4963684e2260"/>
    <w:p>
      <w:pPr>
        <w:pStyle w:val="2"/>
      </w:pPr>
      <w:r>
        <w:t xml:space="preserve">Appendix A: Completeness Proof of 11-Dimensional Topological Invariants</w:t>
      </w:r>
    </w:p>
    <w:p>
      <w:pPr>
        <w:pStyle w:val="FirstParagraph"/>
      </w:pPr>
      <w:r>
        <w:t xml:space="preserve">The topological characteristics of the compact topological manifold</w:t>
      </w:r>
      <w:r>
        <w:t xml:space="preserve"> </w:t>
      </w:r>
      <m:oMath>
        <m:sSub>
          <m:e>
            <m:r>
              <m:rPr>
                <m:scr m:val="script"/>
                <m:sty m:val="p"/>
              </m:rPr>
              <m:t>M</m:t>
            </m:r>
          </m:e>
          <m:sub>
            <m:r>
              <m:t>11</m:t>
            </m:r>
          </m:sub>
        </m:sSub>
      </m:oMath>
      <w:r>
        <w:t xml:space="preserve"> </w:t>
      </w:r>
      <w:r>
        <w:t xml:space="preserve">can be uniquely and completely characterized by</w:t>
      </w:r>
      <w:r>
        <w:t xml:space="preserve"> </w:t>
      </w:r>
      <m:oMath>
        <m:r>
          <m:rPr>
            <m:sty m:val="p"/>
          </m:rPr>
          <m:t>(</m:t>
        </m:r>
        <m:r>
          <m:t>w</m:t>
        </m:r>
        <m:r>
          <m:rPr>
            <m:sty m:val="p"/>
          </m:rPr>
          <m:t>,</m:t>
        </m:r>
        <m:r>
          <m:t>v</m:t>
        </m:r>
        <m:r>
          <m:rPr>
            <m:sty m:val="p"/>
          </m:rPr>
          <m:t>,</m:t>
        </m:r>
        <m:sSub>
          <m:e>
            <m:r>
              <m:t>S</m:t>
            </m:r>
          </m:e>
          <m:sub>
            <m:r>
              <m:rPr>
                <m:sty m:val="p"/>
              </m:rPr>
              <m:t>t</m:t>
            </m:r>
            <m:r>
              <m:rPr>
                <m:sty m:val="p"/>
              </m:rPr>
              <m:t>o</m:t>
            </m:r>
            <m:r>
              <m:rPr>
                <m:sty m:val="p"/>
              </m:rPr>
              <m:t>p</m:t>
            </m:r>
            <m:r>
              <m:rPr>
                <m:sty m:val="p"/>
              </m:rPr>
              <m:t>o</m:t>
            </m:r>
          </m:sub>
        </m:sSub>
        <m:r>
          <m:rPr>
            <m:sty m:val="p"/>
          </m:rPr>
          <m:t>)</m:t>
        </m:r>
      </m:oMath>
      <w:r>
        <w:t xml:space="preserve">. If any two entangled topological wholes have all three sets of invariants exactly equivalent, then the two are topologically homeomorphic. The half-integer values</w:t>
      </w:r>
      <w:r>
        <w:t xml:space="preserve"> </w:t>
      </w:r>
      <m:oMath>
        <m:r>
          <m:t>w</m:t>
        </m:r>
        <m:r>
          <m:rPr>
            <m:sty m:val="p"/>
          </m:rPr>
          <m:t>∈</m:t>
        </m:r>
        <m:r>
          <m:rPr>
            <m:scr m:val="double-struck"/>
            <m:sty m:val="p"/>
          </m:rPr>
          <m:t>Z</m:t>
        </m:r>
        <m:r>
          <m:rPr>
            <m:sty m:val="p"/>
          </m:rPr>
          <m:t>+</m:t>
        </m:r>
        <m:r>
          <m:t>1</m:t>
        </m:r>
        <m:r>
          <m:rPr>
            <m:sty m:val="p"/>
          </m:rPr>
          <m:t>/</m:t>
        </m:r>
        <m:r>
          <m:t>2</m:t>
        </m:r>
      </m:oMath>
      <w:r>
        <w:t xml:space="preserve"> </w:t>
      </w:r>
      <w:r>
        <w:t xml:space="preserve">are forcibly guaranteed by the Kramers double degeneracy induced by the</w:t>
      </w:r>
      <w:r>
        <w:t xml:space="preserve"> </w:t>
      </w:r>
      <m:oMath>
        <m:sSub>
          <m:e>
            <m:r>
              <m:rPr>
                <m:scr m:val="double-struck"/>
                <m:sty m:val="p"/>
              </m:rPr>
              <m:t>Z</m:t>
            </m:r>
          </m:e>
          <m:sub>
            <m:r>
              <m:t>2</m:t>
            </m:r>
          </m:sub>
        </m:sSub>
      </m:oMath>
      <w:r>
        <w:t xml:space="preserve"> </w:t>
      </w:r>
      <w:r>
        <w:t xml:space="preserve">time-reversal symmetry of</w:t>
      </w:r>
      <w:r>
        <w:t xml:space="preserve"> </w:t>
      </w:r>
      <m:oMath>
        <m:sSub>
          <m:e>
            <m:r>
              <m:rPr>
                <m:scr m:val="script"/>
                <m:sty m:val="p"/>
              </m:rPr>
              <m:t>M</m:t>
            </m:r>
          </m:e>
          <m:sub>
            <m:r>
              <m:t>11</m:t>
            </m:r>
          </m:sub>
        </m:sSub>
      </m:oMath>
      <w:r>
        <w:t xml:space="preserve">.</w:t>
      </w:r>
    </w:p>
    <w:bookmarkEnd w:id="47"/>
    <w:bookmarkStart w:id="48" w:name="X04afb6aefdbc73a28070a11f2441d1b08d53340"/>
    <w:p>
      <w:pPr>
        <w:pStyle w:val="2"/>
      </w:pPr>
      <w:r>
        <w:t xml:space="preserve">Appendix B: Dimensional Analysis of the Bell Topological Correction</w:t>
      </w:r>
    </w:p>
    <w:p>
      <w:pPr>
        <w:pStyle w:val="FirstParagraph"/>
      </w:pPr>
      <m:oMath>
        <m:sSub>
          <m:e>
            <m:r>
              <m:t>ϵ</m:t>
            </m:r>
          </m:e>
          <m:sub>
            <m:r>
              <m:rPr>
                <m:sty m:val="p"/>
              </m:rPr>
              <m:t>t</m:t>
            </m:r>
            <m:r>
              <m:rPr>
                <m:sty m:val="p"/>
              </m:rPr>
              <m:t>o</m:t>
            </m:r>
            <m:r>
              <m:rPr>
                <m:sty m:val="p"/>
              </m:rPr>
              <m:t>p</m:t>
            </m:r>
            <m:r>
              <m:rPr>
                <m:sty m:val="p"/>
              </m:rPr>
              <m:t>o</m:t>
            </m:r>
          </m:sub>
        </m:sSub>
        <m:r>
          <m:rPr>
            <m:sty m:val="p"/>
          </m:rPr>
          <m:t>∼</m:t>
        </m:r>
        <m:sSubSup>
          <m:e>
            <m:r>
              <m:t>ℓ</m:t>
            </m:r>
          </m:e>
          <m:sub>
            <m:r>
              <m:rPr>
                <m:sty m:val="p"/>
              </m:rPr>
              <m:t>t</m:t>
            </m:r>
            <m:r>
              <m:rPr>
                <m:sty m:val="p"/>
              </m:rPr>
              <m:t>o</m:t>
            </m:r>
            <m:r>
              <m:rPr>
                <m:sty m:val="p"/>
              </m:rPr>
              <m:t>p</m:t>
            </m:r>
            <m:r>
              <m:rPr>
                <m:sty m:val="p"/>
              </m:rPr>
              <m:t>o</m:t>
            </m:r>
          </m:sub>
          <m:sup>
            <m:r>
              <m:t>2</m:t>
            </m:r>
          </m:sup>
        </m:sSubSup>
        <m:r>
          <m:rPr>
            <m:sty m:val="p"/>
          </m:rPr>
          <m:t>/</m:t>
        </m:r>
        <m:sSup>
          <m:e>
            <m:r>
              <m:t>L</m:t>
            </m:r>
          </m:e>
          <m:sup>
            <m:r>
              <m:t>2</m:t>
            </m:r>
          </m:sup>
        </m:sSup>
      </m:oMath>
      <w:r>
        <w:t xml:space="preserve"> </w:t>
      </w:r>
      <w:r>
        <w:t xml:space="preserve">satisfies the dimensionless condition. The physical origin of</w:t>
      </w:r>
      <w:r>
        <w:t xml:space="preserve"> </w:t>
      </w:r>
      <m:oMath>
        <m:sSub>
          <m:e>
            <m:r>
              <m:t>ℓ</m:t>
            </m:r>
          </m:e>
          <m:sub>
            <m:r>
              <m:rPr>
                <m:sty m:val="p"/>
              </m:rPr>
              <m:t>t</m:t>
            </m:r>
            <m:r>
              <m:rPr>
                <m:sty m:val="p"/>
              </m:rPr>
              <m:t>o</m:t>
            </m:r>
            <m:r>
              <m:rPr>
                <m:sty m:val="p"/>
              </m:rPr>
              <m:t>p</m:t>
            </m:r>
            <m:r>
              <m:rPr>
                <m:sty m:val="p"/>
              </m:rPr>
              <m:t>o</m:t>
            </m:r>
          </m:sub>
        </m:sSub>
      </m:oMath>
      <w:r>
        <w:t xml:space="preserve"> </w:t>
      </w:r>
      <w:r>
        <w:t xml:space="preserve">is given in §7.1.</w:t>
      </w:r>
    </w:p>
    <w:bookmarkEnd w:id="48"/>
    <w:bookmarkStart w:id="49" w:name="X974862df9570cccb97c5aad9acea2d54ece83cf"/>
    <w:p>
      <w:pPr>
        <w:pStyle w:val="2"/>
      </w:pPr>
      <w:r>
        <w:t xml:space="preserve">Appendix C: Statement of FCWFT Fundamental Axiom System (Self-Containment Guarantee for This Paper)</w:t>
      </w:r>
    </w:p>
    <w:p>
      <w:pPr>
        <w:pStyle w:val="FirstParagraph"/>
      </w:pPr>
      <w:r>
        <w:t xml:space="preserve">To ensure logical self-consistency of this paper without reliance on external references, the mathematical formulations of three core FCWFT axioms are presented below:</w:t>
      </w:r>
    </w:p>
    <w:p>
      <w:pPr>
        <w:pStyle w:val="a0"/>
      </w:pPr>
      <w:r>
        <w:rPr>
          <w:b/>
          <w:bCs/>
        </w:rPr>
        <w:t xml:space="preserve">Axiom A1 (Three-Field Orthogonal Completeness).</w:t>
      </w:r>
      <w:r>
        <w:t xml:space="preserve"> </w:t>
      </w:r>
      <w:r>
        <w:t xml:space="preserve">The quantum eigenstate of any closed system can be uniquely decomposed as</w:t>
      </w:r>
      <w:r>
        <w:t xml:space="preserve"> </w:t>
      </w:r>
      <m:oMath>
        <m:r>
          <m:rPr>
            <m:sty m:val="p"/>
          </m:rPr>
          <m:t>|</m:t>
        </m:r>
        <m:r>
          <m:rPr>
            <m:sty m:val="p"/>
          </m:rPr>
          <m:t>Ψ</m:t>
        </m:r>
        <m:r>
          <m:rPr>
            <m:sty m:val="p"/>
          </m:rPr>
          <m:t>⟩</m:t>
        </m:r>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t>C</m:t>
        </m:r>
        <m:r>
          <m:rPr>
            <m:sty m:val="p"/>
          </m:rPr>
          <m:t>⟩</m:t>
        </m:r>
      </m:oMath>
      <w:r>
        <w:t xml:space="preserve">, where the three fields are pairwise orthogonal and completely non-redundant. The A-field (spin 1) is responsible for electromagnetic coupling and global topological correlation; the B-field (spin 1/2) carries electric charge, spin, and color charge; the C-field (spin 0) generates inertial mass and state localization.</w:t>
      </w:r>
    </w:p>
    <w:p>
      <w:pPr>
        <w:pStyle w:val="a0"/>
      </w:pPr>
      <w:r>
        <w:rPr>
          <w:b/>
          <w:bCs/>
        </w:rPr>
        <w:t xml:space="preserve">Axiom B10 (A-Field Collective Fusion).</w:t>
      </w:r>
      <w:r>
        <w:t xml:space="preserve"> </w:t>
      </w:r>
      <w:r>
        <w:t xml:space="preserve">In an N-particle entangled system, the A-fields of individual particles release their local constraints and topologically fuse into a global state</w:t>
      </w:r>
      <w:r>
        <w:t xml:space="preserve"> </w:t>
      </w:r>
      <m:oMath>
        <m:r>
          <m:rPr>
            <m:sty m:val="p"/>
          </m:rPr>
          <m:t>|</m:t>
        </m:r>
        <m:sSub>
          <m:e>
            <m:r>
              <m:t>A</m:t>
            </m:r>
          </m:e>
          <m:sub>
            <m:r>
              <m:rPr>
                <m:sty m:val="p"/>
              </m:rPr>
              <m:t>s</m:t>
            </m:r>
            <m:r>
              <m:rPr>
                <m:sty m:val="p"/>
              </m:rPr>
              <m:t>h</m:t>
            </m:r>
            <m:r>
              <m:rPr>
                <m:sty m:val="p"/>
              </m:rPr>
              <m:t>a</m:t>
            </m:r>
            <m:r>
              <m:rPr>
                <m:sty m:val="p"/>
              </m:rPr>
              <m:t>r</m:t>
            </m:r>
            <m:r>
              <m:rPr>
                <m:sty m:val="p"/>
              </m:rPr>
              <m:t>e</m:t>
            </m:r>
            <m:r>
              <m:rPr>
                <m:sty m:val="p"/>
              </m:rPr>
              <m:t>d</m:t>
            </m:r>
          </m:sub>
        </m:sSub>
        <m:r>
          <m:rPr>
            <m:sty m:val="p"/>
          </m:rPr>
          <m:t>⟩</m:t>
        </m:r>
        <m:r>
          <m:rPr>
            <m:sty m:val="p"/>
          </m:rPr>
          <m:t>=</m:t>
        </m:r>
        <m:f>
          <m:fPr>
            <m:type m:val="bar"/>
          </m:fPr>
          <m:num>
            <m:r>
              <m:t>1</m:t>
            </m:r>
          </m:num>
          <m:den>
            <m:rad>
              <m:radPr>
                <m:degHide m:val="on"/>
              </m:radPr>
              <m:deg/>
              <m:e>
                <m:r>
                  <m:t>N</m:t>
                </m:r>
              </m:e>
            </m:rad>
          </m:den>
        </m:f>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oMath>
      <w:r>
        <w:t xml:space="preserve">, whose topological support covers the complete</w:t>
      </w:r>
      <w:r>
        <w:t xml:space="preserve"> </w:t>
      </w:r>
      <m:oMath>
        <m:sSub>
          <m:e>
            <m:r>
              <m:rPr>
                <m:scr m:val="script"/>
                <m:sty m:val="p"/>
              </m:rPr>
              <m:t>M</m:t>
            </m:r>
          </m:e>
          <m:sub>
            <m:r>
              <m:t>11</m:t>
            </m:r>
          </m:sub>
        </m:sSub>
      </m:oMath>
      <w:r>
        <w:t xml:space="preserve">.</w:t>
      </w:r>
    </w:p>
    <w:p>
      <w:pPr>
        <w:pStyle w:val="a0"/>
      </w:pPr>
      <w:r>
        <w:rPr>
          <w:b/>
          <w:bCs/>
        </w:rPr>
        <w:t xml:space="preserve">Axiom B33 (11-Dimensional Vacuum Topological Reduction).</w:t>
      </w:r>
      <w:r>
        <w:t xml:space="preserve"> </w:t>
      </w:r>
      <w:r>
        <w:t xml:space="preserve">The complete carrier space of the vacuum topology is</w:t>
      </w:r>
      <w:r>
        <w:t xml:space="preserve"> </w:t>
      </w:r>
      <m:oMath>
        <m:sSup>
          <m:e>
            <m:r>
              <m:rPr>
                <m:scr m:val="double-struck"/>
                <m:sty m:val="p"/>
              </m:rPr>
              <m:t>C</m:t>
            </m:r>
          </m:e>
          <m:sup>
            <m:r>
              <m:t>32</m:t>
            </m:r>
          </m:sup>
        </m:sSup>
      </m:oMath>
      <w:r>
        <w:t xml:space="preserve">; physical states are constrained by the topological constraint operator</w:t>
      </w:r>
      <w:r>
        <w:t xml:space="preserve"> </w:t>
      </w:r>
      <m:oMath>
        <m:sSub>
          <m:e>
            <m:acc>
              <m:accPr>
                <m:chr m:val="̂"/>
              </m:accPr>
              <m:e>
                <m:r>
                  <m:rPr>
                    <m:sty m:val="p"/>
                  </m:rPr>
                  <m:t>Π</m:t>
                </m:r>
              </m:e>
            </m:acc>
          </m:e>
          <m:sub>
            <m:r>
              <m:t>11</m:t>
            </m:r>
          </m:sub>
        </m:sSub>
      </m:oMath>
      <w:r>
        <w:t xml:space="preserve"> </w:t>
      </w:r>
      <w:r>
        <w:t xml:space="preserve">and reside on</w:t>
      </w:r>
      <w:r>
        <w:t xml:space="preserve"> </w:t>
      </w:r>
      <m:oMath>
        <m:sSub>
          <m:e>
            <m:r>
              <m:rPr>
                <m:scr m:val="script"/>
                <m:sty m:val="p"/>
              </m:rPr>
              <m:t>M</m:t>
            </m:r>
          </m:e>
          <m:sub>
            <m:r>
              <m:t>11</m:t>
            </m:r>
          </m:sub>
        </m:sSub>
        <m:r>
          <m:rPr>
            <m:sty m:val="p"/>
          </m:rPr>
          <m:t>⊂</m:t>
        </m:r>
        <m:sSup>
          <m:e>
            <m:r>
              <m:rPr>
                <m:scr m:val="double-struck"/>
                <m:sty m:val="p"/>
              </m:rPr>
              <m:t>C</m:t>
            </m:r>
          </m:e>
          <m:sup>
            <m:r>
              <m:t>32</m:t>
            </m:r>
          </m:sup>
        </m:sSup>
      </m:oMath>
      <w:r>
        <w:t xml:space="preserve">, with</w:t>
      </w:r>
      <w:r>
        <w:t xml:space="preserve"> </w:t>
      </w:r>
      <m:oMath>
        <m:sSub>
          <m:e>
            <m:r>
              <m:rPr>
                <m:sty m:val="p"/>
              </m:rPr>
              <m:t>dim</m:t>
            </m:r>
          </m:e>
          <m:sub>
            <m:r>
              <m:rPr>
                <m:scr m:val="double-struck"/>
                <m:sty m:val="p"/>
              </m:rPr>
              <m:t>C</m:t>
            </m:r>
          </m:sub>
        </m:sSub>
        <m:sSub>
          <m:e>
            <m:r>
              <m:rPr>
                <m:scr m:val="script"/>
                <m:sty m:val="p"/>
              </m:rPr>
              <m:t>M</m:t>
            </m:r>
          </m:e>
          <m:sub>
            <m:r>
              <m:t>11</m:t>
            </m:r>
          </m:sub>
        </m:sSub>
        <m:r>
          <m:rPr>
            <m:sty m:val="p"/>
          </m:rPr>
          <m:t>=</m:t>
        </m:r>
        <m:r>
          <m:t>11</m:t>
        </m:r>
      </m:oMath>
      <w:r>
        <w:t xml:space="preserve">.</w:t>
      </w:r>
      <w:r>
        <w:t xml:space="preserve"> </w:t>
      </w:r>
      <m:oMath>
        <m:sSup>
          <m:e>
            <m:r>
              <m:rPr>
                <m:scr m:val="double-struck"/>
                <m:sty m:val="p"/>
              </m:rPr>
              <m:t>C</m:t>
            </m:r>
          </m:e>
          <m:sup>
            <m:r>
              <m:t>32</m:t>
            </m:r>
          </m:sup>
        </m:sSup>
      </m:oMath>
      <w:r>
        <w:t xml:space="preserve"> </w:t>
      </w:r>
      <w:r>
        <w:t xml:space="preserve">and</w:t>
      </w:r>
      <w:r>
        <w:t xml:space="preserve"> </w:t>
      </w:r>
      <m:oMath>
        <m:sSub>
          <m:e>
            <m:r>
              <m:rPr>
                <m:scr m:val="script"/>
                <m:sty m:val="p"/>
              </m:rPr>
              <m:t>M</m:t>
            </m:r>
          </m:e>
          <m:sub>
            <m:r>
              <m:t>11</m:t>
            </m:r>
          </m:sub>
        </m:sSub>
      </m:oMath>
      <w:r>
        <w:t xml:space="preserve"> </w:t>
      </w:r>
      <w:r>
        <w:t xml:space="preserve">stand in a containment relationship, and the three-field direct product algebra is conserved throughout.</w:t>
      </w:r>
    </w:p>
    <w:bookmarkEnd w:id="49"/>
    <w:bookmarkStart w:id="50" w:name="references"/>
    <w:p>
      <w:pPr>
        <w:pStyle w:val="2"/>
      </w:pPr>
      <w:r>
        <w:t xml:space="preserve">References</w:t>
      </w:r>
    </w:p>
    <w:p>
      <w:pPr>
        <w:pStyle w:val="FirstParagraph"/>
      </w:pPr>
      <w:r>
        <w:t xml:space="preserve">[1] Bohm D, Hiley B J. The Undivided Universe: An Ontological Interpretation of Quantum Theory. Routledge, 1993.</w:t>
      </w:r>
    </w:p>
    <w:p>
      <w:pPr>
        <w:pStyle w:val="a0"/>
      </w:pPr>
      <w:r>
        <w:t xml:space="preserve">[2] Maldacena J, Susskind L. Cool horizons for entangled black holes. Fortschritte der Physik, 2013, 61: 781-811.</w:t>
      </w:r>
    </w:p>
    <w:p>
      <w:pPr>
        <w:pStyle w:val="a0"/>
      </w:pPr>
      <w:r>
        <w:t xml:space="preserve">[3] Ryu S, Takayanagi T. Holographic derivation of entanglement entropy from AdS/CFT. Physical Review Letters, 2006, 96(18): 181602.</w:t>
      </w:r>
    </w:p>
    <w:p>
      <w:pPr>
        <w:pStyle w:val="a0"/>
      </w:pPr>
      <w:r>
        <w:t xml:space="preserve">[4] Bell J S. On the Einstein Podolsky Rosen paradox. Physics, 1964, 1(3): 195-200.</w:t>
      </w:r>
    </w:p>
    <w:p>
      <w:pPr>
        <w:pStyle w:val="a0"/>
      </w:pPr>
      <w:r>
        <w:t xml:space="preserve">[5] Einstein A, Podolsky B, Rosen N. Can quantum-mechanical description of physical reality be considered complete? Physical Review, 1935, 47(10): 777-780.</w:t>
      </w:r>
    </w:p>
    <w:p>
      <w:pPr>
        <w:pStyle w:val="a0"/>
      </w:pPr>
      <w:r>
        <w:t xml:space="preserve">[6] Peres A. Quantum Theory: Concepts and Methods. Kluwer Academic Publishers, 1995.</w:t>
      </w:r>
    </w:p>
    <w:p>
      <w:pPr>
        <w:pStyle w:val="a0"/>
      </w:pPr>
      <w:r>
        <w:t xml:space="preserve">[7] Li Z J, Zhao G Y. ABC field combination theory: From three-field axioms to unified physics (A1). To appear, 2026.</w:t>
      </w:r>
    </w:p>
    <w:p>
      <w:pPr>
        <w:pStyle w:val="a0"/>
      </w:pPr>
      <w:r>
        <w:t xml:space="preserve">[8] Li Z J, Zhao G Y, Xue Y Y. A-field fusion, C-field conservation and high-dimensional vacuum topological connectivity (B10). To appear, 2026.</w:t>
      </w:r>
    </w:p>
    <w:p>
      <w:pPr>
        <w:pStyle w:val="a0"/>
      </w:pPr>
      <w:r>
        <w:t xml:space="preserve">[9] Li Z J, Zhao G Y, Xue Y Y. 11-dimensional vacuum topological reduction and topological entropy conservation (B33). To appear, 2026.</w:t>
      </w:r>
    </w:p>
    <w:bookmarkEnd w:id="50"/>
    <w:bookmarkEnd w:id="51"/>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2026-09-05T01:42:18Z</dcterms:created>
  <dcterms:modified xsi:type="dcterms:W3CDTF">2026-09-05T01:42:18Z</dcterms:modified>
</cp:coreProperties>
</file>

<file path=docProps/custom.xml><?xml version="1.0" encoding="utf-8"?>
<Properties xmlns="http://schemas.openxmlformats.org/officeDocument/2006/custom-properties" xmlns:vt="http://schemas.openxmlformats.org/officeDocument/2006/docPropsVTypes"/>
</file>