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55DA2">
      <w:pPr>
        <w:pStyle w:val="3"/>
        <w:rPr>
          <w:b/>
          <w:bCs/>
        </w:rPr>
      </w:pPr>
      <w:r>
        <w:rPr>
          <w:rFonts w:hint="eastAsia"/>
          <w:b/>
          <w:bCs/>
        </w:rPr>
        <w:t>光电效应的场组合动力学理论：从光子吸收到电子跃迁的微观描述</w:t>
      </w:r>
    </w:p>
    <w:p w14:paraId="5F6D4E0B">
      <w:pPr>
        <w:pStyle w:val="3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李志军¹，赵光耀²</w:t>
      </w:r>
      <w:r>
        <w:br w:type="textWrapping"/>
      </w:r>
      <w:r>
        <w:rPr>
          <w:rFonts w:hint="eastAsia"/>
        </w:rPr>
        <w:t>单位：</w:t>
      </w:r>
      <w:r>
        <w:br w:type="textWrapping"/>
      </w:r>
      <w:r>
        <w:t xml:space="preserve">1. </w:t>
      </w:r>
      <w:r>
        <w:rPr>
          <w:rFonts w:hint="eastAsia"/>
          <w:lang w:val="en-US" w:eastAsia="zh-CN"/>
        </w:rPr>
        <w:t>山西省农业厅（牧校）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70C3A006">
      <w:pPr>
        <w:pStyle w:val="3"/>
      </w:pPr>
      <w:r>
        <w:rPr>
          <w:rFonts w:hint="eastAsia"/>
          <w:b/>
          <w:bCs/>
        </w:rPr>
        <w:t>摘要</w:t>
      </w:r>
      <w:r>
        <w:rPr>
          <w:b/>
          <w:bCs/>
        </w:rPr>
        <w:br w:type="textWrapping"/>
      </w:r>
      <w:r>
        <w:rPr>
          <w:rFonts w:hint="eastAsia"/>
        </w:rPr>
        <w:t>本文基于李-赵场组合波函数理论，提出了一个描述光电效应微观动力学过程的完整模型。传统理论将光电效应视为光子与电子的粒子性碰撞，但无法清晰阐释能量传递的微观机制。本理论将光子与电子分别描述为特定的场组合态：光子态为</w:t>
      </w:r>
      <w:r>
        <w:t xml:space="preserve"> </w:t>
      </w:r>
      <m:oMath>
        <m:r>
          <m:rPr/>
          <m:t>γ</m:t>
        </m:r>
        <m:r>
          <m:rPr>
            <m:sty m:val="p"/>
          </m:rPr>
          <m:t>⟩=</m:t>
        </m:r>
        <m:r>
          <m:rPr/>
          <m:t>1</m:t>
        </m:r>
        <m:r>
          <m:rPr>
            <m:sty m:val="p"/>
          </m:rPr>
          <m:t>⟩⊗</m:t>
        </m:r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/>
              <m:t>0</m:t>
            </m:r>
          </m:sub>
          <m:sup>
            <m:r>
              <m:rPr/>
              <m:t>0</m:t>
            </m:r>
          </m:sup>
        </m:sSubSup>
        <m:r>
          <m:rPr>
            <m:sty m:val="p"/>
          </m:rPr>
          <m:t>⊗(</m:t>
        </m:r>
        <m:r>
          <m:rPr/>
          <m:t>C</m:t>
        </m:r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)⟩</m:t>
        </m:r>
      </m:oMath>
      <w:r>
        <w:rPr>
          <w:rFonts w:hint="eastAsia"/>
        </w:rPr>
        <w:t>，电子态为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⟩⊗</m:t>
        </m:r>
        <m:sSub>
          <m:sSubPr/>
          <m:e>
            <m:r>
              <m:rPr/>
              <m:t>A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。光电效应的本质是光子A场（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）的激发能量与动量，通过场融合算符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T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</m:oMath>
      <w:r>
        <w:rPr>
          <w:rFonts w:hint="eastAsia"/>
        </w:rPr>
        <w:t>，选择性地传递给束缚电子态中的A场组分（</w:t>
      </w:r>
      <m:oMath>
        <m:sSub>
          <m:sSubPr/>
          <m:e>
            <m:r>
              <m:rPr/>
              <m:t>A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），从而改变其动能与能级，而光子的B场与C场组分因能量守恒而湮灭。我们构建了该过程的相互作用哈密顿量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PE</m:t>
            </m:r>
          </m:sup>
        </m:sSubSup>
      </m:oMath>
      <w:r>
        <w:rPr>
          <w:rFonts w:hint="eastAsia"/>
        </w:rPr>
        <w:t>，并求解了含时场组合方程，成功推导出爱因斯坦光电方程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r>
          <m:rPr/>
          <m:t>hν</m:t>
        </m:r>
        <m:r>
          <m:rPr>
            <m:sty m:val="p"/>
          </m:rPr>
          <m:t>−</m:t>
        </m:r>
        <m:r>
          <m:rPr/>
          <m:t>ϕ</m:t>
        </m:r>
      </m:oMath>
      <w:r>
        <w:rPr>
          <w:rFonts w:hint="eastAsia"/>
        </w:rPr>
        <w:t>，其中逸出功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被解释为电子初态A场结合能的绝对值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</m:oMath>
      <w:r>
        <w:rPr>
          <w:rFonts w:hint="eastAsia"/>
        </w:rPr>
        <w:t>。该模型首次从场组合动力学的第一性原理出发，统一了光电效应的波粒二象性解释，为光与物质相互作用的微观描述提供了全新的理论基础。</w:t>
      </w:r>
    </w:p>
    <w:p w14:paraId="21C10E40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光电效应；场组合波函数；场融合算符；含时场组合方程；爱因斯坦光电方程；A场能量传递</w:t>
      </w:r>
    </w:p>
    <w:p w14:paraId="4B02904E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6F956E9F">
      <w:pPr>
        <w:pStyle w:val="4"/>
      </w:pPr>
      <w:r>
        <w:rPr>
          <w:rFonts w:hint="eastAsia"/>
        </w:rPr>
        <w:t>光电效应是量子理论的基石性实验现象。爱因斯坦的光量子假说虽然成功解释了实验规律，但其核心图像——“光子”作为能量为</w:t>
      </w:r>
      <w:r>
        <w:t xml:space="preserve"> </w:t>
      </w:r>
      <m:oMath>
        <m:r>
          <m:rPr/>
          <m:t>hν</m:t>
        </m:r>
      </m:oMath>
      <w:r>
        <w:t xml:space="preserve"> </w:t>
      </w:r>
      <w:r>
        <w:rPr>
          <w:rFonts w:hint="eastAsia"/>
        </w:rPr>
        <w:t>的粒子将能量瞬间传递给“电子”——仍带有唯象色彩。一个根本问题悬而未决：光能量传递给电子的具体微观机制是什么？</w:t>
      </w:r>
      <w:r>
        <w:t xml:space="preserve"> </w:t>
      </w:r>
      <w:r>
        <w:rPr>
          <w:rFonts w:hint="eastAsia"/>
        </w:rPr>
        <w:t>能量是如何从光的波动形式转化为电子动能这一粒子属性的？</w:t>
      </w:r>
    </w:p>
    <w:p w14:paraId="30ABEF07">
      <w:pPr>
        <w:pStyle w:val="3"/>
      </w:pPr>
      <w:r>
        <w:rPr>
          <w:rFonts w:hint="eastAsia"/>
        </w:rPr>
        <w:t>李-赵场组合波函数理论为回答这一问题提供了全新的视角。该理论将光子与电子视为更基本的场——A场（电磁涡旋）、B场（色荷-电荷）、C场（希格斯-质量）——的特定组合激发。本文旨在基于此框架，构建一个微观动力学模型，揭示光电效应中能量传递的实质是光子A场与电子A场之间的共振能量转移。</w:t>
      </w:r>
    </w:p>
    <w:p w14:paraId="52D2D1EA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理论框架：光子与电子的场组合态</w:t>
      </w:r>
    </w:p>
    <w:p w14:paraId="08DE48A1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光子的场组合态</w:t>
      </w:r>
    </w:p>
    <w:p w14:paraId="17D51919">
      <w:pPr>
        <w:pStyle w:val="3"/>
      </w:pPr>
      <w:r>
        <w:rPr>
          <w:rFonts w:hint="eastAsia"/>
        </w:rPr>
        <w:t>入射高能光子态可精确描述为：</w:t>
      </w:r>
    </w:p>
    <w:p w14:paraId="24B9B66B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⟩=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⟩⊗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⊗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  <m:sup>
              <m:r>
                <m:rPr/>
                <m:t>0</m:t>
              </m:r>
            </m:sup>
          </m:sSubSup>
          <m:r>
            <m:rPr>
              <m:sty m:val="p"/>
            </m:rPr>
            <m:t>⊗(</m:t>
          </m:r>
          <m:r>
            <m:rPr/>
            <m:t>C</m:t>
          </m:r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)⟩</m:t>
          </m:r>
        </m:oMath>
      </m:oMathPara>
      <w:r>
        <w:br w:type="textWrapping"/>
      </w:r>
      <w:r>
        <w:t xml:space="preserve">• 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表征光子A场的激发，携带能量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</w:t>
      </w:r>
      <w:r>
        <w:rPr>
          <w:rFonts w:hint="eastAsia"/>
        </w:rPr>
        <w:t>和动量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=ℏ</m:t>
        </m:r>
        <m:r>
          <m:rPr>
            <m:sty m:val="b"/>
          </m:rPr>
          <m:t>k</m:t>
        </m:r>
      </m:oMath>
      <w:r>
        <w:t>。</w:t>
      </w:r>
    </w:p>
    <w:p w14:paraId="4EEDB115">
      <w:pPr>
        <w:pStyle w:val="3"/>
      </w:pPr>
      <w:r>
        <w:t xml:space="preserve">• </w:t>
      </w:r>
      <m:oMath>
        <m:sSubSup>
          <m:sSubSupPr/>
          <m:e>
            <m:r>
              <m:rPr/>
              <m:t>B</m:t>
            </m:r>
          </m:e>
          <m:sub>
            <m:r>
              <m:rPr/>
              <m:t>0</m:t>
            </m:r>
          </m:sub>
          <m:sup>
            <m:r>
              <m:rPr/>
              <m:t>0</m:t>
            </m:r>
          </m:sup>
        </m:sSubSup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表征光子无色荷、电荷为零。</w:t>
      </w:r>
    </w:p>
    <w:p w14:paraId="3C60394F">
      <w:pPr>
        <w:pStyle w:val="3"/>
      </w:pPr>
      <w:r>
        <w:t xml:space="preserve">• </w:t>
      </w:r>
      <m:oMath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表征光子静质量为零。</w:t>
      </w:r>
    </w:p>
    <w:p w14:paraId="45507312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电子的场组合态</w:t>
      </w:r>
    </w:p>
    <w:p w14:paraId="7D61F8B8">
      <w:pPr>
        <w:pStyle w:val="3"/>
      </w:pPr>
      <w:r>
        <w:rPr>
          <w:rFonts w:hint="eastAsia"/>
        </w:rPr>
        <w:t>金属中的束缚电子初态可描述为：</w:t>
      </w:r>
    </w:p>
    <w:p w14:paraId="270DD0E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,initial⟩=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⟩⊗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</m:sSubSup>
          <m:r>
            <m:rPr>
              <m:sty m:val="p"/>
            </m:rPr>
            <m:t>⊗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t xml:space="preserve">•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表征电子初态的A场激发，其能量为</w:t>
      </w:r>
      <w:r>
        <w:t xml:space="preserve"> </w:t>
      </w:r>
      <m:oMath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（束缚态），动量为</w:t>
      </w:r>
      <w:r>
        <w:t xml:space="preserve"> </w:t>
      </w:r>
      <m:oMath>
        <m:sSubSup>
          <m:sSubSup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≈</m:t>
        </m:r>
        <m:r>
          <m:rPr/>
          <m:t>0</m:t>
        </m:r>
      </m:oMath>
      <w:r>
        <w:t>。</w:t>
      </w:r>
    </w:p>
    <w:p w14:paraId="394FDE03">
      <w:pPr>
        <w:pStyle w:val="3"/>
      </w:pPr>
      <w:r>
        <w:t xml:space="preserve">• </w:t>
      </w:r>
      <m:oMath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表征电子带负电且色中和。</w:t>
      </w:r>
    </w:p>
    <w:p w14:paraId="52AA18C8">
      <w:pPr>
        <w:pStyle w:val="3"/>
      </w:pPr>
      <w:r>
        <w:t xml:space="preserve">• </w:t>
      </w:r>
      <m:oMath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表征电子具有静质量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>。</w:t>
      </w:r>
    </w:p>
    <w:p w14:paraId="6D21E62C">
      <w:pPr>
        <w:pStyle w:val="3"/>
      </w:pPr>
      <w:r>
        <w:rPr>
          <w:rFonts w:hint="eastAsia"/>
        </w:rPr>
        <w:t>电子的总能量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。逸出功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在数值上等于将电子从束缚态移至无穷远（</w:t>
      </w:r>
      <m:oMath>
        <m:sSub>
          <m:sSubPr/>
          <m:e>
            <m:r>
              <m:rPr/>
              <m:t>A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场能量为零点）所需的最小能量，即</w:t>
      </w:r>
      <w:r>
        <w:t xml:space="preserve"> </w:t>
      </w:r>
      <m:oMath>
        <m:r>
          <m:rPr/>
          <m:t>ϕ</m:t>
        </m:r>
        <m:r>
          <m:rPr>
            <m:sty m:val="p"/>
          </m:rPr>
          <m:t>=−</m:t>
        </m:r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  <w:r>
        <w:t>。</w:t>
      </w:r>
    </w:p>
    <w:p w14:paraId="20A58AF0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光电效应的场组合动力学模型</w:t>
      </w:r>
    </w:p>
    <w:p w14:paraId="3C3D3CF4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相互作用哈密顿量与场融合算符</w:t>
      </w:r>
    </w:p>
    <w:p w14:paraId="736426FA">
      <w:pPr>
        <w:pStyle w:val="3"/>
      </w:pPr>
      <w:r>
        <w:rPr>
          <w:rFonts w:hint="eastAsia"/>
        </w:rPr>
        <w:t>光电效应的本质是光子态</w:t>
      </w:r>
      <w:r>
        <w:t xml:space="preserve"> </w:t>
      </w:r>
      <m:oMath>
        <m:r>
          <m:rPr/>
          <m:t>γ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与电子态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,initial⟩</m:t>
        </m:r>
      </m:oMath>
      <w:r>
        <w:t xml:space="preserve"> </w:t>
      </w:r>
      <w:r>
        <w:rPr>
          <w:rFonts w:hint="eastAsia"/>
        </w:rPr>
        <w:t>发生相互作用，末态为自由电子态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,final⟩=</m:t>
        </m:r>
        <m:sSub>
          <m:sSubPr/>
          <m:e>
            <m:r>
              <m:rPr/>
              <m:t>S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⟩⊗</m:t>
        </m:r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f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⊗</m:t>
        </m:r>
        <m:sSubSup>
          <m:sSubSupPr/>
          <m:e>
            <m:r>
              <m:rPr/>
              <m:t>B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，其中</w:t>
      </w:r>
      <w:r>
        <w:t xml:space="preserve">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f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的能量</w:t>
      </w:r>
      <w:r>
        <w:t xml:space="preserve"> </w:t>
      </w:r>
      <m:oMath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f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（自由态）。</w:t>
      </w:r>
    </w:p>
    <w:p w14:paraId="3BFD12CB">
      <w:pPr>
        <w:pStyle w:val="3"/>
      </w:pPr>
      <w:r>
        <w:rPr>
          <w:rFonts w:hint="eastAsia"/>
        </w:rPr>
        <w:t>该过程由场融合算符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T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描述，它作用于光子A场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和电子A场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：</w:t>
      </w:r>
    </w:p>
    <w:p w14:paraId="2DD7F1AE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PE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  <m:r>
            <m:rPr/>
            <m:t> </m:t>
          </m:r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ψ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γ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O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γ</m:t>
                      </m:r>
                    </m:sub>
                  </m:sSub>
                  <m:r>
                    <m:rPr>
                      <m:sty m:val="p"/>
                    </m:rPr>
                    <m:t>→</m:t>
                  </m:r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sub>
              </m:sSub>
              <m:r>
                <m:rPr/>
                <m:t> </m:t>
              </m:r>
              <m:sSub>
                <m:sSubPr/>
                <m:e>
                  <m:acc>
                    <m:accPr/>
                    <m:e>
                      <m:r>
                        <m:rPr/>
                        <m:t>ψ</m:t>
                      </m:r>
                    </m:e>
                  </m:acc>
                </m:e>
                <m:sub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)+h.c.</m:t>
              </m:r>
            </m:e>
          </m:d>
        </m:oMath>
      </m:oMathPara>
      <w:r>
        <w:br w:type="textWrapping"/>
      </w:r>
      <w:r>
        <w:rPr>
          <w:rFonts w:hint="eastAsia"/>
        </w:rPr>
        <w:t>其中：</w:t>
      </w:r>
      <w:r>
        <w:br w:type="textWrapping"/>
      </w:r>
      <w:r>
        <w:t xml:space="preserve">•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 </w:t>
      </w:r>
      <w:r>
        <w:rPr>
          <w:rFonts w:hint="eastAsia"/>
        </w:rPr>
        <w:t>是电磁耦合常数，正比于精细结构常数</w:t>
      </w:r>
      <w:r>
        <w:t xml:space="preserve"> </w:t>
      </w:r>
      <m:oMath>
        <m:r>
          <m:rPr/>
          <m:t>α</m:t>
        </m:r>
      </m:oMath>
      <w:r>
        <w:t>。</w:t>
      </w:r>
    </w:p>
    <w:p w14:paraId="2DBD5281">
      <w:pPr>
        <w:pStyle w:val="3"/>
      </w:pPr>
      <w:r>
        <w:t xml:space="preserve">• </w:t>
      </w:r>
      <m:oMath>
        <m:sSubSup>
          <m:sSubSupPr/>
          <m:e>
            <m:acc>
              <m:accPr/>
              <m:e>
                <m:r>
                  <m:rPr/>
                  <m:t>ψ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</m:sub>
          <m:sup>
            <m:r>
              <m:rPr>
                <m:sty m:val="p"/>
              </m:rPr>
              <m:t>†</m:t>
            </m:r>
          </m:sup>
        </m:sSubSup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ψ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是光子A场和电子A场的场算符。</w:t>
      </w:r>
    </w:p>
    <w:p w14:paraId="07661F14">
      <w:pPr>
        <w:pStyle w:val="3"/>
      </w:pPr>
      <w:r>
        <w:t xml:space="preserve">•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O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  <m:r>
              <m:rPr>
                <m:sty m:val="p"/>
              </m:rPr>
              <m:t>→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是A场能量-动量转移算符，其形式为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O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  <m:r>
              <m:rPr>
                <m:sty m:val="p"/>
              </m:rPr>
              <m:t>→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∼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t</m:t>
            </m:r>
          </m:sub>
        </m:sSub>
      </m:oMath>
      <w:r>
        <w:rPr>
          <w:rFonts w:hint="eastAsia"/>
        </w:rPr>
        <w:t>或</w:t>
      </w:r>
      <w:r>
        <w:t xml:space="preserve"> </w:t>
      </w:r>
      <m:oMath>
        <m:r>
          <m:rPr>
            <m:sty m:val="b"/>
          </m:rPr>
          <m:t>∇</m:t>
        </m:r>
      </m:oMath>
      <w:r>
        <w:rPr>
          <w:rFonts w:hint="eastAsia"/>
        </w:rPr>
        <w:t>，体现了能量和动量的局域守恒。</w:t>
      </w:r>
    </w:p>
    <w:p w14:paraId="00579F60">
      <w:pPr>
        <w:pStyle w:val="3"/>
      </w:pPr>
      <w:r>
        <w:rPr>
          <w:rFonts w:hint="eastAsia"/>
        </w:rPr>
        <w:t>物理图像：在时空点</w:t>
      </w:r>
      <w:r>
        <w:t xml:space="preserve"> </w:t>
      </w:r>
      <m:oMath>
        <m:r>
          <m:rPr>
            <m:sty m:val="b"/>
          </m:rPr>
          <m:t>x</m:t>
        </m:r>
      </m:oMath>
      <w:r>
        <w:rPr>
          <w:rFonts w:hint="eastAsia"/>
        </w:rPr>
        <w:t>（如金属表面原子处），光子的A场激发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将其能量</w:t>
      </w:r>
      <w:r>
        <w:t xml:space="preserve"> </w:t>
      </w:r>
      <m:oMath>
        <m:r>
          <m:rPr>
            <m:sty m:val="p"/>
          </m:rPr>
          <m:t>(</m:t>
        </m:r>
        <m:r>
          <m:rPr/>
          <m:t>hν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和动量</w:t>
      </w:r>
      <w:r>
        <w:t xml:space="preserve"> </w:t>
      </w:r>
      <m:oMath>
        <m:r>
          <m:rPr>
            <m:sty m:val="p"/>
          </m:rPr>
          <m:t>(ℏ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通过算符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O</m:t>
                </m:r>
              </m:e>
            </m:acc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γ</m:t>
                </m:r>
              </m:sub>
            </m:sSub>
            <m:r>
              <m:rPr>
                <m:sty m:val="p"/>
              </m:rPr>
              <m:t>→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>选择性地、共振性地转移给电子的A场激发</w:t>
      </w:r>
      <w:r>
        <w:t xml:space="preserve">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。转移完成后，光子的A场激发湮灭（</w:t>
      </w:r>
      <m:oMath>
        <m:sSub>
          <m:sSubPr/>
          <m:e>
            <m:r>
              <m:rPr/>
              <m:t>A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），同时其B场和C场组分也因能量守恒而随之湮灭。电子的A场激发则从低能态</w:t>
      </w:r>
      <w:r>
        <w:t xml:space="preserve">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跃迁到高能态</w:t>
      </w:r>
      <w:r>
        <w:t xml:space="preserve"> </w:t>
      </w:r>
      <m:oMath>
        <m:sSubSup>
          <m:sSubSupPr/>
          <m:e>
            <m:r>
              <m:rPr/>
              <m:t>A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(</m:t>
            </m:r>
            <m:r>
              <m:rPr/>
              <m:t>f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，而电子的B场和C场组分在此过程中保持不变。</w:t>
      </w:r>
    </w:p>
    <w:p w14:paraId="118792AC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动力学过程与含时场组合方程</w:t>
      </w:r>
    </w:p>
    <w:p w14:paraId="4721C53C">
      <w:pPr>
        <w:pStyle w:val="3"/>
      </w:pPr>
      <w:r>
        <w:rPr>
          <w:rFonts w:hint="eastAsia"/>
        </w:rPr>
        <w:t>系统的初态为</w:t>
      </w:r>
      <w:r>
        <w:t xml:space="preserve"> </w:t>
      </w:r>
      <m:oMath>
        <m:r>
          <m:rPr>
            <m:sty m:val="p"/>
          </m:rPr>
          <m:t>Ψ(</m:t>
        </m:r>
        <m:r>
          <m:rPr/>
          <m:t>0</m:t>
        </m:r>
        <m:r>
          <m:rPr>
            <m:sty m:val="p"/>
          </m:rPr>
          <m:t>)⟩=</m:t>
        </m:r>
        <m:r>
          <m:rPr/>
          <m:t>γ</m:t>
        </m:r>
        <m:r>
          <m:rPr>
            <m:sty m:val="p"/>
          </m:rPr>
          <m:t>⟩⊗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,initial⟩</m:t>
        </m:r>
      </m:oMath>
      <w:r>
        <w:rPr>
          <w:rFonts w:hint="eastAsia"/>
        </w:rPr>
        <w:t>。其演化由含时场组合方程描述：</w:t>
      </w:r>
    </w:p>
    <w:p w14:paraId="3FBBC3A0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Ψ(</m:t>
          </m:r>
          <m:r>
            <m:rPr/>
            <m:t>t</m:t>
          </m:r>
          <m:r>
            <m:rPr>
              <m:sty m:val="p"/>
            </m:rPr>
            <m:t>)⟩=</m:t>
          </m:r>
          <m:d>
            <m:dPr>
              <m:sepChr m:val=""/>
            </m:dPr>
            <m:e>
              <m:sSub>
                <m:sSubPr/>
                <m:e>
                  <m:acc>
                    <m:accPr/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sSubSupPr/>
                <m:e>
                  <m:acc>
                    <m:accPr/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int</m:t>
                  </m:r>
                </m:sub>
                <m:sup>
                  <m:r>
                    <m:rPr>
                      <m:sty m:val="p"/>
                    </m:rPr>
                    <m:t>PE</m:t>
                  </m:r>
                </m:sup>
              </m:sSubSup>
            </m:e>
          </m:d>
          <m:r>
            <m:rPr>
              <m:sty m:val="p"/>
            </m:rPr>
            <m:t>Ψ(</m:t>
          </m:r>
          <m:r>
            <m:rPr/>
            <m:t>t</m:t>
          </m:r>
          <m:r>
            <m:rPr>
              <m:sty m:val="p"/>
            </m:rPr>
            <m:t>)⟩</m:t>
          </m:r>
        </m:oMath>
      </m:oMathPara>
      <w:r>
        <w:br w:type="textWrapping"/>
      </w: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PE</m:t>
            </m:r>
          </m:sup>
        </m:sSubSup>
      </m:oMath>
      <w:r>
        <w:t xml:space="preserve"> </w:t>
      </w:r>
      <w:r>
        <w:rPr>
          <w:rFonts w:hint="eastAsia"/>
        </w:rPr>
        <w:t>的微扰下，系统以一定概率跃迁到末态</w:t>
      </w:r>
      <w:r>
        <w:t xml:space="preserve"> </w:t>
      </w:r>
      <m:oMath>
        <m:r>
          <m:rPr>
            <m:sty m:val="p"/>
          </m:rPr>
          <m:t>Ψ(</m:t>
        </m:r>
        <m:r>
          <m:rPr/>
          <m:t>t</m:t>
        </m:r>
        <m:r>
          <m:rPr>
            <m:sty m:val="p"/>
          </m:rPr>
          <m:t>)⟩→</m:t>
        </m:r>
        <m:sSub>
          <m:sSubPr/>
          <m:e>
            <m:r>
              <m:rPr/>
              <m:t>0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⟩⊗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,final⟩</m:t>
        </m:r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0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代表光子真空态。</w:t>
      </w:r>
    </w:p>
    <w:p w14:paraId="529E4DE0">
      <w:pPr>
        <w:pStyle w:val="3"/>
      </w:pPr>
      <w:r>
        <w:rPr>
          <w:rFonts w:hint="eastAsia"/>
        </w:rPr>
        <w:t>根据费米黄金定则，单位时间的跃迁概率为：</w:t>
      </w:r>
    </w:p>
    <w:p w14:paraId="281097E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d>
                    <m:dPr>
                      <m:begChr m:val="⟨"/>
                      <m:sepChr m:val=""/>
                      <m:endChr m:val="⟩"/>
                    </m:dPr>
                    <m:e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m:t>,final</m:t>
                      </m:r>
                      <m:d>
                        <m:dPr>
                          <m:begChr m:val="|"/>
                          <m:sepChr m:val=""/>
                          <m:endChr m:val="|"/>
                        </m:dPr>
                        <m:e>
                          <m:sSubSup>
                            <m:sSubSupPr/>
                            <m:e>
                              <m:acc>
                                <m:accPr/>
                                <m:e>
                                  <m:r>
                                    <m:rPr/>
                                    <m:t>H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int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PE</m:t>
                              </m:r>
                            </m:sup>
                          </m:sSubSup>
                        </m:e>
                      </m:d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  <m:r>
                        <m:rPr>
                          <m:sty m:val="p"/>
                        </m:rPr>
                        <m:t>,initial</m:t>
                      </m:r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ρ</m:t>
        </m:r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是末态态密度。</w:t>
      </w:r>
    </w:p>
    <w:p w14:paraId="752CBC95">
      <w:pPr>
        <w:pStyle w:val="3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爱因斯坦光电方程的推导</w:t>
      </w:r>
    </w:p>
    <w:p w14:paraId="24C02819">
      <w:pPr>
        <w:pStyle w:val="3"/>
      </w:pPr>
      <w:r>
        <w:rPr>
          <w:rFonts w:hint="eastAsia"/>
        </w:rPr>
        <w:t>能量守恒要求在跃迁过程中：</w:t>
      </w:r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initial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f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124796DE">
      <w:pPr>
        <w:pStyle w:val="3"/>
      </w:pPr>
      <w:r>
        <w:rPr>
          <w:rFonts w:hint="eastAsia"/>
        </w:rPr>
        <w:t>代入各场能量：</w:t>
      </w:r>
      <w:r>
        <w:br w:type="textWrapping"/>
      </w:r>
      <m:oMathPara>
        <m:oMath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)+(</m:t>
          </m:r>
          <m:sSubSup>
            <m:sSubSupPr/>
            <m:e>
              <m:r>
                <m:rPr/>
                <m:t>ϵ</m:t>
              </m:r>
            </m:e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)=(</m:t>
          </m:r>
          <m:sSubSup>
            <m:sSubSupPr/>
            <m:e>
              <m:r>
                <m:rPr/>
                <m:t>ϵ</m:t>
              </m:r>
            </m:e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f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625C7D52">
      <w:pPr>
        <w:pStyle w:val="3"/>
      </w:pPr>
      <w:r>
        <w:rPr>
          <w:rFonts w:hint="eastAsia"/>
        </w:rPr>
        <w:t>化简得：</w:t>
      </w:r>
      <w:r>
        <w:br w:type="textWrapping"/>
      </w:r>
      <m:oMathPara>
        <m:oMath>
          <m:sSubSup>
            <m:sSubSupPr/>
            <m:e>
              <m:r>
                <m:rPr/>
                <m:t>ϵ</m:t>
              </m:r>
            </m:e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f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ϵ</m:t>
              </m:r>
            </m:e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/>
            <m:t>hν</m:t>
          </m:r>
        </m:oMath>
      </m:oMathPara>
    </w:p>
    <w:p w14:paraId="18300DFA">
      <w:pPr>
        <w:pStyle w:val="3"/>
      </w:pPr>
      <w:r>
        <w:rPr>
          <w:rFonts w:hint="eastAsia"/>
        </w:rPr>
        <w:t>逸出电子的最大动能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k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 </w:t>
      </w:r>
      <w:r>
        <w:rPr>
          <w:rFonts w:hint="eastAsia"/>
        </w:rPr>
        <w:t>对应于</w:t>
      </w:r>
      <w:r>
        <w:t xml:space="preserve"> </w:t>
      </w:r>
      <m:oMath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f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k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rPr>
          <w:rFonts w:hint="eastAsia"/>
        </w:rPr>
        <w:t>（以真空A场能量为零点），而</w:t>
      </w:r>
      <w:r>
        <w:t xml:space="preserve"> </w:t>
      </w:r>
      <m:oMath>
        <m:sSubSup>
          <m:sSubSupPr/>
          <m:e>
            <m:r>
              <m:rPr/>
              <m:t>ϵ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e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=−</m:t>
        </m:r>
        <m:r>
          <m:rPr/>
          <m:t>ϕ</m:t>
        </m:r>
      </m:oMath>
      <w:r>
        <w:rPr>
          <w:rFonts w:hint="eastAsia"/>
        </w:rPr>
        <w:t>（逸出功）。因此：</w:t>
      </w:r>
      <w:r>
        <w:br w:type="textWrapping"/>
      </w:r>
      <m:oMathPara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−(−</m:t>
          </m:r>
          <m:r>
            <m:rPr/>
            <m:t>ϕ</m:t>
          </m:r>
          <m:r>
            <m:rPr>
              <m:sty m:val="p"/>
            </m:rPr>
            <m:t>)=</m:t>
          </m:r>
          <m:r>
            <m:rPr/>
            <m:t>hν </m:t>
          </m:r>
          <m:r>
            <m:rPr>
              <m:sty m:val="p"/>
            </m:rPr>
            <m:t>⇒</m:t>
          </m:r>
          <m:r>
            <m:rPr/>
            <m:t>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k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=</m:t>
          </m:r>
          <m:r>
            <m:rPr/>
            <m:t>hν</m:t>
          </m:r>
          <m:r>
            <m:rPr>
              <m:sty m:val="p"/>
            </m:rPr>
            <m:t>−</m:t>
          </m:r>
          <m:r>
            <m:rPr/>
            <m:t>ϕ</m:t>
          </m:r>
        </m:oMath>
      </m:oMathPara>
    </w:p>
    <w:p w14:paraId="5C6A17F0">
      <w:pPr>
        <w:pStyle w:val="3"/>
      </w:pPr>
      <w:r>
        <w:rPr>
          <w:rFonts w:hint="eastAsia"/>
        </w:rPr>
        <w:t>此即爱因斯坦光电方程。</w:t>
      </w:r>
      <w:r>
        <w:t xml:space="preserve"> </w:t>
      </w:r>
      <w:r>
        <w:rPr>
          <w:rFonts w:hint="eastAsia"/>
        </w:rPr>
        <w:t>在该模型中，</w:t>
      </w:r>
      <m:oMath>
        <m:r>
          <m:rPr/>
          <m:t>hν</m:t>
        </m:r>
      </m:oMath>
      <w:r>
        <w:t xml:space="preserve"> </w:t>
      </w:r>
      <w:r>
        <w:rPr>
          <w:rFonts w:hint="eastAsia"/>
        </w:rPr>
        <w:t>是光子A场的激发能，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是电子初态A场的结合能绝对值，</w:t>
      </w:r>
      <m:oMath>
        <m:sSubSup>
          <m:sSubSupPr/>
          <m:e>
            <m:r>
              <m:rPr/>
              <m:t>E</m:t>
            </m:r>
          </m:e>
          <m:sub>
            <m:r>
              <m:rPr/>
              <m:t>k</m:t>
            </m:r>
          </m:sub>
          <m:sup>
            <m:r>
              <m:rPr>
                <m:sty m:val="p"/>
              </m:rPr>
              <m:t>max</m:t>
            </m:r>
          </m:sup>
        </m:sSubSup>
      </m:oMath>
      <w:r>
        <w:t xml:space="preserve"> </w:t>
      </w:r>
      <w:r>
        <w:rPr>
          <w:rFonts w:hint="eastAsia"/>
        </w:rPr>
        <w:t>是电子末态A场的动能。</w:t>
      </w:r>
    </w:p>
    <w:p w14:paraId="70FBA11C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结论与讨论</w:t>
      </w:r>
    </w:p>
    <w:p w14:paraId="3EEBC686">
      <w:pPr>
        <w:pStyle w:val="4"/>
      </w:pPr>
      <w:r>
        <w:rPr>
          <w:rFonts w:hint="eastAsia"/>
        </w:rPr>
        <w:t>本文基于场组合波函数理论，提出了一个描述光电效应的微观动力学模型。该模型的核心创新点在于：</w:t>
      </w:r>
    </w:p>
    <w:p w14:paraId="494994AE">
      <w:pPr>
        <w:pStyle w:val="26"/>
        <w:numPr>
          <w:ilvl w:val="0"/>
          <w:numId w:val="5"/>
        </w:numPr>
      </w:pPr>
      <w:r>
        <w:rPr>
          <w:rFonts w:hint="eastAsia"/>
        </w:rPr>
        <w:t>机制创新：</w:t>
      </w:r>
      <w:r>
        <w:t xml:space="preserve"> </w:t>
      </w:r>
      <w:r>
        <w:rPr>
          <w:rFonts w:hint="eastAsia"/>
        </w:rPr>
        <w:t>将光电效应重新解释为光子A场与电子A场之间的能量-动量共振转移，而非点粒子间的碰撞。光子的“粒子性”体现在其A场激发能量的量子化</w:t>
      </w:r>
      <w:r>
        <w:t xml:space="preserve"> </w:t>
      </w:r>
      <m:oMath>
        <m:r>
          <m:rPr>
            <m:sty m:val="p"/>
          </m:rPr>
          <m:t>(</m:t>
        </m:r>
        <m:r>
          <m:rPr/>
          <m:t>hν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和局域性；电子的“粒子性”体现在其C场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和B场</w:t>
      </w:r>
      <w:r>
        <w:t xml:space="preserve"> </w:t>
      </w:r>
      <m:oMath>
        <m:r>
          <m:rPr>
            <m:sty m:val="p"/>
          </m:rPr>
          <m:t>(−</m:t>
        </m:r>
        <m:r>
          <m:rPr/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的定域性。能量传递则由A场完成，体现了“波动性”。</w:t>
      </w:r>
    </w:p>
    <w:p w14:paraId="0022DC97">
      <w:pPr>
        <w:pStyle w:val="26"/>
        <w:numPr>
          <w:ilvl w:val="0"/>
          <w:numId w:val="5"/>
        </w:numPr>
      </w:pPr>
      <w:r>
        <w:rPr>
          <w:rFonts w:hint="eastAsia"/>
        </w:rPr>
        <w:t>统一性：</w:t>
      </w:r>
      <w:r>
        <w:t xml:space="preserve"> </w:t>
      </w:r>
      <w:r>
        <w:rPr>
          <w:rFonts w:hint="eastAsia"/>
        </w:rPr>
        <w:t>该模型自然统一了光电效应的波粒二象性。能量传递过程是波动性的（A场共振），而接收能量的客体是粒子性的（具有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 xml:space="preserve"> </w:t>
      </w:r>
      <w:r>
        <w:rPr>
          <w:rFonts w:hint="eastAsia"/>
        </w:rPr>
        <w:t>的电子）。</w:t>
      </w:r>
    </w:p>
    <w:p w14:paraId="22F99C8C">
      <w:pPr>
        <w:pStyle w:val="26"/>
        <w:numPr>
          <w:ilvl w:val="0"/>
          <w:numId w:val="5"/>
        </w:numPr>
      </w:pPr>
      <w:r>
        <w:rPr>
          <w:rFonts w:hint="eastAsia"/>
        </w:rPr>
        <w:t>预言能力：</w:t>
      </w:r>
      <w:r>
        <w:t xml:space="preserve"> </w:t>
      </w:r>
      <w:r>
        <w:rPr>
          <w:rFonts w:hint="eastAsia"/>
        </w:rPr>
        <w:t>模型可自然推广至多光子吸收、阈值行为等非线性光电效应，只需考虑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PE</m:t>
            </m:r>
          </m:sup>
        </m:sSubSup>
      </m:oMath>
      <w:r>
        <w:t xml:space="preserve"> </w:t>
      </w:r>
      <w:r>
        <w:rPr>
          <w:rFonts w:hint="eastAsia"/>
        </w:rPr>
        <w:t>的高阶微扰项。</w:t>
      </w:r>
    </w:p>
    <w:p w14:paraId="489C5BB9">
      <w:pPr>
        <w:pStyle w:val="4"/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论文</w:t>
      </w:r>
      <w:bookmarkStart w:id="0" w:name="_GoBack"/>
      <w:bookmarkEnd w:id="0"/>
      <w:r>
        <w:rPr>
          <w:rFonts w:hint="eastAsia"/>
        </w:rPr>
        <w:t>表明，场组合理论不仅能对粒子进行静态分类，更能描述其动态相互作用过程，为理解光与物质相互作用的本质提供了更深刻、更基本的第一性原理图像。</w:t>
      </w:r>
    </w:p>
    <w:p w14:paraId="68A6A07E">
      <w:pPr>
        <w:pStyle w:val="3"/>
      </w:pPr>
      <w:r>
        <w:rPr>
          <w:rFonts w:hint="eastAsia"/>
          <w:b/>
          <w:bCs/>
        </w:rPr>
        <w:t>参考文献</w:t>
      </w:r>
      <w:r>
        <w:rPr>
          <w:b/>
          <w:bCs/>
        </w:rPr>
        <w:br w:type="textWrapping"/>
      </w:r>
      <w:r>
        <w:t>[1] Einstein, A. On a Heuristic Point of View Concerning the Production and Transformation of Light. Annalen der Physik (1905).</w:t>
      </w:r>
      <w:r>
        <w:br w:type="textWrapping"/>
      </w:r>
      <w:r>
        <w:t>[2] Millikan, R. A. A Direct Photoelectric Determination of Planck’s “h”. Physical Review (1916).</w:t>
      </w:r>
      <w:r>
        <w:br w:type="textWrapping"/>
      </w:r>
      <w:r>
        <w:t>[3] Li, Z. J., Zhao, G. Y. Field Combination Theory: A Complete Framework. Preprint (2023).</w:t>
      </w:r>
      <w:r>
        <w:br w:type="textWrapping"/>
      </w:r>
      <w:r>
        <w:t>[4] Sakurai, J. J. Advanced Quantum Mechanics. Addison-Wesley (1967).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5F7469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1110</Words>
  <Characters>1194</Characters>
  <Lines>30</Lines>
  <Paragraphs>8</Paragraphs>
  <TotalTime>72</TotalTime>
  <ScaleCrop>false</ScaleCrop>
  <LinksUpToDate>false</LinksUpToDate>
  <CharactersWithSpaces>1234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2025-11-07T09:54:00Z</dcterms:created>
  <dc:creator>迈斯纳效应</dc:creator>
  <cp:lastModifiedBy>迈斯纳效应</cp:lastModifiedBy>
  <dcterms:modified xsi:type="dcterms:W3CDTF">2025-11-07T09:57:40Z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7248F289474641E5A007D972EC519D0C_12</vt:lpwstr>
  </property>
</Properties>
</file>