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528FC">
      <w:pPr>
        <w:pStyle w:val="3"/>
      </w:pPr>
      <w:r>
        <w:rPr>
          <w:rFonts w:hint="eastAsia"/>
          <w:b/>
          <w:bCs/>
        </w:rPr>
        <w:t>统一引力与宇宙学：时空曲率作为负质量暗物质分布势的宏观表征</w:t>
      </w:r>
    </w:p>
    <w:p w14:paraId="3D258EC2">
      <w:pPr>
        <w:pStyle w:val="3"/>
      </w:pPr>
      <w:r>
        <w:rPr>
          <w:rFonts w:hint="eastAsia"/>
          <w:b/>
          <w:bCs/>
        </w:rPr>
        <w:t>作者</w:t>
      </w:r>
      <w:r>
        <w:rPr>
          <w:rFonts w:hint="eastAsia"/>
        </w:rPr>
        <w:t>：</w:t>
      </w:r>
      <w:r>
        <w:t xml:space="preserve"> </w:t>
      </w:r>
      <w:r>
        <w:rPr>
          <w:rFonts w:hint="eastAsia"/>
        </w:rPr>
        <w:t>李志军¹，赵光耀²</w:t>
      </w:r>
      <w:r>
        <w:br w:type="textWrapping"/>
      </w:r>
      <w:r>
        <w:rPr>
          <w:rFonts w:hint="eastAsia"/>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5B7B4EFC">
      <w:pPr>
        <w:pStyle w:val="3"/>
      </w:pPr>
      <w:r>
        <w:rPr>
          <w:rFonts w:hint="eastAsia"/>
          <w:b/>
          <w:bCs/>
        </w:rPr>
        <w:t>摘要</w:t>
      </w:r>
      <w:r>
        <w:rPr>
          <w:b/>
          <w:bCs/>
        </w:rPr>
        <w:br w:type="textWrapping"/>
      </w:r>
      <w:r>
        <w:rPr>
          <w:rFonts w:hint="eastAsia"/>
        </w:rPr>
        <w:t>本文基于李-赵场组合波函数理论，提出了一个统一解释引力与宇宙学现象的新范式。核心论点是：广义相对论中的时空曲率并非基本物理实体，而是宇宙中均匀分布的负质量暗物质海洋（其场组合态为</w:t>
      </w:r>
      <w:r>
        <w:t xml:space="preserve"> </w:t>
      </w:r>
      <m:oMath>
        <m:sSub>
          <m:sSubPr/>
          <m:e>
            <m:r>
              <m:rPr>
                <m:sty m:val="p"/>
              </m:rPr>
              <m:t>Ψ</m:t>
            </m:r>
          </m:e>
          <m:sub>
            <m:r>
              <m:rPr/>
              <m:t>DM</m:t>
            </m:r>
          </m:sub>
        </m:sSub>
        <m:r>
          <m:rPr>
            <m:sty m:val="p"/>
          </m:rPr>
          <m:t>⟩=</m:t>
        </m:r>
        <m:r>
          <m:rPr/>
          <m:t>0</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sty m:val="p"/>
              </m:rPr>
              <m:t>−</m:t>
            </m:r>
          </m:sub>
        </m:sSub>
        <m:r>
          <m:rPr>
            <m:sty m:val="p"/>
          </m:rPr>
          <m:t>⟩</m:t>
        </m:r>
      </m:oMath>
      <w:r>
        <w:rPr>
          <w:rFonts w:hint="eastAsia"/>
        </w:rPr>
        <w:t>）的密度分布在宏观上的等效表征。关键补充在于：暗物质粒子与普通物质粒子具有相似的场组合结构，但其C场为负值（</w:t>
      </w:r>
      <m:oMath>
        <m:sSub>
          <m:sSubPr/>
          <m:e>
            <m:r>
              <m:rPr/>
              <m:t>C</m:t>
            </m:r>
          </m:e>
          <m:sub>
            <m:r>
              <m:rPr>
                <m:sty m:val="p"/>
              </m:rPr>
              <m:t>−</m:t>
            </m:r>
          </m:sub>
        </m:sSub>
      </m:oMath>
      <w:r>
        <w:rPr>
          <w:rFonts w:hint="eastAsia"/>
        </w:rPr>
        <w:t>）。两者在A场（电磁）和B场（电荷/色荷）上均处于基态或中性态（</w:t>
      </w:r>
      <m:oMath>
        <m:sSub>
          <m:sSubPr/>
          <m:e>
            <m:r>
              <m:rPr/>
              <m:t>A</m:t>
            </m:r>
          </m:e>
          <m:sub>
            <m:r>
              <m:rPr/>
              <m:t>0</m:t>
            </m:r>
          </m:sub>
        </m:sSub>
        <m:r>
          <m:rPr>
            <m:sty m:val="p"/>
          </m:rPr>
          <m:t>,</m:t>
        </m:r>
        <m:sSubSup>
          <m:sSubSupPr/>
          <m:e>
            <m:r>
              <m:rPr/>
              <m:t>B</m:t>
            </m:r>
          </m:e>
          <m:sub>
            <m:r>
              <m:rPr/>
              <m:t>0</m:t>
            </m:r>
          </m:sub>
          <m:sup>
            <m:r>
              <m:rPr/>
              <m:t>0</m:t>
            </m:r>
          </m:sup>
        </m:sSubSup>
      </m:oMath>
      <w:r>
        <w:rPr>
          <w:rFonts w:hint="eastAsia"/>
        </w:rPr>
        <w:t>），导致电磁力、强弱力相互绝缘。</w:t>
      </w:r>
      <w:r>
        <w:t xml:space="preserve"> </w:t>
      </w:r>
      <w:r>
        <w:rPr>
          <w:rFonts w:hint="eastAsia"/>
        </w:rPr>
        <w:t>它们之间的唯一相互作用纽带是通过交换引力子（</w:t>
      </w:r>
      <m:oMath>
        <m:sSub>
          <m:sSubPr/>
          <m:e>
            <m:r>
              <m:rPr/>
              <m:t>γ</m:t>
            </m:r>
          </m:e>
          <m:sub>
            <m:r>
              <m:rPr/>
              <m:t>G</m:t>
            </m:r>
          </m:sub>
        </m:sSub>
        <m:r>
          <m:rPr>
            <m:sty m:val="p"/>
          </m:rPr>
          <m:t>⟩=</m:t>
        </m:r>
        <m:r>
          <m:rPr/>
          <m:t>2</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t>0</m:t>
            </m:r>
          </m:sub>
        </m:sSub>
        <m:r>
          <m:rPr>
            <m:sty m:val="p"/>
          </m:rPr>
          <m:t>⟩</m:t>
        </m:r>
      </m:oMath>
      <w:r>
        <w:rPr>
          <w:rFonts w:hint="eastAsia"/>
        </w:rPr>
        <w:t>）产生的排斥力。宏观天体（正质量激发）通过此排斥作用扰动暗物质海洋，产生密度凹陷</w:t>
      </w:r>
      <w:r>
        <w:t xml:space="preserve"> </w:t>
      </w:r>
      <m:oMath>
        <m:r>
          <m:rPr/>
          <m:t>δ</m:t>
        </m:r>
        <m:sSub>
          <m:sSubPr/>
          <m:e>
            <m:r>
              <m:rPr/>
              <m:t>ρ</m:t>
            </m:r>
          </m:e>
          <m:sub>
            <m:r>
              <m:rPr/>
              <m:t>DM</m:t>
            </m:r>
          </m:sub>
        </m:sSub>
      </m:oMath>
      <w:r>
        <w:rPr>
          <w:rFonts w:hint="eastAsia"/>
        </w:rPr>
        <w:t>。我们证明，此密度扰动场等效于度规扰动（</w:t>
      </w:r>
      <m:oMath>
        <m:sSub>
          <m:sSubPr/>
          <m:e>
            <m:r>
              <m:rPr>
                <m:sty m:val="p"/>
              </m:rPr>
              <m:t>h</m:t>
            </m:r>
          </m:e>
          <m:sub>
            <m:r>
              <m:rPr>
                <m:sty m:val="p"/>
              </m:rPr>
              <m:t>00</m:t>
            </m:r>
          </m:sub>
        </m:sSub>
        <m:r>
          <m:rPr>
            <m:sty m:val="p"/>
          </m:rPr>
          <m:t>∝</m:t>
        </m:r>
        <m:r>
          <m:rPr/>
          <m:t>δ</m:t>
        </m:r>
        <m:sSub>
          <m:sSubPr/>
          <m:e>
            <m:r>
              <m:rPr/>
              <m:t>ρ</m:t>
            </m:r>
          </m:e>
          <m:sub>
            <m:r>
              <m:rPr/>
              <m:t>DM</m:t>
            </m:r>
          </m:sub>
        </m:sSub>
      </m:oMath>
      <w:r>
        <w:rPr>
          <w:rFonts w:hint="eastAsia"/>
        </w:rPr>
        <w:t>），从而将爱因斯坦场方程重新诠释为负质量海洋的动力学方程。该模型为暗物质、引力及宇宙学常数提供了统一的微观起源。</w:t>
      </w:r>
    </w:p>
    <w:p w14:paraId="299F5931">
      <w:pPr>
        <w:pStyle w:val="3"/>
      </w:pPr>
      <w:r>
        <w:rPr>
          <w:rFonts w:hint="eastAsia"/>
          <w:b/>
          <w:bCs/>
        </w:rPr>
        <w:t>关键词：</w:t>
      </w:r>
      <w:r>
        <w:t xml:space="preserve"> </w:t>
      </w:r>
      <w:r>
        <w:rPr>
          <w:rFonts w:hint="eastAsia"/>
        </w:rPr>
        <w:t>场组合理论；引力；暗物质；负质量；时空曲率；相互作用绝缘；宇宙学常数</w:t>
      </w:r>
    </w:p>
    <w:p w14:paraId="7D87575F">
      <w:pPr>
        <w:pStyle w:val="26"/>
        <w:numPr>
          <w:ilvl w:val="0"/>
          <w:numId w:val="1"/>
        </w:numPr>
        <w:rPr>
          <w:b/>
          <w:bCs/>
        </w:rPr>
      </w:pPr>
      <w:r>
        <w:rPr>
          <w:rFonts w:hint="eastAsia"/>
          <w:b/>
          <w:bCs/>
        </w:rPr>
        <w:t>引言：从几何到物质——引力本体的重新审视</w:t>
      </w:r>
    </w:p>
    <w:p w14:paraId="21646F48">
      <w:pPr>
        <w:pStyle w:val="4"/>
      </w:pPr>
      <w:r>
        <w:rPr>
          <w:rFonts w:hint="eastAsia"/>
        </w:rPr>
        <w:t>广义相对论将引力几何化，是物理学的一大辉煌成就。然而，其“几何范式”在面临量子化难题、暗物质本质及宇宙学常数问题时，显示出本体论上的局限性。本文旨在发起一场范式的逆转：时空曲率并非原因，而是结果；并非基本实体，而是一种宏观表征。</w:t>
      </w:r>
    </w:p>
    <w:p w14:paraId="2450894D">
      <w:pPr>
        <w:pStyle w:val="3"/>
      </w:pPr>
      <w:r>
        <w:rPr>
          <w:rFonts w:hint="eastAsia"/>
        </w:rPr>
        <w:t>李-赵场组合理论为此提供了突破口。该理论指出，宇宙中存在一种更基本的物理实体——负质量暗物质海洋。本文论证，GR的时空度规</w:t>
      </w:r>
      <w:r>
        <w:t xml:space="preserve"> </w:t>
      </w:r>
      <m:oMath>
        <m:sSub>
          <m:sSubPr/>
          <m:e>
            <m:r>
              <m:rPr/>
              <m:t>g</m:t>
            </m:r>
          </m:e>
          <m:sub>
            <m:r>
              <m:rPr/>
              <m:t>μν</m:t>
            </m:r>
          </m:sub>
        </m:sSub>
      </m:oMath>
      <w:r>
        <w:t xml:space="preserve"> </w:t>
      </w:r>
      <w:r>
        <w:rPr>
          <w:rFonts w:hint="eastAsia"/>
        </w:rPr>
        <w:t>实则是负质量暗物质海洋密度分布</w:t>
      </w:r>
      <w:r>
        <w:t xml:space="preserve"> </w:t>
      </w:r>
      <m:oMath>
        <m:sSub>
          <m:sSubPr/>
          <m:e>
            <m:r>
              <m:rPr/>
              <m:t>ρ</m:t>
            </m:r>
          </m:e>
          <m:sub>
            <m:r>
              <m:rPr/>
              <m:t>DM</m:t>
            </m:r>
          </m:sub>
        </m:sSub>
      </m:oMath>
      <w:r>
        <w:t xml:space="preserve"> </w:t>
      </w:r>
      <w:r>
        <w:rPr>
          <w:rFonts w:hint="eastAsia"/>
        </w:rPr>
        <w:t>的等效描述。尤其关键的是，我们阐明了普通物质与暗物质之间除引力外别无其他相互作用的根本原因，从而解决了暗物质“幽暗”本质的难题。</w:t>
      </w:r>
    </w:p>
    <w:p w14:paraId="01C447BE">
      <w:pPr>
        <w:pStyle w:val="26"/>
        <w:numPr>
          <w:ilvl w:val="0"/>
          <w:numId w:val="2"/>
        </w:numPr>
        <w:rPr>
          <w:b/>
          <w:bCs/>
        </w:rPr>
      </w:pPr>
      <w:r>
        <w:rPr>
          <w:rFonts w:hint="eastAsia"/>
          <w:b/>
          <w:bCs/>
        </w:rPr>
        <w:t>理论框架：场组合与相互作用绝缘</w:t>
      </w:r>
    </w:p>
    <w:p w14:paraId="3BE4EEA1">
      <w:pPr>
        <w:pStyle w:val="4"/>
        <w:rPr>
          <w:b/>
          <w:bCs/>
        </w:rPr>
      </w:pPr>
      <w:r>
        <w:rPr>
          <w:b/>
          <w:bCs/>
        </w:rPr>
        <w:t xml:space="preserve">2.1 </w:t>
      </w:r>
      <w:r>
        <w:rPr>
          <w:rFonts w:hint="eastAsia"/>
          <w:b/>
          <w:bCs/>
        </w:rPr>
        <w:t>物质与暗物质的场组合态对比</w:t>
      </w:r>
    </w:p>
    <w:tbl>
      <w:tblPr>
        <w:tblStyle w:val="21"/>
        <w:tblW w:w="5000" w:type="pct"/>
        <w:tblInd w:w="0" w:type="dxa"/>
        <w:tblLayout w:type="fixed"/>
        <w:tblCellMar>
          <w:top w:w="0" w:type="dxa"/>
          <w:left w:w="108" w:type="dxa"/>
          <w:bottom w:w="0" w:type="dxa"/>
          <w:right w:w="108" w:type="dxa"/>
        </w:tblCellMar>
      </w:tblPr>
      <w:tblGrid>
        <w:gridCol w:w="1420"/>
        <w:gridCol w:w="1420"/>
        <w:gridCol w:w="1420"/>
        <w:gridCol w:w="1420"/>
        <w:gridCol w:w="1420"/>
        <w:gridCol w:w="1420"/>
      </w:tblGrid>
      <w:tr w14:paraId="04FCEBBE">
        <w:tblPrEx>
          <w:tblCellMar>
            <w:top w:w="0" w:type="dxa"/>
            <w:left w:w="108" w:type="dxa"/>
            <w:bottom w:w="0" w:type="dxa"/>
            <w:right w:w="108" w:type="dxa"/>
          </w:tblCellMar>
        </w:tblPrEx>
        <w:trPr>
          <w:tblHeader/>
        </w:trPr>
        <w:tc>
          <w:p w14:paraId="01EFBFFA">
            <w:pPr>
              <w:pStyle w:val="26"/>
              <w:jc w:val="left"/>
            </w:pPr>
            <w:r>
              <w:rPr>
                <w:rFonts w:hint="eastAsia"/>
              </w:rPr>
              <w:t>粒子类型</w:t>
            </w:r>
          </w:p>
        </w:tc>
        <w:tc>
          <w:p w14:paraId="7236C316">
            <w:pPr>
              <w:pStyle w:val="26"/>
              <w:jc w:val="left"/>
            </w:pPr>
            <w:r>
              <w:rPr>
                <w:rFonts w:hint="eastAsia"/>
              </w:rPr>
              <w:t>场组合波函数</w:t>
            </w:r>
            <w:r>
              <w:t xml:space="preserve"> </w:t>
            </w:r>
            <m:oMath>
              <m:r>
                <m:rPr>
                  <m:sty m:val="p"/>
                </m:rPr>
                <m:t>Ψ⟩</m:t>
              </m:r>
            </m:oMath>
          </w:p>
        </w:tc>
        <w:tc>
          <w:p w14:paraId="2D571A62">
            <w:pPr>
              <w:pStyle w:val="26"/>
              <w:jc w:val="left"/>
            </w:pPr>
            <w:r>
              <w:rPr>
                <w:rFonts w:hint="eastAsia"/>
              </w:rPr>
              <w:t>A场</w:t>
            </w:r>
          </w:p>
        </w:tc>
        <w:tc>
          <w:p w14:paraId="1E2346AF">
            <w:pPr>
              <w:pStyle w:val="26"/>
              <w:jc w:val="left"/>
            </w:pPr>
            <w:r>
              <w:rPr>
                <w:rFonts w:hint="eastAsia"/>
              </w:rPr>
              <w:t>B场</w:t>
            </w:r>
          </w:p>
        </w:tc>
        <w:tc>
          <w:p w14:paraId="73CCEB04">
            <w:pPr>
              <w:pStyle w:val="26"/>
              <w:jc w:val="left"/>
            </w:pPr>
            <w:r>
              <w:rPr>
                <w:rFonts w:hint="eastAsia"/>
              </w:rPr>
              <w:t>C场</w:t>
            </w:r>
          </w:p>
        </w:tc>
        <w:tc>
          <w:p w14:paraId="11D9DA4E">
            <w:pPr>
              <w:pStyle w:val="26"/>
              <w:jc w:val="left"/>
            </w:pPr>
            <w:r>
              <w:rPr>
                <w:rFonts w:hint="eastAsia"/>
              </w:rPr>
              <w:t>物理含义</w:t>
            </w:r>
          </w:p>
        </w:tc>
      </w:tr>
      <w:tr w14:paraId="7D83C8A5">
        <w:tblPrEx>
          <w:tblCellMar>
            <w:top w:w="0" w:type="dxa"/>
            <w:left w:w="108" w:type="dxa"/>
            <w:bottom w:w="0" w:type="dxa"/>
            <w:right w:w="108" w:type="dxa"/>
          </w:tblCellMar>
        </w:tblPrEx>
        <w:tc>
          <w:p w14:paraId="7D288ED2">
            <w:pPr>
              <w:pStyle w:val="26"/>
              <w:jc w:val="left"/>
            </w:pPr>
            <w:r>
              <w:rPr>
                <w:rFonts w:hint="eastAsia"/>
              </w:rPr>
              <w:t>普通物质粒子</w:t>
            </w:r>
            <w:r>
              <w:t xml:space="preserve"> </w:t>
            </w:r>
            <w:r>
              <w:rPr>
                <w:rFonts w:hint="eastAsia"/>
              </w:rPr>
              <w:t>(如电子</w:t>
            </w:r>
            <w:r>
              <w:t xml:space="preserve"> </w:t>
            </w:r>
            <m:oMath>
              <m:sSup>
                <m:sSupPr/>
                <m:e>
                  <m:r>
                    <m:rPr/>
                    <m:t>e</m:t>
                  </m:r>
                </m:e>
                <m:sup>
                  <m:r>
                    <m:rPr>
                      <m:sty m:val="p"/>
                    </m:rPr>
                    <m:t>−</m:t>
                  </m:r>
                </m:sup>
              </m:sSup>
            </m:oMath>
            <w:r>
              <w:t>)</w:t>
            </w:r>
          </w:p>
        </w:tc>
        <w:tc>
          <w:p w14:paraId="0D21C9D2">
            <w:pPr>
              <w:pStyle w:val="26"/>
              <w:jc w:val="left"/>
            </w:pPr>
            <m:oMathPara>
              <m:oMath>
                <m:f>
                  <m:fPr/>
                  <m:num>
                    <m:r>
                      <m:rPr/>
                      <m:t>1</m:t>
                    </m:r>
                  </m:num>
                  <m:den>
                    <m:r>
                      <m:rPr/>
                      <m:t>2</m:t>
                    </m:r>
                  </m:den>
                </m:f>
                <m:r>
                  <m:rPr>
                    <m:sty m:val="p"/>
                  </m:rPr>
                  <m:t>⟩⊗</m:t>
                </m:r>
                <m:r>
                  <m:rPr/>
                  <m:t>A</m:t>
                </m:r>
                <m:r>
                  <m:rPr>
                    <m:sty m:val="p"/>
                  </m:rPr>
                  <m:t>⊗</m:t>
                </m:r>
                <m:sSubSup>
                  <m:sSubSupPr/>
                  <m:e>
                    <m:r>
                      <m:rPr/>
                      <m:t>B</m:t>
                    </m:r>
                  </m:e>
                  <m:sub>
                    <m:r>
                      <m:rPr>
                        <m:sty m:val="p"/>
                      </m:rPr>
                      <m:t>−</m:t>
                    </m:r>
                    <m:r>
                      <m:rPr/>
                      <m:t>1</m:t>
                    </m:r>
                  </m:sub>
                  <m:sup>
                    <m:r>
                      <m:rPr/>
                      <m:t>n</m:t>
                    </m:r>
                  </m:sup>
                </m:sSubSup>
                <m:r>
                  <m:rPr>
                    <m:sty m:val="p"/>
                  </m:rPr>
                  <m:t>⊗</m:t>
                </m:r>
                <m:sSub>
                  <m:sSubPr/>
                  <m:e>
                    <m:r>
                      <m:rPr/>
                      <m:t>C</m:t>
                    </m:r>
                  </m:e>
                  <m:sub>
                    <m:r>
                      <m:rPr>
                        <m:sty m:val="p"/>
                      </m:rPr>
                      <m:t>+</m:t>
                    </m:r>
                  </m:sub>
                </m:sSub>
                <m:r>
                  <m:rPr>
                    <m:sty m:val="p"/>
                  </m:rPr>
                  <m:t>⟩</m:t>
                </m:r>
              </m:oMath>
            </m:oMathPara>
          </w:p>
        </w:tc>
        <w:tc>
          <w:p w14:paraId="1342E0B1">
            <w:pPr>
              <w:pStyle w:val="26"/>
              <w:jc w:val="left"/>
            </w:pPr>
            <m:oMath>
              <m:r>
                <m:rPr/>
                <m:t>A</m:t>
              </m:r>
            </m:oMath>
            <w:r>
              <w:t xml:space="preserve"> </w:t>
            </w:r>
            <w:r>
              <w:rPr>
                <w:rFonts w:hint="eastAsia"/>
              </w:rPr>
              <w:t>(激发)</w:t>
            </w:r>
          </w:p>
        </w:tc>
        <w:tc>
          <w:p w14:paraId="479ADDA7">
            <w:pPr>
              <w:pStyle w:val="26"/>
              <w:jc w:val="left"/>
            </w:pPr>
            <m:oMath>
              <m:sSubSup>
                <m:sSubSupPr/>
                <m:e>
                  <m:r>
                    <m:rPr/>
                    <m:t>B</m:t>
                  </m:r>
                </m:e>
                <m:sub>
                  <m:r>
                    <m:rPr>
                      <m:sty m:val="p"/>
                    </m:rPr>
                    <m:t>−</m:t>
                  </m:r>
                  <m:r>
                    <m:rPr/>
                    <m:t>1</m:t>
                  </m:r>
                </m:sub>
                <m:sup>
                  <m:r>
                    <m:rPr/>
                    <m:t>n</m:t>
                  </m:r>
                </m:sup>
              </m:sSubSup>
            </m:oMath>
            <w:r>
              <w:t xml:space="preserve"> </w:t>
            </w:r>
            <w:r>
              <w:rPr>
                <w:rFonts w:hint="eastAsia"/>
              </w:rPr>
              <w:t>(带负电)</w:t>
            </w:r>
          </w:p>
        </w:tc>
        <w:tc>
          <w:p w14:paraId="5FE17D82">
            <w:pPr>
              <w:pStyle w:val="26"/>
              <w:jc w:val="left"/>
            </w:pPr>
            <m:oMath>
              <m:sSub>
                <m:sSubPr/>
                <m:e>
                  <m:r>
                    <m:rPr/>
                    <m:t>C</m:t>
                  </m:r>
                </m:e>
                <m:sub>
                  <m:r>
                    <m:rPr>
                      <m:sty m:val="p"/>
                    </m:rPr>
                    <m:t>+</m:t>
                  </m:r>
                </m:sub>
              </m:sSub>
            </m:oMath>
            <w:r>
              <w:t xml:space="preserve"> </w:t>
            </w:r>
            <w:r>
              <w:rPr>
                <w:rFonts w:hint="eastAsia"/>
              </w:rPr>
              <w:t>(正质量)</w:t>
            </w:r>
          </w:p>
        </w:tc>
        <w:tc>
          <w:p w14:paraId="7A33D86B">
            <w:pPr>
              <w:pStyle w:val="26"/>
              <w:jc w:val="left"/>
            </w:pPr>
            <w:r>
              <w:rPr>
                <w:rFonts w:hint="eastAsia"/>
              </w:rPr>
              <w:t>参与电磁作用，有质量</w:t>
            </w:r>
          </w:p>
        </w:tc>
      </w:tr>
      <w:tr w14:paraId="405F6E9E">
        <w:tblPrEx>
          <w:tblCellMar>
            <w:top w:w="0" w:type="dxa"/>
            <w:left w:w="108" w:type="dxa"/>
            <w:bottom w:w="0" w:type="dxa"/>
            <w:right w:w="108" w:type="dxa"/>
          </w:tblCellMar>
        </w:tblPrEx>
        <w:tc>
          <w:p w14:paraId="414E1461">
            <w:pPr>
              <w:pStyle w:val="26"/>
              <w:jc w:val="left"/>
            </w:pPr>
            <w:r>
              <w:rPr>
                <w:rFonts w:hint="eastAsia"/>
              </w:rPr>
              <w:t>暗物质粒子</w:t>
            </w:r>
            <w:r>
              <w:t xml:space="preserve"> (DM)</w:t>
            </w:r>
          </w:p>
        </w:tc>
        <w:tc>
          <w:p w14:paraId="39618E2F">
            <w:pPr>
              <w:pStyle w:val="26"/>
              <w:jc w:val="left"/>
            </w:pPr>
            <m:oMathPara>
              <m:oMath>
                <m:r>
                  <m:rPr/>
                  <m:t>0</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sty m:val="p"/>
                      </m:rPr>
                      <m:t>−</m:t>
                    </m:r>
                  </m:sub>
                </m:sSub>
                <m:r>
                  <m:rPr>
                    <m:sty m:val="p"/>
                  </m:rPr>
                  <m:t>⟩</m:t>
                </m:r>
              </m:oMath>
            </m:oMathPara>
          </w:p>
        </w:tc>
        <w:tc>
          <w:p w14:paraId="07444011">
            <w:pPr>
              <w:pStyle w:val="26"/>
              <w:jc w:val="left"/>
            </w:pPr>
            <m:oMath>
              <m:sSub>
                <m:sSubPr/>
                <m:e>
                  <m:r>
                    <m:rPr/>
                    <m:t>A</m:t>
                  </m:r>
                </m:e>
                <m:sub>
                  <m:r>
                    <m:rPr/>
                    <m:t>0</m:t>
                  </m:r>
                </m:sub>
              </m:sSub>
            </m:oMath>
            <w:r>
              <w:t xml:space="preserve"> </w:t>
            </w:r>
            <w:r>
              <w:rPr>
                <w:rFonts w:hint="eastAsia"/>
              </w:rPr>
              <w:t>(基态)</w:t>
            </w:r>
          </w:p>
        </w:tc>
        <w:tc>
          <w:p w14:paraId="15798675">
            <w:pPr>
              <w:pStyle w:val="26"/>
              <w:jc w:val="left"/>
            </w:pPr>
            <m:oMath>
              <m:sSubSup>
                <m:sSubSupPr/>
                <m:e>
                  <m:r>
                    <m:rPr/>
                    <m:t>B</m:t>
                  </m:r>
                </m:e>
                <m:sub>
                  <m:r>
                    <m:rPr/>
                    <m:t>0</m:t>
                  </m:r>
                </m:sub>
                <m:sup>
                  <m:r>
                    <m:rPr/>
                    <m:t>0</m:t>
                  </m:r>
                </m:sup>
              </m:sSubSup>
            </m:oMath>
            <w:r>
              <w:t xml:space="preserve"> </w:t>
            </w:r>
            <w:r>
              <w:rPr>
                <w:rFonts w:hint="eastAsia"/>
              </w:rPr>
              <w:t>(中性)</w:t>
            </w:r>
          </w:p>
        </w:tc>
        <w:tc>
          <w:p w14:paraId="441B4888">
            <w:pPr>
              <w:pStyle w:val="26"/>
              <w:jc w:val="left"/>
            </w:pPr>
            <m:oMath>
              <m:sSub>
                <m:sSubPr/>
                <m:e>
                  <m:r>
                    <m:rPr/>
                    <m:t>C</m:t>
                  </m:r>
                </m:e>
                <m:sub>
                  <m:r>
                    <m:rPr>
                      <m:sty m:val="p"/>
                    </m:rPr>
                    <m:t>−</m:t>
                  </m:r>
                </m:sub>
              </m:sSub>
            </m:oMath>
            <w:r>
              <w:t xml:space="preserve"> </w:t>
            </w:r>
            <w:r>
              <w:rPr>
                <w:rFonts w:hint="eastAsia"/>
              </w:rPr>
              <w:t>(负质量)</w:t>
            </w:r>
          </w:p>
        </w:tc>
        <w:tc>
          <w:p w14:paraId="4BFDEBE4">
            <w:pPr>
              <w:pStyle w:val="26"/>
              <w:jc w:val="left"/>
            </w:pPr>
            <w:r>
              <w:rPr>
                <w:rFonts w:hint="eastAsia"/>
              </w:rPr>
              <w:t>不参与电磁作用，负质量</w:t>
            </w:r>
          </w:p>
        </w:tc>
      </w:tr>
      <w:tr w14:paraId="4F3CA9EE">
        <w:tblPrEx>
          <w:tblCellMar>
            <w:top w:w="0" w:type="dxa"/>
            <w:left w:w="108" w:type="dxa"/>
            <w:bottom w:w="0" w:type="dxa"/>
            <w:right w:w="108" w:type="dxa"/>
          </w:tblCellMar>
        </w:tblPrEx>
        <w:tc>
          <w:p w14:paraId="2AB29280">
            <w:pPr>
              <w:pStyle w:val="26"/>
              <w:jc w:val="left"/>
            </w:pPr>
            <w:r>
              <w:rPr>
                <w:rFonts w:hint="eastAsia"/>
              </w:rPr>
              <w:t>引力子</w:t>
            </w:r>
            <w:r>
              <w:t xml:space="preserve"> </w:t>
            </w:r>
            <m:oMath>
              <m:r>
                <m:rPr>
                  <m:sty m:val="p"/>
                </m:rPr>
                <m:t>(</m:t>
              </m:r>
              <m:sSub>
                <m:sSubPr/>
                <m:e>
                  <m:r>
                    <m:rPr/>
                    <m:t>γ</m:t>
                  </m:r>
                </m:e>
                <m:sub>
                  <m:r>
                    <m:rPr/>
                    <m:t>G</m:t>
                  </m:r>
                </m:sub>
              </m:sSub>
              <m:r>
                <m:rPr>
                  <m:sty m:val="p"/>
                </m:rPr>
                <m:t>)</m:t>
              </m:r>
            </m:oMath>
          </w:p>
        </w:tc>
        <w:tc>
          <w:p w14:paraId="09F973C6">
            <w:pPr>
              <w:pStyle w:val="26"/>
              <w:jc w:val="left"/>
            </w:pPr>
            <m:oMathPara>
              <m:oMath>
                <m:r>
                  <m:rPr/>
                  <m:t>2</m:t>
                </m:r>
                <m:r>
                  <m:rPr>
                    <m:sty m:val="p"/>
                  </m:rPr>
                  <m:t>⟩⊗</m:t>
                </m:r>
                <m:sSub>
                  <m:sSubPr/>
                  <m:e>
                    <m:r>
                      <m:rPr/>
                      <m:t>A</m:t>
                    </m:r>
                  </m:e>
                  <m:sub>
                    <m:r>
                      <m:rPr/>
                      <m:t>0</m:t>
                    </m:r>
                  </m:sub>
                </m:sSub>
                <m:r>
                  <m:rPr>
                    <m:sty m:val="p"/>
                  </m:rPr>
                  <m:t>⊗</m:t>
                </m:r>
                <m:sSubSup>
                  <m:sSubSupPr/>
                  <m:e>
                    <m:r>
                      <m:rPr/>
                      <m:t>B</m:t>
                    </m:r>
                  </m:e>
                  <m:sub>
                    <m:r>
                      <m:rPr/>
                      <m:t>0</m:t>
                    </m:r>
                  </m:sub>
                  <m:sup>
                    <m:r>
                      <m:rPr/>
                      <m:t>0</m:t>
                    </m:r>
                  </m:sup>
                </m:sSubSup>
                <m:r>
                  <m:rPr>
                    <m:sty m:val="p"/>
                  </m:rPr>
                  <m:t>⊗</m:t>
                </m:r>
                <m:sSub>
                  <m:sSubPr/>
                  <m:e>
                    <m:r>
                      <m:rPr/>
                      <m:t>C</m:t>
                    </m:r>
                  </m:e>
                  <m:sub>
                    <m:r>
                      <m:rPr/>
                      <m:t>0</m:t>
                    </m:r>
                  </m:sub>
                </m:sSub>
                <m:r>
                  <m:rPr>
                    <m:sty m:val="p"/>
                  </m:rPr>
                  <m:t>⟩</m:t>
                </m:r>
              </m:oMath>
            </m:oMathPara>
          </w:p>
        </w:tc>
        <w:tc>
          <w:p w14:paraId="234B088E">
            <w:pPr>
              <w:pStyle w:val="26"/>
              <w:jc w:val="left"/>
            </w:pPr>
            <m:oMath>
              <m:sSub>
                <m:sSubPr/>
                <m:e>
                  <m:r>
                    <m:rPr/>
                    <m:t>A</m:t>
                  </m:r>
                </m:e>
                <m:sub>
                  <m:r>
                    <m:rPr/>
                    <m:t>0</m:t>
                  </m:r>
                </m:sub>
              </m:sSub>
            </m:oMath>
            <w:r>
              <w:t xml:space="preserve"> </w:t>
            </w:r>
            <w:r>
              <w:rPr>
                <w:rFonts w:hint="eastAsia"/>
              </w:rPr>
              <w:t>(基态)</w:t>
            </w:r>
          </w:p>
        </w:tc>
        <w:tc>
          <w:p w14:paraId="773AF59F">
            <w:pPr>
              <w:pStyle w:val="26"/>
              <w:jc w:val="left"/>
            </w:pPr>
            <m:oMath>
              <m:sSubSup>
                <m:sSubSupPr/>
                <m:e>
                  <m:r>
                    <m:rPr/>
                    <m:t>B</m:t>
                  </m:r>
                </m:e>
                <m:sub>
                  <m:r>
                    <m:rPr/>
                    <m:t>0</m:t>
                  </m:r>
                </m:sub>
                <m:sup>
                  <m:r>
                    <m:rPr/>
                    <m:t>0</m:t>
                  </m:r>
                </m:sup>
              </m:sSubSup>
            </m:oMath>
            <w:r>
              <w:t xml:space="preserve"> </w:t>
            </w:r>
            <w:r>
              <w:rPr>
                <w:rFonts w:hint="eastAsia"/>
              </w:rPr>
              <w:t>(中性)</w:t>
            </w:r>
          </w:p>
        </w:tc>
        <w:tc>
          <w:p w14:paraId="657CF097">
            <w:pPr>
              <w:pStyle w:val="26"/>
              <w:jc w:val="left"/>
            </w:pPr>
            <m:oMath>
              <m:sSub>
                <m:sSubPr/>
                <m:e>
                  <m:r>
                    <m:rPr/>
                    <m:t>C</m:t>
                  </m:r>
                </m:e>
                <m:sub>
                  <m:r>
                    <m:rPr/>
                    <m:t>0</m:t>
                  </m:r>
                </m:sub>
              </m:sSub>
            </m:oMath>
            <w:r>
              <w:t xml:space="preserve"> </w:t>
            </w:r>
            <w:r>
              <w:rPr>
                <w:rFonts w:hint="eastAsia"/>
              </w:rPr>
              <w:t>(零质量)</w:t>
            </w:r>
          </w:p>
        </w:tc>
        <w:tc>
          <w:p w14:paraId="350FDE1C">
            <w:pPr>
              <w:pStyle w:val="26"/>
              <w:jc w:val="left"/>
            </w:pPr>
            <w:r>
              <w:rPr>
                <w:rFonts w:hint="eastAsia"/>
              </w:rPr>
              <w:t>仅传递引力</w:t>
            </w:r>
          </w:p>
        </w:tc>
      </w:tr>
    </w:tbl>
    <w:p w14:paraId="2684B2F3">
      <w:pPr>
        <w:pStyle w:val="3"/>
      </w:pPr>
      <w:r>
        <w:rPr>
          <w:rFonts w:hint="eastAsia"/>
        </w:rPr>
        <w:t>核心发现：</w:t>
      </w:r>
      <w:r>
        <w:br w:type="textWrapping"/>
      </w:r>
      <w:r>
        <w:t xml:space="preserve">1. </w:t>
      </w:r>
      <w:r>
        <w:rPr>
          <w:rFonts w:hint="eastAsia"/>
        </w:rPr>
        <w:t>电磁绝缘：</w:t>
      </w:r>
      <w:r>
        <w:t xml:space="preserve"> </w:t>
      </w:r>
      <w:r>
        <w:rPr>
          <w:rFonts w:hint="eastAsia"/>
        </w:rPr>
        <w:t>普通物质与暗物质的A场状态不同（</w:t>
      </w:r>
      <m:oMath>
        <m:r>
          <m:rPr/>
          <m:t>A</m:t>
        </m:r>
      </m:oMath>
      <w:r>
        <w:t xml:space="preserve"> vs </w:t>
      </w:r>
      <m:oMath>
        <m:sSub>
          <m:sSubPr/>
          <m:e>
            <m:r>
              <m:rPr/>
              <m:t>A</m:t>
            </m:r>
          </m:e>
          <m:sub>
            <m:r>
              <m:rPr/>
              <m:t>0</m:t>
            </m:r>
          </m:sub>
        </m:sSub>
      </m:oMath>
      <w:r>
        <w:rPr>
          <w:rFonts w:hint="eastAsia"/>
        </w:rPr>
        <w:t>）。暗物质处于电磁涡旋场的基态（</w:t>
      </w:r>
      <m:oMath>
        <m:sSub>
          <m:sSubPr/>
          <m:e>
            <m:r>
              <m:rPr/>
              <m:t>A</m:t>
            </m:r>
          </m:e>
          <m:sub>
            <m:r>
              <m:rPr/>
              <m:t>0</m:t>
            </m:r>
          </m:sub>
        </m:sSub>
      </m:oMath>
      <w:r>
        <w:rPr>
          <w:rFonts w:hint="eastAsia"/>
        </w:rPr>
        <w:t>），无法激发电磁波，也不与光子和带电粒子发生相互作用。</w:t>
      </w:r>
      <w:r>
        <w:br w:type="textWrapping"/>
      </w:r>
      <w:r>
        <w:t xml:space="preserve">2. </w:t>
      </w:r>
      <w:r>
        <w:rPr>
          <w:rFonts w:hint="eastAsia"/>
        </w:rPr>
        <w:t>荷绝缘：</w:t>
      </w:r>
      <w:r>
        <w:t xml:space="preserve"> </w:t>
      </w:r>
      <w:r>
        <w:rPr>
          <w:rFonts w:hint="eastAsia"/>
        </w:rPr>
        <w:t>两者的B场均为中性态（</w:t>
      </w:r>
      <m:oMath>
        <m:sSubSup>
          <m:sSubSupPr/>
          <m:e>
            <m:r>
              <m:rPr/>
              <m:t>B</m:t>
            </m:r>
          </m:e>
          <m:sub>
            <m:r>
              <m:rPr/>
              <m:t>0</m:t>
            </m:r>
          </m:sub>
          <m:sup>
            <m:r>
              <m:rPr/>
              <m:t>0</m:t>
            </m:r>
          </m:sup>
        </m:sSubSup>
      </m:oMath>
      <w:r>
        <w:t xml:space="preserve"> </w:t>
      </w:r>
      <w:r>
        <w:rPr>
          <w:rFonts w:hint="eastAsia"/>
        </w:rPr>
        <w:t>或整体对外的</w:t>
      </w:r>
      <w:r>
        <w:t xml:space="preserve"> </w:t>
      </w:r>
      <m:oMath>
        <m:sSup>
          <m:sSupPr/>
          <m:e>
            <m:r>
              <m:rPr/>
              <m:t>B</m:t>
            </m:r>
          </m:e>
          <m:sup>
            <m:r>
              <m:rPr/>
              <m:t>n</m:t>
            </m:r>
          </m:sup>
        </m:sSup>
      </m:oMath>
      <w:r>
        <w:rPr>
          <w:rFonts w:hint="eastAsia"/>
        </w:rPr>
        <w:t>），不携带净电荷或色荷，因此不参与电磁力与强相互作用。</w:t>
      </w:r>
      <w:r>
        <w:br w:type="textWrapping"/>
      </w:r>
      <w:r>
        <w:t xml:space="preserve">3. </w:t>
      </w:r>
      <w:r>
        <w:rPr>
          <w:rFonts w:hint="eastAsia"/>
        </w:rPr>
        <w:t>质量符号相反：</w:t>
      </w:r>
      <w:r>
        <w:t xml:space="preserve"> </w:t>
      </w:r>
      <w:r>
        <w:rPr>
          <w:rFonts w:hint="eastAsia"/>
        </w:rPr>
        <w:t>唯一的关键区别在于C场的符号（</w:t>
      </w:r>
      <m:oMath>
        <m:sSub>
          <m:sSubPr/>
          <m:e>
            <m:r>
              <m:rPr/>
              <m:t>C</m:t>
            </m:r>
          </m:e>
          <m:sub>
            <m:r>
              <m:rPr>
                <m:sty m:val="p"/>
              </m:rPr>
              <m:t>+</m:t>
            </m:r>
          </m:sub>
        </m:sSub>
      </m:oMath>
      <w:r>
        <w:t xml:space="preserve"> vs </w:t>
      </w:r>
      <m:oMath>
        <m:sSub>
          <m:sSubPr/>
          <m:e>
            <m:r>
              <m:rPr/>
              <m:t>C</m:t>
            </m:r>
          </m:e>
          <m:sub>
            <m:r>
              <m:rPr>
                <m:sty m:val="p"/>
              </m:rPr>
              <m:t>−</m:t>
            </m:r>
          </m:sub>
        </m:sSub>
      </m:oMath>
      <w:r>
        <w:rPr>
          <w:rFonts w:hint="eastAsia"/>
        </w:rPr>
        <w:t>），这决定了质量的正负。</w:t>
      </w:r>
    </w:p>
    <w:p w14:paraId="5E6C8F26">
      <w:pPr>
        <w:pStyle w:val="3"/>
      </w:pPr>
      <w:r>
        <w:rPr>
          <w:rFonts w:hint="eastAsia"/>
        </w:rPr>
        <w:t>因此，物质与暗物质在A场和B场上是相互绝缘的。它们之间的唯一联系，源于它们都拥有“质量”这一属性，即都与C场相关。</w:t>
      </w:r>
    </w:p>
    <w:p w14:paraId="7F6A94C7">
      <w:pPr>
        <w:pStyle w:val="3"/>
        <w:rPr>
          <w:b/>
          <w:bCs/>
        </w:rPr>
      </w:pPr>
      <w:r>
        <w:rPr>
          <w:b/>
          <w:bCs/>
        </w:rPr>
        <w:t xml:space="preserve">2.2 </w:t>
      </w:r>
      <w:r>
        <w:rPr>
          <w:rFonts w:hint="eastAsia"/>
          <w:b/>
          <w:bCs/>
        </w:rPr>
        <w:t>唯一的相互作用纽带：引力子交换与排斥力</w:t>
      </w:r>
    </w:p>
    <w:p w14:paraId="4421BF4A">
      <w:pPr>
        <w:pStyle w:val="3"/>
      </w:pPr>
      <w:r>
        <w:rPr>
          <w:rFonts w:hint="eastAsia"/>
        </w:rPr>
        <w:t>根据场组合理论，引力相互作用通过交换引力子</w:t>
      </w:r>
      <w:r>
        <w:t xml:space="preserve"> </w:t>
      </w:r>
      <m:oMath>
        <m:sSub>
          <m:sSubPr/>
          <m:e>
            <m:r>
              <m:rPr/>
              <m:t>γ</m:t>
            </m:r>
          </m:e>
          <m:sub>
            <m:r>
              <m:rPr/>
              <m:t>G</m:t>
            </m:r>
          </m:sub>
        </m:sSub>
      </m:oMath>
      <w:r>
        <w:t xml:space="preserve"> </w:t>
      </w:r>
      <w:r>
        <w:rPr>
          <w:rFonts w:hint="eastAsia"/>
        </w:rPr>
        <w:t>实现。引力子的场组合态（</w:t>
      </w:r>
      <m:oMath>
        <m:sSub>
          <m:sSubPr/>
          <m:e>
            <m:r>
              <m:rPr/>
              <m:t>A</m:t>
            </m:r>
          </m:e>
          <m:sub>
            <m:r>
              <m:rPr/>
              <m:t>0</m:t>
            </m:r>
          </m:sub>
        </m:sSub>
        <m:sSubSup>
          <m:sSubSupPr/>
          <m:e>
            <m:r>
              <m:rPr/>
              <m:t>B</m:t>
            </m:r>
          </m:e>
          <m:sub>
            <m:r>
              <m:rPr/>
              <m:t>0</m:t>
            </m:r>
          </m:sub>
          <m:sup>
            <m:r>
              <m:rPr/>
              <m:t>0</m:t>
            </m:r>
          </m:sup>
        </m:sSubSup>
        <m:sSub>
          <m:sSubPr/>
          <m:e>
            <m:r>
              <m:rPr/>
              <m:t>C</m:t>
            </m:r>
          </m:e>
          <m:sub>
            <m:r>
              <m:rPr/>
              <m:t>0</m:t>
            </m:r>
          </m:sub>
        </m:sSub>
      </m:oMath>
      <w:r>
        <w:rPr>
          <w:rFonts w:hint="eastAsia"/>
        </w:rPr>
        <w:t>）表明，它只与粒子的质量属性（C场）</w:t>
      </w:r>
      <w:r>
        <w:t xml:space="preserve"> </w:t>
      </w:r>
      <w:r>
        <w:rPr>
          <w:rFonts w:hint="eastAsia"/>
        </w:rPr>
        <w:t>耦合，而与A、B场无关。</w:t>
      </w:r>
    </w:p>
    <w:p w14:paraId="5D5FDEC0">
      <w:pPr>
        <w:pStyle w:val="3"/>
      </w:pPr>
      <w:r>
        <w:rPr>
          <w:rFonts w:hint="eastAsia"/>
        </w:rPr>
        <w:t>关键推导：排斥力的产生</w:t>
      </w:r>
      <w:r>
        <w:br w:type="textWrapping"/>
      </w:r>
      <w:r>
        <w:rPr>
          <w:rFonts w:hint="eastAsia"/>
        </w:rPr>
        <w:t>在量子场论中，两个粒子通过交换玻色子产生的势能</w:t>
      </w:r>
      <w:r>
        <w:t xml:space="preserve"> </w:t>
      </w:r>
      <m:oMath>
        <m:r>
          <m:rPr/>
          <m:t>V</m:t>
        </m:r>
        <m:r>
          <m:rPr>
            <m:sty m:val="p"/>
          </m:rPr>
          <m:t>(</m:t>
        </m:r>
        <m:r>
          <m:rPr/>
          <m:t>r</m:t>
        </m:r>
        <m:r>
          <m:rPr>
            <m:sty m:val="p"/>
          </m:rPr>
          <m:t>)</m:t>
        </m:r>
      </m:oMath>
      <w:r>
        <w:t xml:space="preserve"> </w:t>
      </w:r>
      <w:r>
        <w:rPr>
          <w:rFonts w:hint="eastAsia"/>
        </w:rPr>
        <w:t>正比于</w:t>
      </w:r>
      <w:r>
        <w:t xml:space="preserve"> </w:t>
      </w:r>
      <m:oMath>
        <m:sSub>
          <m:sSubPr/>
          <m:e>
            <m:r>
              <m:rPr/>
              <m:t>g</m:t>
            </m:r>
          </m:e>
          <m:sub>
            <m:r>
              <m:rPr/>
              <m:t>1</m:t>
            </m:r>
          </m:sub>
        </m:sSub>
        <m:sSub>
          <m:sSubPr/>
          <m:e>
            <m:r>
              <m:rPr/>
              <m:t>g</m:t>
            </m:r>
          </m:e>
          <m:sub>
            <m:r>
              <m:rPr/>
              <m:t>2</m:t>
            </m:r>
          </m:sub>
        </m:sSub>
        <m:r>
          <m:rPr>
            <m:sty m:val="p"/>
          </m:rPr>
          <m:t>/</m:t>
        </m:r>
        <m:r>
          <m:rPr/>
          <m:t>r</m:t>
        </m:r>
      </m:oMath>
      <w:r>
        <w:rPr>
          <w:rFonts w:hint="eastAsia"/>
        </w:rPr>
        <w:t>，其中</w:t>
      </w:r>
      <w:r>
        <w:t xml:space="preserve"> </w:t>
      </w:r>
      <m:oMath>
        <m:sSub>
          <m:sSubPr/>
          <m:e>
            <m:r>
              <m:rPr/>
              <m:t>g</m:t>
            </m:r>
          </m:e>
          <m:sub>
            <m:r>
              <m:rPr/>
              <m:t>1</m:t>
            </m:r>
          </m:sub>
        </m:sSub>
        <m:r>
          <m:rPr>
            <m:sty m:val="p"/>
          </m:rPr>
          <m:t>,</m:t>
        </m:r>
        <m:sSub>
          <m:sSubPr/>
          <m:e>
            <m:r>
              <m:rPr/>
              <m:t>g</m:t>
            </m:r>
          </m:e>
          <m:sub>
            <m:r>
              <m:rPr/>
              <m:t>2</m:t>
            </m:r>
          </m:sub>
        </m:sSub>
      </m:oMath>
      <w:r>
        <w:t xml:space="preserve"> </w:t>
      </w:r>
      <w:r>
        <w:rPr>
          <w:rFonts w:hint="eastAsia"/>
        </w:rPr>
        <w:t>是耦合常数。</w:t>
      </w:r>
      <w:r>
        <w:br w:type="textWrapping"/>
      </w:r>
      <w:r>
        <w:t xml:space="preserve">* </w:t>
      </w:r>
      <w:r>
        <w:rPr>
          <w:rFonts w:hint="eastAsia"/>
        </w:rPr>
        <w:t>普通物质（正质量）与引力子的耦合常数</w:t>
      </w:r>
      <w:r>
        <w:t xml:space="preserve"> </w:t>
      </w:r>
      <m:oMath>
        <m:sSub>
          <m:sSubPr/>
          <m:e>
            <m:r>
              <m:rPr/>
              <m:t>g</m:t>
            </m:r>
          </m:e>
          <m:sub>
            <m:r>
              <m:rPr/>
              <m:t>matter</m:t>
            </m:r>
          </m:sub>
        </m:sSub>
        <m:r>
          <m:rPr>
            <m:sty m:val="p"/>
          </m:rPr>
          <m:t>&gt;</m:t>
        </m:r>
        <m:r>
          <m:rPr/>
          <m:t>0</m:t>
        </m:r>
      </m:oMath>
      <w:r>
        <w:t>。</w:t>
      </w:r>
      <w:r>
        <w:br w:type="textWrapping"/>
      </w:r>
      <w:r>
        <w:t xml:space="preserve">* </w:t>
      </w:r>
      <w:r>
        <w:rPr>
          <w:rFonts w:hint="eastAsia"/>
        </w:rPr>
        <w:t>暗物质（负质量）与引力子的耦合常数</w:t>
      </w:r>
      <w:r>
        <w:t xml:space="preserve"> </w:t>
      </w:r>
      <m:oMath>
        <m:sSub>
          <m:sSubPr/>
          <m:e>
            <m:r>
              <m:rPr/>
              <m:t>g</m:t>
            </m:r>
          </m:e>
          <m:sub>
            <m:r>
              <m:rPr/>
              <m:t>DM</m:t>
            </m:r>
          </m:sub>
        </m:sSub>
        <m:r>
          <m:rPr>
            <m:sty m:val="p"/>
          </m:rPr>
          <m:t>&lt;</m:t>
        </m:r>
        <m:r>
          <m:rPr/>
          <m:t>0</m:t>
        </m:r>
      </m:oMath>
      <w:r>
        <w:rPr>
          <w:rFonts w:hint="eastAsia"/>
        </w:rPr>
        <w:t>（因为质量</w:t>
      </w:r>
      <w:r>
        <w:t xml:space="preserve"> </w:t>
      </w:r>
      <m:oMath>
        <m:r>
          <m:rPr/>
          <m:t>m</m:t>
        </m:r>
        <m:r>
          <m:rPr>
            <m:sty m:val="p"/>
          </m:rPr>
          <m:t>&lt;</m:t>
        </m:r>
        <m:r>
          <m:rPr/>
          <m:t>0</m:t>
        </m:r>
      </m:oMath>
      <w:r>
        <w:rPr>
          <w:rFonts w:hint="eastAsia"/>
        </w:rPr>
        <w:t>）。</w:t>
      </w:r>
    </w:p>
    <w:p w14:paraId="6953A081">
      <w:pPr>
        <w:pStyle w:val="3"/>
      </w:pPr>
      <w:r>
        <w:rPr>
          <w:rFonts w:hint="eastAsia"/>
        </w:rPr>
        <w:t>因此，物质与暗物质之间的引力相互作用势为：</w:t>
      </w:r>
    </w:p>
    <w:p w14:paraId="062BFB61">
      <w:pPr>
        <w:pStyle w:val="3"/>
      </w:pPr>
      <m:oMathPara>
        <m:oMathParaPr>
          <m:jc m:val="center"/>
        </m:oMathParaPr>
        <m:oMath>
          <m:sSub>
            <m:sSubPr/>
            <m:e>
              <m:r>
                <m:rPr/>
                <m:t>V</m:t>
              </m:r>
            </m:e>
            <m:sub>
              <m:r>
                <m:rPr/>
                <m:t>matter</m:t>
              </m:r>
              <m:r>
                <m:rPr>
                  <m:sty m:val="p"/>
                </m:rPr>
                <m:t>−</m:t>
              </m:r>
              <m:r>
                <m:rPr/>
                <m:t>DM</m:t>
              </m:r>
            </m:sub>
          </m:sSub>
          <m:r>
            <m:rPr>
              <m:sty m:val="p"/>
            </m:rPr>
            <m:t>(</m:t>
          </m:r>
          <m:r>
            <m:rPr/>
            <m:t>r</m:t>
          </m:r>
          <m:r>
            <m:rPr>
              <m:sty m:val="p"/>
            </m:rPr>
            <m:t>)∝</m:t>
          </m:r>
          <m:f>
            <m:fPr/>
            <m:num>
              <m:r>
                <m:rPr>
                  <m:sty m:val="p"/>
                </m:rPr>
                <m:t>(</m:t>
              </m:r>
              <m:sSub>
                <m:sSubPr/>
                <m:e>
                  <m:r>
                    <m:rPr/>
                    <m:t>g</m:t>
                  </m:r>
                </m:e>
                <m:sub>
                  <m:r>
                    <m:rPr/>
                    <m:t>matter</m:t>
                  </m:r>
                </m:sub>
              </m:sSub>
              <m:r>
                <m:rPr>
                  <m:sty m:val="p"/>
                </m:rPr>
                <m:t>)⋅(</m:t>
              </m:r>
              <m:sSub>
                <m:sSubPr/>
                <m:e>
                  <m:r>
                    <m:rPr/>
                    <m:t>g</m:t>
                  </m:r>
                </m:e>
                <m:sub>
                  <m:r>
                    <m:rPr/>
                    <m:t>DM</m:t>
                  </m:r>
                </m:sub>
              </m:sSub>
              <m:r>
                <m:rPr>
                  <m:sty m:val="p"/>
                </m:rPr>
                <m:t>)</m:t>
              </m:r>
            </m:num>
            <m:den>
              <m:r>
                <m:rPr/>
                <m:t>r</m:t>
              </m:r>
            </m:den>
          </m:f>
          <m:r>
            <m:rPr>
              <m:sty m:val="p"/>
            </m:rPr>
            <m:t>=</m:t>
          </m:r>
          <m:f>
            <m:fPr/>
            <m:num>
              <m:r>
                <m:rPr>
                  <m:sty m:val="p"/>
                </m:rPr>
                <m:t>(+)⋅(−)</m:t>
              </m:r>
            </m:num>
            <m:den>
              <m:r>
                <m:rPr/>
                <m:t>r</m:t>
              </m:r>
            </m:den>
          </m:f>
          <m:r>
            <m:rPr>
              <m:sty m:val="p"/>
            </m:rPr>
            <m:t>=−</m:t>
          </m:r>
          <m:f>
            <m:fPr/>
            <m:num>
              <m:sSup>
                <m:sSupPr/>
                <m:e>
                  <m:r>
                    <m:rPr/>
                    <m:t>g</m:t>
                  </m:r>
                </m:e>
                <m:sup>
                  <m:r>
                    <m:rPr/>
                    <m:t>2</m:t>
                  </m:r>
                </m:sup>
              </m:sSup>
            </m:num>
            <m:den>
              <m:r>
                <m:rPr/>
                <m:t>r</m:t>
              </m:r>
            </m:den>
          </m:f>
        </m:oMath>
      </m:oMathPara>
      <w:r>
        <w:br w:type="textWrapping"/>
      </w:r>
      <w:r>
        <w:rPr>
          <w:rFonts w:hint="eastAsia"/>
        </w:rPr>
        <w:t>负势能对应排斥力！</w:t>
      </w:r>
      <w:r>
        <w:t xml:space="preserve"> </w:t>
      </w:r>
      <w:r>
        <w:rPr>
          <w:rFonts w:hint="eastAsia"/>
        </w:rPr>
        <w:t>这就从第一性原理推导出了物质与暗物质之间的基本相互作用是排斥力。</w:t>
      </w:r>
    </w:p>
    <w:p w14:paraId="52D5C5F6">
      <w:pPr>
        <w:pStyle w:val="26"/>
        <w:numPr>
          <w:ilvl w:val="0"/>
          <w:numId w:val="3"/>
        </w:numPr>
        <w:rPr>
          <w:b/>
          <w:bCs/>
        </w:rPr>
      </w:pPr>
      <w:r>
        <w:rPr>
          <w:rFonts w:hint="eastAsia"/>
          <w:b/>
          <w:bCs/>
        </w:rPr>
        <w:t>核心论证：从排斥力到时空曲率的涌现</w:t>
      </w:r>
    </w:p>
    <w:p w14:paraId="7068F6F4">
      <w:pPr>
        <w:pStyle w:val="4"/>
      </w:pPr>
      <w:r>
        <w:rPr>
          <w:b/>
          <w:bCs/>
        </w:rPr>
        <w:t xml:space="preserve">3.1 </w:t>
      </w:r>
      <w:r>
        <w:rPr>
          <w:rFonts w:hint="eastAsia"/>
          <w:b/>
          <w:bCs/>
        </w:rPr>
        <w:t>宏观图像：排斥导致密度凹陷</w:t>
      </w:r>
    </w:p>
    <w:p w14:paraId="152CB2F3">
      <w:pPr>
        <w:pStyle w:val="3"/>
      </w:pPr>
      <w:r>
        <w:rPr>
          <w:rFonts w:hint="eastAsia"/>
        </w:rPr>
        <w:t>一个宏观天体（正质量集合）浸没在负质量暗物质海洋中。由于上述基本排斥力，天体会将其周围的暗物质“推开”，形成一个暗物质密度低于平均值的“势阱”或“密度凹陷区”</w:t>
      </w:r>
      <w:r>
        <w:t xml:space="preserve"> </w:t>
      </w:r>
      <m:oMath>
        <m:r>
          <m:rPr/>
          <m:t>δ</m:t>
        </m:r>
        <m:sSub>
          <m:sSubPr/>
          <m:e>
            <m:r>
              <m:rPr/>
              <m:t>ρ</m:t>
            </m:r>
          </m:e>
          <m:sub>
            <m:r>
              <m:rPr/>
              <m:t>DM</m:t>
            </m:r>
          </m:sub>
        </m:sSub>
        <m:r>
          <m:rPr>
            <m:sty m:val="p"/>
          </m:rPr>
          <m:t>(</m:t>
        </m:r>
        <m:r>
          <m:rPr>
            <m:sty m:val="b"/>
          </m:rPr>
          <m:t>x</m:t>
        </m:r>
        <m:r>
          <m:rPr>
            <m:sty m:val="p"/>
          </m:rPr>
          <m:t>)&gt;</m:t>
        </m:r>
        <m:r>
          <m:rPr/>
          <m:t>0</m:t>
        </m:r>
      </m:oMath>
      <w:r>
        <w:rPr>
          <w:rFonts w:hint="eastAsia"/>
        </w:rPr>
        <w:t>（因为背景密度</w:t>
      </w:r>
      <w:r>
        <w:t xml:space="preserve"> </w:t>
      </w:r>
      <m:oMath>
        <m:sSubSup>
          <m:sSubSupPr/>
          <m:e>
            <m:r>
              <m:rPr/>
              <m:t>ρ</m:t>
            </m:r>
          </m:e>
          <m:sub>
            <m:r>
              <m:rPr/>
              <m:t>DM</m:t>
            </m:r>
          </m:sub>
          <m:sup>
            <m:r>
              <m:rPr/>
              <m:t>0</m:t>
            </m:r>
          </m:sup>
        </m:sSubSup>
        <m:r>
          <m:rPr>
            <m:sty m:val="p"/>
          </m:rPr>
          <m:t>&lt;</m:t>
        </m:r>
        <m:r>
          <m:rPr/>
          <m:t>0</m:t>
        </m:r>
      </m:oMath>
      <w:r>
        <w:rPr>
          <w:rFonts w:hint="eastAsia"/>
        </w:rPr>
        <w:t>，所以“凹陷”意味着负得少一些，扰动为正）。</w:t>
      </w:r>
    </w:p>
    <w:p w14:paraId="056EEA86">
      <w:pPr>
        <w:pStyle w:val="3"/>
      </w:pPr>
      <w:r>
        <w:rPr>
          <w:b/>
          <w:bCs/>
        </w:rPr>
        <w:t xml:space="preserve">3.2 </w:t>
      </w:r>
      <w:r>
        <w:rPr>
          <w:rFonts w:hint="eastAsia"/>
          <w:b/>
          <w:bCs/>
        </w:rPr>
        <w:t>等效性的数学证明（牛顿极限）</w:t>
      </w:r>
    </w:p>
    <w:p w14:paraId="4864EB3E">
      <w:pPr>
        <w:pStyle w:val="3"/>
      </w:pPr>
      <w:r>
        <w:rPr>
          <w:rFonts w:hint="eastAsia"/>
        </w:rPr>
        <w:t>在弱场低速下，GR的牛顿引力势</w:t>
      </w:r>
      <w:r>
        <w:t xml:space="preserve"> </w:t>
      </w:r>
      <m:oMath>
        <m:r>
          <m:rPr>
            <m:sty m:val="p"/>
          </m:rPr>
          <m:t>Φ</m:t>
        </m:r>
      </m:oMath>
      <w:r>
        <w:t xml:space="preserve"> </w:t>
      </w:r>
      <w:r>
        <w:rPr>
          <w:rFonts w:hint="eastAsia"/>
        </w:rPr>
        <w:t>满足：</w:t>
      </w:r>
    </w:p>
    <w:p w14:paraId="2187F13F">
      <w:pPr>
        <w:pStyle w:val="3"/>
      </w:pPr>
      <m:oMathPara>
        <m:oMathParaPr>
          <m:jc m:val="center"/>
        </m:oMathParaPr>
        <m:oMath>
          <m:sSup>
            <m:sSupPr/>
            <m:e>
              <m:r>
                <m:rPr>
                  <m:sty m:val="p"/>
                </m:rPr>
                <m:t>∇</m:t>
              </m:r>
            </m:e>
            <m:sup>
              <m:r>
                <m:rPr/>
                <m:t>2</m:t>
              </m:r>
            </m:sup>
          </m:sSup>
          <m:r>
            <m:rPr>
              <m:sty m:val="p"/>
            </m:rPr>
            <m:t>Φ=</m:t>
          </m:r>
          <m:r>
            <m:rPr/>
            <m:t>4πG</m:t>
          </m:r>
          <m:sSub>
            <m:sSubPr/>
            <m:e>
              <m:r>
                <m:rPr/>
                <m:t>ρ</m:t>
              </m:r>
            </m:e>
            <m:sub>
              <m:r>
                <m:rPr/>
                <m:t>matter</m:t>
              </m:r>
            </m:sub>
          </m:sSub>
        </m:oMath>
      </m:oMathPara>
      <w:r>
        <w:br w:type="textWrapping"/>
      </w:r>
      <w:r>
        <w:rPr>
          <w:rFonts w:hint="eastAsia"/>
        </w:rPr>
        <w:t>在我们的模型中，物质天体排斥暗物质，产生的密度扰动</w:t>
      </w:r>
      <w:r>
        <w:t xml:space="preserve"> </w:t>
      </w:r>
      <m:oMath>
        <m:r>
          <m:rPr/>
          <m:t>δ</m:t>
        </m:r>
        <m:sSub>
          <m:sSubPr/>
          <m:e>
            <m:r>
              <m:rPr/>
              <m:t>ρ</m:t>
            </m:r>
          </m:e>
          <m:sub>
            <m:r>
              <m:rPr/>
              <m:t>DM</m:t>
            </m:r>
          </m:sub>
        </m:sSub>
      </m:oMath>
      <w:r>
        <w:t xml:space="preserve"> </w:t>
      </w:r>
      <w:r>
        <w:rPr>
          <w:rFonts w:hint="eastAsia"/>
        </w:rPr>
        <w:t>也满足泊松方程。根据相互作用强度，可推导出：</w:t>
      </w:r>
    </w:p>
    <w:p w14:paraId="5CBB23FD">
      <w:pPr>
        <w:pStyle w:val="3"/>
      </w:pPr>
      <m:oMathPara>
        <m:oMathParaPr>
          <m:jc m:val="center"/>
        </m:oMathParaPr>
        <m:oMath>
          <m:sSup>
            <m:sSupPr/>
            <m:e>
              <m:r>
                <m:rPr>
                  <m:sty m:val="p"/>
                </m:rPr>
                <m:t>∇</m:t>
              </m:r>
            </m:e>
            <m:sup>
              <m:r>
                <m:rPr/>
                <m:t>2</m:t>
              </m:r>
            </m:sup>
          </m:sSup>
          <m:r>
            <m:rPr>
              <m:sty m:val="p"/>
            </m:rPr>
            <m:t>(</m:t>
          </m:r>
          <m:r>
            <m:rPr/>
            <m:t>δ</m:t>
          </m:r>
          <m:sSub>
            <m:sSubPr/>
            <m:e>
              <m:r>
                <m:rPr/>
                <m:t>ρ</m:t>
              </m:r>
            </m:e>
            <m:sub>
              <m:r>
                <m:rPr/>
                <m:t>DM</m:t>
              </m:r>
            </m:sub>
          </m:sSub>
          <m:r>
            <m:rPr>
              <m:sty m:val="p"/>
            </m:rPr>
            <m:t>)=−</m:t>
          </m:r>
          <m:r>
            <m:rPr/>
            <m:t>K</m:t>
          </m:r>
          <m:sSub>
            <m:sSubPr/>
            <m:e>
              <m:r>
                <m:rPr/>
                <m:t>ρ</m:t>
              </m:r>
            </m:e>
            <m:sub>
              <m:r>
                <m:rPr/>
                <m:t>matter</m:t>
              </m:r>
            </m:sub>
          </m:sSub>
        </m:oMath>
      </m:oMathPara>
      <w:r>
        <w:br w:type="textWrapping"/>
      </w:r>
      <w:r>
        <w:rPr>
          <w:rFonts w:hint="eastAsia"/>
        </w:rPr>
        <w:t>比较两式，可得等效关系：</w:t>
      </w:r>
    </w:p>
    <w:p w14:paraId="01A16AEE">
      <w:pPr>
        <w:pStyle w:val="3"/>
      </w:pPr>
      <m:oMathPara>
        <m:oMathParaPr>
          <m:jc m:val="center"/>
        </m:oMathParaPr>
        <m:oMath>
          <m:r>
            <m:rPr>
              <m:sty m:val="p"/>
            </m:rPr>
            <m:t>Φ=−</m:t>
          </m:r>
          <m:f>
            <m:fPr/>
            <m:num>
              <m:r>
                <m:rPr/>
                <m:t>4πG</m:t>
              </m:r>
            </m:num>
            <m:den>
              <m:r>
                <m:rPr/>
                <m:t>K</m:t>
              </m:r>
            </m:den>
          </m:f>
          <m:r>
            <m:rPr/>
            <m:t>δ</m:t>
          </m:r>
          <m:sSub>
            <m:sSubPr/>
            <m:e>
              <m:r>
                <m:rPr/>
                <m:t>ρ</m:t>
              </m:r>
            </m:e>
            <m:sub>
              <m:r>
                <m:rPr/>
                <m:t>DM</m:t>
              </m:r>
            </m:sub>
          </m:sSub>
        </m:oMath>
      </m:oMathPara>
      <w:r>
        <w:br w:type="textWrapping"/>
      </w:r>
      <w:r>
        <w:rPr>
          <w:rFonts w:hint="eastAsia"/>
        </w:rPr>
        <w:t>这意味着，牛顿引力势</w:t>
      </w:r>
      <w:r>
        <w:t xml:space="preserve"> </w:t>
      </w:r>
      <m:oMath>
        <m:r>
          <m:rPr>
            <m:sty m:val="p"/>
          </m:rPr>
          <m:t>Φ</m:t>
        </m:r>
      </m:oMath>
      <w:r>
        <w:t xml:space="preserve"> </w:t>
      </w:r>
      <w:r>
        <w:rPr>
          <w:rFonts w:hint="eastAsia"/>
        </w:rPr>
        <w:t>直接正比于负质量暗物质海洋的密度扰动</w:t>
      </w:r>
      <w:r>
        <w:t xml:space="preserve"> </w:t>
      </w:r>
      <m:oMath>
        <m:r>
          <m:rPr/>
          <m:t>δ</m:t>
        </m:r>
        <m:sSub>
          <m:sSubPr/>
          <m:e>
            <m:r>
              <m:rPr/>
              <m:t>ρ</m:t>
            </m:r>
          </m:e>
          <m:sub>
            <m:r>
              <m:rPr/>
              <m:t>DM</m:t>
            </m:r>
          </m:sub>
        </m:sSub>
      </m:oMath>
      <w:r>
        <w:t xml:space="preserve">。 </w:t>
      </w:r>
      <w:r>
        <w:rPr>
          <w:rFonts w:hint="eastAsia"/>
        </w:rPr>
        <w:t>天体感受到的“引力”实际上是由于身处暗物质密度凹陷中，来自凹陷外侧的暗物质排斥力大于内侧，产生的净排斥力差，在效果上等效于一个指向天体的吸引力。</w:t>
      </w:r>
    </w:p>
    <w:p w14:paraId="3792066D">
      <w:pPr>
        <w:pStyle w:val="3"/>
        <w:rPr>
          <w:b/>
          <w:bCs/>
        </w:rPr>
      </w:pPr>
      <w:r>
        <w:rPr>
          <w:b/>
          <w:bCs/>
        </w:rPr>
        <w:t xml:space="preserve">3.3 </w:t>
      </w:r>
      <w:r>
        <w:rPr>
          <w:rFonts w:hint="eastAsia"/>
          <w:b/>
          <w:bCs/>
        </w:rPr>
        <w:t>广义相对论的再诠释</w:t>
      </w:r>
    </w:p>
    <w:p w14:paraId="3A9495F4">
      <w:pPr>
        <w:pStyle w:val="3"/>
      </w:pPr>
      <w:r>
        <w:rPr>
          <w:rFonts w:hint="eastAsia"/>
        </w:rPr>
        <w:t>将此等效性提升至相对论层面，我们提出：爱因斯坦场方程本质上是描述负质量暗物质海洋在物质扰动下的动力学方程。度规张量</w:t>
      </w:r>
      <w:r>
        <w:t xml:space="preserve"> </w:t>
      </w:r>
      <m:oMath>
        <m:sSub>
          <m:sSubPr/>
          <m:e>
            <m:r>
              <m:rPr/>
              <m:t>g</m:t>
            </m:r>
          </m:e>
          <m:sub>
            <m:r>
              <m:rPr/>
              <m:t>μν</m:t>
            </m:r>
          </m:sub>
        </m:sSub>
      </m:oMath>
      <w:r>
        <w:t xml:space="preserve"> </w:t>
      </w:r>
      <w:r>
        <w:rPr>
          <w:rFonts w:hint="eastAsia"/>
        </w:rPr>
        <w:t>是描述暗物质海洋密度</w:t>
      </w:r>
      <w:r>
        <w:t xml:space="preserve"> </w:t>
      </w:r>
      <m:oMath>
        <m:sSub>
          <m:sSubPr/>
          <m:e>
            <m:r>
              <m:rPr/>
              <m:t>ρ</m:t>
            </m:r>
          </m:e>
          <m:sub>
            <m:r>
              <m:rPr/>
              <m:t>DM</m:t>
            </m:r>
          </m:sub>
        </m:sSub>
      </m:oMath>
      <w:r>
        <w:t xml:space="preserve"> </w:t>
      </w:r>
      <w:r>
        <w:rPr>
          <w:rFonts w:hint="eastAsia"/>
        </w:rPr>
        <w:t>和流</w:t>
      </w:r>
      <w:r>
        <w:t xml:space="preserve"> </w:t>
      </w:r>
      <m:oMath>
        <m:sSub>
          <m:sSubPr/>
          <m:e>
            <m:r>
              <m:rPr>
                <m:sty m:val="b"/>
              </m:rPr>
              <m:t>P</m:t>
            </m:r>
          </m:e>
          <m:sub>
            <m:r>
              <m:rPr/>
              <m:t>DM</m:t>
            </m:r>
          </m:sub>
        </m:sSub>
      </m:oMath>
      <w:r>
        <w:t xml:space="preserve"> </w:t>
      </w:r>
      <w:r>
        <w:rPr>
          <w:rFonts w:hint="eastAsia"/>
        </w:rPr>
        <w:t>的涌现几何变量。物质场的能量-动量张量</w:t>
      </w:r>
      <w:r>
        <w:t xml:space="preserve"> </w:t>
      </w:r>
      <m:oMath>
        <m:sSub>
          <m:sSubPr/>
          <m:e>
            <m:r>
              <m:rPr/>
              <m:t>T</m:t>
            </m:r>
          </m:e>
          <m:sub>
            <m:r>
              <m:rPr/>
              <m:t>μν</m:t>
            </m:r>
          </m:sub>
        </m:sSub>
      </m:oMath>
      <w:r>
        <w:t xml:space="preserve"> </w:t>
      </w:r>
      <w:r>
        <w:rPr>
          <w:rFonts w:hint="eastAsia"/>
        </w:rPr>
        <w:t>是作为源项，通过唯一的排斥相互作用通道扰动海洋背景。</w:t>
      </w:r>
    </w:p>
    <w:p w14:paraId="0926274A">
      <w:pPr>
        <w:pStyle w:val="3"/>
      </w:pPr>
      <w:r>
        <w:rPr>
          <w:rFonts w:hint="eastAsia"/>
        </w:rPr>
        <w:t>宇宙学常数</w:t>
      </w:r>
      <w:r>
        <w:t xml:space="preserve"> </w:t>
      </w:r>
      <m:oMath>
        <m:r>
          <m:rPr>
            <m:sty m:val="p"/>
          </m:rPr>
          <m:t>Λ</m:t>
        </m:r>
      </m:oMath>
      <w:r>
        <w:t xml:space="preserve"> </w:t>
      </w:r>
      <w:r>
        <w:rPr>
          <w:rFonts w:hint="eastAsia"/>
        </w:rPr>
        <w:t>的自然起源：它直接对应于未被物质扰动的、均匀的负质量海洋的背景能量密度</w:t>
      </w:r>
      <w:r>
        <w:t xml:space="preserve"> </w:t>
      </w:r>
      <m:oMath>
        <m:sSubSup>
          <m:sSubSupPr/>
          <m:e>
            <m:r>
              <m:rPr/>
              <m:t>ρ</m:t>
            </m:r>
          </m:e>
          <m:sub>
            <m:r>
              <m:rPr/>
              <m:t>DM</m:t>
            </m:r>
          </m:sub>
          <m:sup>
            <m:r>
              <m:rPr/>
              <m:t>0</m:t>
            </m:r>
          </m:sup>
        </m:sSubSup>
      </m:oMath>
      <w:r>
        <w:rPr>
          <w:rFonts w:hint="eastAsia"/>
        </w:rPr>
        <w:t>：</w:t>
      </w:r>
    </w:p>
    <w:p w14:paraId="3A2FBA89">
      <w:pPr>
        <w:pStyle w:val="3"/>
      </w:pPr>
      <m:oMathPara>
        <m:oMathParaPr>
          <m:jc m:val="center"/>
        </m:oMathParaPr>
        <m:oMath>
          <m:r>
            <m:rPr>
              <m:sty m:val="p"/>
            </m:rPr>
            <m:t>Λ∝</m:t>
          </m:r>
          <m:f>
            <m:fPr/>
            <m:num>
              <m:r>
                <m:rPr/>
                <m:t>8πG</m:t>
              </m:r>
            </m:num>
            <m:den>
              <m:sSup>
                <m:sSupPr/>
                <m:e>
                  <m:r>
                    <m:rPr/>
                    <m:t>c</m:t>
                  </m:r>
                </m:e>
                <m:sup>
                  <m:r>
                    <m:rPr/>
                    <m:t>2</m:t>
                  </m:r>
                </m:sup>
              </m:sSup>
            </m:den>
          </m:f>
          <m:sSubSup>
            <m:sSubSupPr/>
            <m:e>
              <m:r>
                <m:rPr/>
                <m:t>ρ</m:t>
              </m:r>
            </m:e>
            <m:sub>
              <m:r>
                <m:rPr/>
                <m:t>DM</m:t>
              </m:r>
            </m:sub>
            <m:sup>
              <m:r>
                <m:rPr/>
                <m:t>0</m:t>
              </m:r>
            </m:sup>
          </m:sSubSup>
        </m:oMath>
      </m:oMathPara>
      <w:r>
        <w:br w:type="textWrapping"/>
      </w:r>
      <w:r>
        <w:rPr>
          <w:rFonts w:hint="eastAsia"/>
        </w:rPr>
        <w:t>这为</w:t>
      </w:r>
      <w:r>
        <w:t xml:space="preserve"> </w:t>
      </w:r>
      <m:oMath>
        <m:r>
          <m:rPr>
            <m:sty m:val="p"/>
          </m:rPr>
          <m:t>Λ</m:t>
        </m:r>
      </m:oMath>
      <w:r>
        <w:t xml:space="preserve"> </w:t>
      </w:r>
      <w:r>
        <w:rPr>
          <w:rFonts w:hint="eastAsia"/>
        </w:rPr>
        <w:t>的符号（正或负）和大小提供了一个根本的解释。</w:t>
      </w:r>
    </w:p>
    <w:p w14:paraId="0F305AFA">
      <w:pPr>
        <w:pStyle w:val="26"/>
        <w:numPr>
          <w:ilvl w:val="0"/>
          <w:numId w:val="4"/>
        </w:numPr>
      </w:pPr>
      <w:r>
        <w:rPr>
          <w:rFonts w:hint="eastAsia"/>
          <w:b/>
          <w:bCs/>
        </w:rPr>
        <w:t>结论与展望</w:t>
      </w:r>
    </w:p>
    <w:p w14:paraId="1C7F9A05">
      <w:pPr>
        <w:pStyle w:val="4"/>
      </w:pPr>
      <w:r>
        <w:rPr>
          <w:rFonts w:hint="eastAsia"/>
        </w:rPr>
        <w:t>本文构建了一个高度自洽的统一模型，其核心突破在于：</w:t>
      </w:r>
      <w:r>
        <w:br w:type="textWrapping"/>
      </w:r>
      <w:r>
        <w:t xml:space="preserve">1. </w:t>
      </w:r>
      <w:r>
        <w:rPr>
          <w:rFonts w:hint="eastAsia"/>
        </w:rPr>
        <w:t>解释了暗物质的“幽暗”本性：通过场组合分析，从第一性原理指出其与普通物质在A、B场上相互绝缘。</w:t>
      </w:r>
      <w:r>
        <w:br w:type="textWrapping"/>
      </w:r>
      <w:r>
        <w:t xml:space="preserve">2. </w:t>
      </w:r>
      <w:r>
        <w:rPr>
          <w:rFonts w:hint="eastAsia"/>
        </w:rPr>
        <w:t>揭示了引力的排斥本质：从质量符号相反出发，严格推导出物质与暗物质间的基本相互作用为排斥力。</w:t>
      </w:r>
      <w:r>
        <w:br w:type="textWrapping"/>
      </w:r>
      <w:r>
        <w:t xml:space="preserve">3. </w:t>
      </w:r>
      <w:r>
        <w:rPr>
          <w:rFonts w:hint="eastAsia"/>
        </w:rPr>
        <w:t>实现了引力的几何涌现：证明这种排斥相互作用在宏观上精确等效于时空弯曲，将几何引力还原为介质动力学。</w:t>
      </w:r>
    </w:p>
    <w:p w14:paraId="7512F934">
      <w:pPr>
        <w:pStyle w:val="3"/>
      </w:pPr>
      <w:r>
        <w:rPr>
          <w:rFonts w:hint="eastAsia"/>
        </w:rPr>
        <w:t>该理论预言了一个可检验的新效应：在极高精度下，物质与暗物质之间的等效引力常数</w:t>
      </w:r>
      <w:r>
        <w:t xml:space="preserve"> </w:t>
      </w:r>
      <m:oMath>
        <m:sSub>
          <m:sSubPr/>
          <m:e>
            <m:r>
              <m:rPr/>
              <m:t>G</m:t>
            </m:r>
          </m:e>
          <m:sub>
            <m:r>
              <m:rPr/>
              <m:t>eff</m:t>
            </m:r>
          </m:sub>
        </m:sSub>
      </m:oMath>
      <w:r>
        <w:t xml:space="preserve"> </w:t>
      </w:r>
      <w:r>
        <w:rPr>
          <w:rFonts w:hint="eastAsia"/>
        </w:rPr>
        <w:t>可能会因其相对运动状态而表现出微妙的修正，这为下一代宇宙学观测提供了明确目标。</w:t>
      </w:r>
    </w:p>
    <w:p w14:paraId="144D1DCE">
      <w:pPr>
        <w:pStyle w:val="3"/>
        <w:rPr>
          <w:rFonts w:hint="eastAsia"/>
        </w:rPr>
      </w:pPr>
      <w:r>
        <w:rPr>
          <w:rFonts w:hint="eastAsia"/>
        </w:rPr>
        <w:t>本工作标志着场组合理论成功地将粒子物理与宇宙学融为一体，为最终揭开暗物质、暗能量和引力的世纪之谜开辟了一条充满希望的、基于本体论溯源的道路。</w:t>
      </w:r>
    </w:p>
    <w:p w14:paraId="2D1AED69">
      <w:pPr>
        <w:pStyle w:val="3"/>
        <w:rPr>
          <w:rFonts w:hint="eastAsia"/>
        </w:rPr>
      </w:pPr>
      <w:r>
        <w:rPr>
          <w:rFonts w:hint="eastAsia"/>
          <w:b/>
          <w:bCs/>
        </w:rPr>
        <w:t>参考文献​</w:t>
      </w:r>
      <w:r>
        <w:rPr>
          <w:rFonts w:hint="eastAsia"/>
        </w:rPr>
        <w:t>​</w:t>
      </w:r>
    </w:p>
    <w:p w14:paraId="469BB03D">
      <w:pPr>
        <w:pStyle w:val="3"/>
        <w:rPr>
          <w:rFonts w:hint="eastAsia"/>
        </w:rPr>
      </w:pPr>
      <w:r>
        <w:rPr>
          <w:rFonts w:hint="eastAsia"/>
        </w:rPr>
        <w:t>[1]Einstein, A. (1915). Die Feldgleichungen der Gravitation. Sitzungsberichte der Königlich Preußischen Akademie der Wissenschaften, 844-847.（爱因斯坦场方程的原始文献，新理论的批判与超越对象。）</w:t>
      </w:r>
    </w:p>
    <w:p w14:paraId="2B403734">
      <w:pPr>
        <w:pStyle w:val="3"/>
        <w:rPr>
          <w:rFonts w:hint="eastAsia"/>
        </w:rPr>
      </w:pPr>
      <w:r>
        <w:rPr>
          <w:rFonts w:hint="eastAsia"/>
        </w:rPr>
        <w:t>[</w:t>
      </w:r>
      <w:r>
        <w:rPr>
          <w:rFonts w:hint="eastAsia"/>
          <w:lang w:val="en-US" w:eastAsia="zh-CN"/>
        </w:rPr>
        <w:t>2</w:t>
      </w:r>
      <w:r>
        <w:rPr>
          <w:rFonts w:hint="eastAsia"/>
        </w:rPr>
        <w:t>]Einstein, A. (1905). Über einen die Erzeugung und Verwandlung des Lichts betreffenden heuristischen Gesichtspunkt. Annalen der Physik, 322(6), 132–148.</w:t>
      </w:r>
    </w:p>
    <w:p w14:paraId="592C1447">
      <w:pPr>
        <w:pStyle w:val="3"/>
        <w:rPr>
          <w:rFonts w:hint="eastAsia"/>
        </w:rPr>
      </w:pPr>
      <w:r>
        <w:rPr>
          <w:rFonts w:hint="eastAsia"/>
        </w:rPr>
        <w:t>[</w:t>
      </w:r>
      <w:r>
        <w:rPr>
          <w:rFonts w:hint="eastAsia"/>
          <w:lang w:val="en-US" w:eastAsia="zh-CN"/>
        </w:rPr>
        <w:t>3</w:t>
      </w:r>
      <w:r>
        <w:rPr>
          <w:rFonts w:hint="eastAsia"/>
        </w:rPr>
        <w:t>]Dirac, P. A. M. (1928). The Quantum Theory of the Electron. Proceedings of the Royal Society A, 117(778), 610-624.（狄拉克方程，揭示了电子自旋与反粒子，是场论思想的先驱。）</w:t>
      </w:r>
    </w:p>
    <w:p w14:paraId="63C19E8A">
      <w:pPr>
        <w:pStyle w:val="3"/>
        <w:rPr>
          <w:rFonts w:hint="eastAsia"/>
        </w:rPr>
      </w:pPr>
      <w:r>
        <w:rPr>
          <w:rFonts w:hint="eastAsia"/>
        </w:rPr>
        <w:t>[</w:t>
      </w:r>
      <w:r>
        <w:rPr>
          <w:rFonts w:hint="eastAsia"/>
          <w:lang w:val="en-US" w:eastAsia="zh-CN"/>
        </w:rPr>
        <w:t>4</w:t>
      </w:r>
      <w:r>
        <w:rPr>
          <w:rFonts w:hint="eastAsia"/>
        </w:rPr>
        <w:t>]Higgs, P. W. (1964). Broken Symmetries and the Masses of Gauge Bosons. Physical Review Letters, 13(16), 508-509.（希格斯机制的提出，为C场概念提供了重要的前期物理图像。）​</w:t>
      </w:r>
    </w:p>
    <w:p w14:paraId="3364755A">
      <w:pPr>
        <w:pStyle w:val="3"/>
        <w:rPr>
          <w:rFonts w:hint="eastAsia"/>
        </w:rPr>
      </w:pPr>
      <w:r>
        <w:rPr>
          <w:rFonts w:hint="eastAsia"/>
        </w:rPr>
        <w:t>[</w:t>
      </w:r>
      <w:r>
        <w:rPr>
          <w:rFonts w:hint="eastAsia"/>
          <w:lang w:val="en-US" w:eastAsia="zh-CN"/>
        </w:rPr>
        <w:t>5</w:t>
      </w:r>
      <w:r>
        <w:rPr>
          <w:rFonts w:hint="eastAsia"/>
        </w:rPr>
        <w:t>]Weinberg, S. (1967). A Model of Leptons. Physical Review Letters, 19(21), 1264–1266.（电弱统一理论的奠基性论文，代表了标准模型的成功。）</w:t>
      </w:r>
    </w:p>
    <w:p w14:paraId="12239F38">
      <w:pPr>
        <w:pStyle w:val="3"/>
        <w:rPr>
          <w:rFonts w:hint="eastAsia"/>
        </w:rPr>
      </w:pPr>
      <w:r>
        <w:rPr>
          <w:rFonts w:hint="eastAsia"/>
        </w:rPr>
        <w:t>[</w:t>
      </w:r>
      <w:r>
        <w:rPr>
          <w:rFonts w:hint="eastAsia"/>
          <w:lang w:val="en-US" w:eastAsia="zh-CN"/>
        </w:rPr>
        <w:t>6</w:t>
      </w:r>
      <w:r>
        <w:rPr>
          <w:rFonts w:hint="eastAsia"/>
        </w:rPr>
        <w:t>]Particle Data Group. (2022). Review of Particle Physics. Progress of Theoretical and Experimental Physics, 2022(8), 083C01.（粒子物理的权威数据，揭示了标准模型众多唯象参数的存在。）</w:t>
      </w:r>
    </w:p>
    <w:p w14:paraId="03AD68FC">
      <w:pPr>
        <w:pStyle w:val="3"/>
        <w:rPr>
          <w:rFonts w:hint="eastAsia"/>
        </w:rPr>
      </w:pPr>
      <w:r>
        <w:rPr>
          <w:rFonts w:hint="eastAsia"/>
        </w:rPr>
        <w:t>[</w:t>
      </w:r>
      <w:r>
        <w:rPr>
          <w:rFonts w:hint="eastAsia"/>
          <w:lang w:val="en-US" w:eastAsia="zh-CN"/>
        </w:rPr>
        <w:t>7</w:t>
      </w:r>
      <w:r>
        <w:rPr>
          <w:rFonts w:hint="eastAsia"/>
        </w:rPr>
        <w:t>]Abbott, B. P., et al. (LIGO Scientific Collaboration and Virgo Collaboration). (2016). Observation of Gravitational Waves from a Binary Black Hole Merger. Physical Review Letters, 116(6), 061102.（引力波的发现，证实了广义相对论在强场下的成功，也凸显了其与量子理论融合的困难。）</w:t>
      </w:r>
    </w:p>
    <w:p w14:paraId="14B2F9C5">
      <w:pPr>
        <w:pStyle w:val="3"/>
        <w:rPr>
          <w:rFonts w:hint="eastAsia"/>
        </w:rPr>
      </w:pPr>
      <w:r>
        <w:rPr>
          <w:rFonts w:hint="eastAsia"/>
        </w:rPr>
        <w:t>​[</w:t>
      </w:r>
      <w:r>
        <w:rPr>
          <w:rFonts w:hint="eastAsia"/>
          <w:lang w:val="en-US" w:eastAsia="zh-CN"/>
        </w:rPr>
        <w:t>8</w:t>
      </w:r>
      <w:r>
        <w:rPr>
          <w:rFonts w:hint="eastAsia"/>
        </w:rPr>
        <w:t>]Kuhn, T. S. (1962). The Structure of Scientific Revolutions. University of Chicago Press.（范式革命理论的经典著作，为本论文的“本体论转向”提供了科学哲学框架。）</w:t>
      </w:r>
    </w:p>
    <w:p w14:paraId="13F4AAB3">
      <w:pPr>
        <w:pStyle w:val="3"/>
        <w:rPr>
          <w:rFonts w:hint="eastAsia"/>
        </w:rPr>
      </w:pPr>
      <w:r>
        <w:rPr>
          <w:rFonts w:hint="eastAsia"/>
        </w:rPr>
        <w:t>[</w:t>
      </w:r>
      <w:r>
        <w:rPr>
          <w:rFonts w:hint="eastAsia"/>
          <w:lang w:val="en-US" w:eastAsia="zh-CN"/>
        </w:rPr>
        <w:t>9</w:t>
      </w:r>
      <w:r>
        <w:rPr>
          <w:rFonts w:hint="eastAsia"/>
        </w:rPr>
        <w:t>]Ladyman, J., &amp; Ross, D. (2007). Every Thing Must Go: Metaphysics Naturalized. Oxford University Press.（主张科学哲学应基于并服务于前沿物理学，支持了本文从物理理论本身出发进行哲学反思的路径。）</w:t>
      </w:r>
    </w:p>
    <w:p w14:paraId="04C98647">
      <w:pPr>
        <w:pStyle w:val="3"/>
        <w:rPr>
          <w:rFonts w:hint="eastAsia"/>
        </w:rPr>
      </w:pPr>
      <w:r>
        <w:rPr>
          <w:rFonts w:hint="eastAsia"/>
        </w:rPr>
        <w:t>[1</w:t>
      </w:r>
      <w:r>
        <w:rPr>
          <w:rFonts w:hint="eastAsia"/>
          <w:lang w:val="en-US" w:eastAsia="zh-CN"/>
        </w:rPr>
        <w:t>0</w:t>
      </w:r>
      <w:r>
        <w:rPr>
          <w:rFonts w:hint="eastAsia"/>
        </w:rPr>
        <w:t>]Smolin, L. (2006). The case for background independence. In D. Rickles, S. French, &amp; J. Saatsi (Eds.), The Structural Foundations of Quantum Gravity(pp. 196-239). Oxford University Press.（对背景无关性的探讨，与本文“时空几何是涌现的而非基本的”观点相契合。）</w:t>
      </w:r>
    </w:p>
    <w:p w14:paraId="2607F8CA">
      <w:pPr>
        <w:pStyle w:val="3"/>
        <w:rPr>
          <w:rFonts w:hint="eastAsia"/>
        </w:rPr>
      </w:pPr>
      <w:r>
        <w:rPr>
          <w:rFonts w:hint="eastAsia"/>
        </w:rPr>
        <w:t>​[1</w:t>
      </w:r>
      <w:r>
        <w:rPr>
          <w:rFonts w:hint="eastAsia"/>
          <w:lang w:val="en-US" w:eastAsia="zh-CN"/>
        </w:rPr>
        <w:t>1</w:t>
      </w:r>
      <w:r>
        <w:rPr>
          <w:rFonts w:hint="eastAsia"/>
        </w:rPr>
        <w:t>]Milgrom, M. (1983). A modification of the Newtonian dynamics as a possible alternative to the hidden mass hypothesis. The Astrophysical Journal, 270, 365-370.（MoND理论，通过修改动力学规律来解释天文观测，其失败反衬了从物质本质入手（如负质量）的必要性。）</w:t>
      </w:r>
    </w:p>
    <w:p w14:paraId="5604E73B">
      <w:pPr>
        <w:pStyle w:val="3"/>
        <w:rPr>
          <w:rFonts w:hint="eastAsia"/>
        </w:rPr>
      </w:pPr>
      <w:r>
        <w:rPr>
          <w:rFonts w:hint="eastAsia"/>
        </w:rPr>
        <w:t>[1</w:t>
      </w:r>
      <w:r>
        <w:rPr>
          <w:rFonts w:hint="eastAsia"/>
          <w:lang w:val="en-US" w:eastAsia="zh-CN"/>
        </w:rPr>
        <w:t>2</w:t>
      </w:r>
      <w:r>
        <w:rPr>
          <w:rFonts w:hint="eastAsia"/>
        </w:rPr>
        <w:t>]Bondi, H. (1957). Negative Mass in General Relativity. Reviews of Modern Physics, 29(3), 423–428.（早期对负质量在广义相对论中行为的理论探讨，为本文的负质量暗物质概念提供了历史先例和数学参考。）</w:t>
      </w:r>
    </w:p>
    <w:p w14:paraId="197E5BDC">
      <w:pPr>
        <w:pStyle w:val="3"/>
        <w:rPr>
          <w:rFonts w:hint="eastAsia"/>
        </w:rPr>
      </w:pPr>
      <w:r>
        <w:rPr>
          <w:rFonts w:hint="eastAsia"/>
        </w:rPr>
        <w:t>[1</w:t>
      </w:r>
      <w:r>
        <w:rPr>
          <w:rFonts w:hint="eastAsia"/>
          <w:lang w:val="en-US" w:eastAsia="zh-CN"/>
        </w:rPr>
        <w:t>3</w:t>
      </w:r>
      <w:r>
        <w:rPr>
          <w:rFonts w:hint="eastAsia"/>
        </w:rPr>
        <w:t>]Farnes, J. S. (2018). A unifying theory of dark energy and dark matter: Negative masses and matter creation within a modified ΛCDM framework. Astronomy &amp; Astrophysics, 620, A92.（近年将负质量与暗物质暗能量联系尝试，虽具体机制与本文不同，但证明了该方向是现代宇宙学的前沿思考。）</w:t>
      </w:r>
    </w:p>
    <w:p w14:paraId="66CEB24C">
      <w:pPr>
        <w:pStyle w:val="3"/>
        <w:rPr>
          <w:rFonts w:hint="eastAsia"/>
        </w:rPr>
      </w:pPr>
      <w:r>
        <w:rPr>
          <w:rFonts w:hint="eastAsia"/>
        </w:rPr>
        <w:t>[1</w:t>
      </w:r>
      <w:r>
        <w:rPr>
          <w:rFonts w:hint="eastAsia"/>
          <w:lang w:val="en-US" w:eastAsia="zh-CN"/>
        </w:rPr>
        <w:t>4</w:t>
      </w:r>
      <w:r>
        <w:rPr>
          <w:rFonts w:hint="eastAsia"/>
        </w:rPr>
        <w:t>]Li, Z. J., &amp; Zhao, G. Y. (2023). Field Combination Theory: A Complete Framework for Unifying Fundamental Interactions. Preprint.（李-赵场组合波函数理论的系统性阐述，是本文工作的直接理论基础和前提。）</w:t>
      </w:r>
    </w:p>
    <w:p w14:paraId="67975F3D">
      <w:pPr>
        <w:pStyle w:val="3"/>
        <w:rPr>
          <w:rFonts w:hint="eastAsia"/>
        </w:rPr>
      </w:pPr>
      <w:r>
        <w:rPr>
          <w:rFonts w:hint="eastAsia"/>
        </w:rPr>
        <w:t>[1</w:t>
      </w:r>
      <w:r>
        <w:rPr>
          <w:rFonts w:hint="eastAsia"/>
          <w:lang w:val="en-US" w:eastAsia="zh-CN"/>
        </w:rPr>
        <w:t>5</w:t>
      </w:r>
      <w:bookmarkStart w:id="0" w:name="_GoBack"/>
      <w:bookmarkEnd w:id="0"/>
      <w:r>
        <w:rPr>
          <w:rFonts w:hint="eastAsia"/>
        </w:rPr>
        <w:t>]Li, Z. J., &amp; Zhao, G. Y. (2023). The Origin of Spin: A Derivation from Chiral Coupling of Fundamental Fields. Preprint.（本理论关于自旋起源的专门论述，展示了该框架在解决具体基本问题上的能力。）</w:t>
      </w:r>
    </w:p>
    <w:p w14:paraId="71EC95E6">
      <w:pPr>
        <w:pStyle w:val="3"/>
        <w:rPr>
          <w:rFonts w:hint="eastAsia"/>
        </w:rPr>
      </w:pPr>
    </w:p>
    <w:p w14:paraId="034B341E">
      <w:pPr>
        <w:pStyle w:val="3"/>
        <w:rPr>
          <w:rFonts w:hint="eastAsia"/>
        </w:rPr>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50D4546"/>
    <w:rsid w:val="51BB0241"/>
    <w:rsid w:val="61A750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qFormat/>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qFormat/>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950</Words>
  <Characters>984</Characters>
  <Lines>30</Lines>
  <Paragraphs>8</Paragraphs>
  <TotalTime>11</TotalTime>
  <ScaleCrop>false</ScaleCrop>
  <LinksUpToDate>false</LinksUpToDate>
  <CharactersWithSpaces>1002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2025-11-07T13:40:00Z</dcterms:created>
  <dc:creator>迈斯纳效应</dc:creator>
  <cp:lastModifiedBy>迈斯纳效应</cp:lastModifiedBy>
  <dcterms:modified xsi:type="dcterms:W3CDTF">2025-11-07T13:55:25Z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667065DD9A224393AAB66E7EF4E109BA_12</vt:lpwstr>
  </property>
</Properties>
</file>