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2780F1">
      <w:pPr>
        <w:pStyle w:val="2"/>
      </w:pPr>
      <w:bookmarkStart w:id="0" w:name="X30fcbdc4368ae71edba7830834fc9e53fd30909"/>
      <w:r>
        <w:rPr>
          <w:rFonts w:hint="eastAsia"/>
          <w:lang w:val="en-US" w:eastAsia="zh-CN"/>
        </w:rPr>
        <w:t xml:space="preserve">B25   </w:t>
      </w:r>
      <w:r>
        <w:t xml:space="preserve">FCWFT </w:t>
      </w:r>
      <w:r>
        <w:rPr>
          <w:rFonts w:hint="eastAsia"/>
        </w:rPr>
        <w:t>引力子网络统一引力起源与时空弯曲：从量子拓扑到经典几何的完整数学自洽模型</w:t>
      </w:r>
    </w:p>
    <w:p w14:paraId="7A07AD5A">
      <w:pPr>
        <w:pStyle w:val="4"/>
        <w:rPr>
          <w:rFonts w:hint="eastAsia"/>
        </w:rPr>
      </w:pPr>
      <w:r>
        <w:rPr>
          <w:rFonts w:hint="eastAsia"/>
          <w:b/>
          <w:bCs/>
        </w:rPr>
        <w:t>作者：</w:t>
      </w:r>
      <w:r>
        <w:t xml:space="preserve"> </w:t>
      </w:r>
      <w:r>
        <w:rPr>
          <w:rFonts w:hint="eastAsia"/>
        </w:rPr>
        <w:t>李志军</w:t>
      </w:r>
      <m:oMath>
        <m:sSup>
          <m:sSupPr/>
          <m:e>
            <m:r>
              <m:rPr/>
              <m:t>​</m:t>
            </m:r>
          </m:e>
          <m:sup>
            <m:r>
              <m:rPr/>
              <m:t>1</m:t>
            </m:r>
          </m:sup>
        </m:sSup>
      </m:oMath>
      <w:r>
        <w:rPr>
          <w:rFonts w:hint="eastAsia"/>
        </w:rPr>
        <w:t>，赵光耀</w:t>
      </w:r>
      <m:oMath>
        <m:sSup>
          <m:sSupPr/>
          <m:e>
            <m:r>
              <m:rPr/>
              <m:t>​</m:t>
            </m:r>
          </m:e>
          <m:sup>
            <m:r>
              <m:rPr/>
              <w:rPr>
                <w:rFonts w:hint="default" w:ascii="Cambria Math" w:hAnsi="Cambria Math" w:eastAsia="宋体"/>
                <w:lang w:val="en-US" w:eastAsia="zh-CN"/>
              </w:rPr>
              <m:t>2</m:t>
            </m:r>
          </m:sup>
        </m:sSup>
      </m:oMath>
      <w:r>
        <w:rPr>
          <w:rFonts w:hint="eastAsia"/>
        </w:rPr>
        <w:t>，薛艳钰</w:t>
      </w:r>
      <m:oMath>
        <m:sSup>
          <m:sSupPr/>
          <m:e>
            <m:r>
              <m:rPr/>
              <m:t>​</m:t>
            </m:r>
          </m:e>
          <m:sup>
            <m:r>
              <m:rPr/>
              <w:rPr>
                <w:rFonts w:hint="default" w:ascii="Cambria Math" w:hAnsi="Cambria Math" w:eastAsia="宋体"/>
                <w:lang w:val="en-US" w:eastAsia="zh-CN"/>
              </w:rPr>
              <m:t>3</m:t>
            </m:r>
          </m:sup>
        </m:sSup>
      </m:oMath>
      <w:r>
        <w:br w:type="textWrapping"/>
      </w:r>
      <m:oMath>
        <m:sSup>
          <m:sSupPr/>
          <m:e>
            <m:r>
              <m:rPr/>
              <m:t>​</m:t>
            </m:r>
          </m:e>
          <m:sup>
            <m:r>
              <m:rPr/>
              <m:t>1</m:t>
            </m:r>
          </m:sup>
        </m:sSup>
      </m:oMath>
      <w:r>
        <w:t xml:space="preserve"> </w:t>
      </w:r>
      <w:r>
        <w:rPr>
          <w:rFonts w:hint="eastAsia"/>
        </w:rPr>
        <w:t>山西省农业农村厅畜牧兽医学校，太原，中国</w:t>
      </w:r>
      <w:r>
        <w:br w:type="textWrapping"/>
      </w:r>
      <m:oMath>
        <m:sSup>
          <m:sSupPr/>
          <m:e>
            <m:r>
              <m:rPr/>
              <m:t>​</m:t>
            </m:r>
          </m:e>
          <m:sup>
            <m:r>
              <m:rPr/>
              <w:rPr>
                <w:rFonts w:hint="default" w:ascii="Cambria Math" w:hAnsi="Cambria Math" w:eastAsia="宋体"/>
                <w:lang w:val="en-US" w:eastAsia="zh-CN"/>
              </w:rPr>
              <m:t>2</m:t>
            </m:r>
          </m:sup>
        </m:sSup>
      </m:oMath>
      <w:r>
        <w:t xml:space="preserve"> </w:t>
      </w:r>
      <w:r>
        <w:rPr>
          <w:rFonts w:hint="eastAsia"/>
        </w:rPr>
        <w:t>重庆大学物理学院，重庆，中国</w:t>
      </w:r>
    </w:p>
    <w:p w14:paraId="092ADBA9">
      <w:pPr>
        <w:pStyle w:val="3"/>
        <w:ind w:left="0" w:leftChars="0" w:firstLine="0" w:firstLineChars="0"/>
      </w:pPr>
      <m:oMath>
        <m:sSup>
          <m:sSupPr/>
          <m:e>
            <m:r>
              <m:rPr/>
              <m:t>​</m:t>
            </m:r>
          </m:e>
          <m:sup>
            <m:r>
              <m:rPr/>
              <w:rPr>
                <w:rFonts w:hint="default" w:ascii="Cambria Math" w:hAnsi="Cambria Math" w:eastAsia="宋体"/>
                <w:lang w:val="en-US" w:eastAsia="zh-CN"/>
              </w:rPr>
              <m:t>3</m:t>
            </m:r>
          </m:sup>
        </m:sSup>
      </m:oMath>
      <w:r>
        <w:t xml:space="preserve"> </w:t>
      </w:r>
      <w:r>
        <w:rPr>
          <w:rFonts w:hint="eastAsia"/>
        </w:rPr>
        <w:t>山西省农业农村厅畜牧兽医学校，太原，中国</w:t>
      </w:r>
    </w:p>
    <w:p w14:paraId="2D341879">
      <w:pPr>
        <w:pStyle w:val="5"/>
      </w:pPr>
      <w:bookmarkStart w:id="1" w:name="摘要"/>
      <w:r>
        <w:rPr>
          <w:rFonts w:hint="eastAsia"/>
        </w:rPr>
        <w:t>摘要</w:t>
      </w:r>
    </w:p>
    <w:p w14:paraId="78BE888B">
      <w:pPr>
        <w:pStyle w:val="4"/>
      </w:pPr>
      <w:r>
        <w:rPr>
          <w:rFonts w:hint="eastAsia"/>
        </w:rPr>
        <w:t>本文基于场组合波函数理论（FCWFT），建立引力子网络作为引力唯一根源的完整数学自洽模型。核心思想：引力子是</w:t>
      </w:r>
      <w:r>
        <w:t xml:space="preserve"> A </w:t>
      </w:r>
      <w:r>
        <w:rPr>
          <w:rFonts w:hint="eastAsia"/>
        </w:rPr>
        <w:t>场在宇宙基态的超低拓扑激发（</w:t>
      </w:r>
      <m:oMath>
        <m:sSub>
          <m:sSubPr/>
          <m:e>
            <m:r>
              <m:rPr/>
              <m:t>n</m:t>
            </m:r>
          </m:e>
          <m:sub>
            <m:r>
              <m:rPr/>
              <m:t>A</m:t>
            </m:r>
          </m:sub>
        </m:sSub>
        <m:r>
          <m:rPr>
            <m:sty m:val="p"/>
          </m:rPr>
          <m:t>∼</m:t>
        </m:r>
        <m:sSup>
          <m:sSupPr/>
          <m:e>
            <m:r>
              <m:rPr/>
              <m:t>10</m:t>
            </m:r>
          </m:e>
          <m:sup>
            <m:r>
              <m:rPr>
                <m:sty m:val="p"/>
              </m:rPr>
              <m:t>−</m:t>
            </m:r>
            <m:r>
              <m:rPr/>
              <m:t>133</m:t>
            </m:r>
          </m:sup>
        </m:sSup>
      </m:oMath>
      <w:r>
        <w:rPr>
          <w:rFonts w:hint="eastAsia"/>
        </w:rPr>
        <w:t>），其波长与源质量严格线性相关</w:t>
      </w:r>
      <w:r>
        <w:t xml:space="preserve"> </w:t>
      </w:r>
      <m:oMath>
        <m:sSub>
          <m:sSubPr/>
          <m:e>
            <m:r>
              <m:rPr/>
              <m:t>λ</m:t>
            </m:r>
          </m:e>
          <m:sub>
            <m:r>
              <m:rPr/>
              <m:t>G</m:t>
            </m:r>
          </m:sub>
        </m:sSub>
        <m:r>
          <m:rPr>
            <m:sty m:val="p"/>
          </m:rPr>
          <m:t>=</m:t>
        </m:r>
        <m:r>
          <m:rPr/>
          <m:t>α</m:t>
        </m:r>
        <m:r>
          <m:rPr>
            <m:sty m:val="p"/>
          </m:rPr>
          <m:t>⋅</m:t>
        </m:r>
        <m:r>
          <m:rPr/>
          <m:t>2GM</m:t>
        </m:r>
        <m:r>
          <m:rPr>
            <m:sty m:val="p"/>
          </m:rPr>
          <m:t>/</m:t>
        </m:r>
        <m:sSup>
          <m:sSupPr/>
          <m:e>
            <m:r>
              <m:rPr/>
              <m:t>c</m:t>
            </m:r>
          </m:e>
          <m:sup>
            <m:r>
              <m:rPr/>
              <m:t>2</m:t>
            </m:r>
          </m:sup>
        </m:sSup>
      </m:oMath>
      <w:r>
        <w:rPr>
          <w:rFonts w:hint="eastAsia"/>
        </w:rPr>
        <w:t>，在全宇宙构成连续、均匀、不可被物质排挤的引力子网络。物体质量正比于穿过该物体的引力子网络密度，该关系由</w:t>
      </w:r>
      <w:r>
        <w:t xml:space="preserve"> FCWFT </w:t>
      </w:r>
      <w:r>
        <w:rPr>
          <w:rFonts w:hint="eastAsia"/>
        </w:rPr>
        <w:t>跷跷板公理严格导出，无循环定义。两个物体各自激发的引力子密度场在空间重叠时产生负的相互作用能（拓扑相干抵消），其梯度直接给出牛顿引力定律</w:t>
      </w:r>
      <w:r>
        <w:t xml:space="preserve"> </w:t>
      </w:r>
      <m:oMath>
        <m:r>
          <m:rPr/>
          <m:t>F</m:t>
        </m:r>
        <m:r>
          <m:rPr>
            <m:sty m:val="p"/>
          </m:rPr>
          <m:t>=−</m:t>
        </m:r>
        <m:r>
          <m:rPr/>
          <m:t>GMm</m:t>
        </m:r>
        <m:r>
          <m:rPr>
            <m:sty m:val="p"/>
          </m:rPr>
          <m:t>/</m:t>
        </m:r>
        <m:sSup>
          <m:sSupPr/>
          <m:e>
            <m:r>
              <m:rPr/>
              <m:t>r</m:t>
            </m:r>
          </m:e>
          <m:sup>
            <m:r>
              <m:rPr/>
              <m:t>2</m:t>
            </m:r>
          </m:sup>
        </m:sSup>
      </m:oMath>
      <w:r>
        <w:rPr>
          <w:rFonts w:hint="eastAsia"/>
        </w:rPr>
        <w:t>。进一步，引力子网络密度场的二阶导数严格等价于爱因斯坦里奇曲率张量，从而自然导出时空弯曲的几何图像。本文特别阐明引力子网络的拓扑起源——它来自</w:t>
      </w:r>
      <w:r>
        <w:t xml:space="preserve"> FCWFT </w:t>
      </w:r>
      <w:r>
        <w:rPr>
          <w:rFonts w:hint="eastAsia"/>
        </w:rPr>
        <w:t>中</w:t>
      </w:r>
      <w:r>
        <w:t xml:space="preserve"> A </w:t>
      </w:r>
      <w:r>
        <w:rPr>
          <w:rFonts w:hint="eastAsia"/>
        </w:rPr>
        <w:t>场的宇宙基态激发，其存在不依赖于任何物质，因此能够穿透物体内部，完美解释物体内部引力不为零的观测事实。该模型统一了引力的量子起源与经典几何描述，无任何自由参数或经验拟合。</w:t>
      </w:r>
    </w:p>
    <w:p w14:paraId="1AC5023C">
      <w:pPr>
        <w:pStyle w:val="3"/>
      </w:pPr>
      <w:r>
        <w:rPr>
          <w:rFonts w:hint="eastAsia"/>
          <w:b/>
          <w:bCs/>
        </w:rPr>
        <w:t>关键词：</w:t>
      </w:r>
      <w:r>
        <w:t xml:space="preserve"> </w:t>
      </w:r>
      <w:r>
        <w:rPr>
          <w:rFonts w:hint="eastAsia"/>
        </w:rPr>
        <w:t>FCWFT；引力子网络；万有引力起源；时空弯曲；拓扑密度；A</w:t>
      </w:r>
      <w:r>
        <w:t xml:space="preserve"> </w:t>
      </w:r>
      <w:r>
        <w:rPr>
          <w:rFonts w:hint="eastAsia"/>
        </w:rPr>
        <w:t>场超低激发；物体内部引力</w:t>
      </w:r>
      <w:r>
        <w:br w:type="textWrapping"/>
      </w:r>
      <w:r>
        <w:rPr>
          <w:rFonts w:hint="eastAsia"/>
          <w:b/>
          <w:bCs/>
        </w:rPr>
        <w:t>PACS：</w:t>
      </w:r>
      <w:r>
        <w:t xml:space="preserve"> 04.20.-q, 04.60.-m, 11.15.-q, 02.40.-k</w:t>
      </w:r>
    </w:p>
    <w:bookmarkEnd w:id="1"/>
    <w:p w14:paraId="52A43FE2">
      <w:pPr>
        <w:pStyle w:val="5"/>
      </w:pPr>
      <w:bookmarkStart w:id="2" w:name="引言"/>
      <w:r>
        <w:t xml:space="preserve">1 </w:t>
      </w:r>
      <w:r>
        <w:rPr>
          <w:rFonts w:hint="eastAsia"/>
        </w:rPr>
        <w:t>引言</w:t>
      </w:r>
    </w:p>
    <w:p w14:paraId="499614B8">
      <w:pPr>
        <w:pStyle w:val="4"/>
      </w:pPr>
      <w:r>
        <w:rPr>
          <w:rFonts w:hint="eastAsia"/>
        </w:rPr>
        <w:t>牛顿万有引力定律</w:t>
      </w:r>
      <w:r>
        <w:t xml:space="preserve"> </w:t>
      </w:r>
      <m:oMath>
        <m:r>
          <m:rPr/>
          <m:t>F</m:t>
        </m:r>
        <m:r>
          <m:rPr>
            <m:sty m:val="p"/>
          </m:rPr>
          <m:t>=−</m:t>
        </m:r>
        <m:r>
          <m:rPr/>
          <m:t>GMm</m:t>
        </m:r>
        <m:r>
          <m:rPr>
            <m:sty m:val="p"/>
          </m:rPr>
          <m:t>/</m:t>
        </m:r>
        <m:sSup>
          <m:sSupPr/>
          <m:e>
            <m:r>
              <m:rPr/>
              <m:t>r</m:t>
            </m:r>
          </m:e>
          <m:sup>
            <m:r>
              <m:rPr/>
              <m:t>2</m:t>
            </m:r>
          </m:sup>
        </m:sSup>
      </m:oMath>
      <w:r>
        <w:t xml:space="preserve"> </w:t>
      </w:r>
      <w:r>
        <w:rPr>
          <w:rFonts w:hint="eastAsia"/>
        </w:rPr>
        <w:t>精确描述了宏观物体的引力行为，但未能揭示引力的物理机制——引力究竟是物体之间的直接相互作用，还是背景场的效应？爱因斯坦的广义相对论将引力几何化，解释为质量引起的时空弯曲，但同样未能回答时空弯曲的量子起源。此外，传统的“暗物质汤排斥”模型（C1）虽能解释两分离物体之间的引力，却无法解释物体内部质点所受的引力——因为暗物质会被正质量物质排挤出物体内部。</w:t>
      </w:r>
    </w:p>
    <w:p w14:paraId="30111B0E">
      <w:pPr>
        <w:pStyle w:val="3"/>
      </w:pPr>
      <w:r>
        <w:t xml:space="preserve">FCWFT </w:t>
      </w:r>
      <w:r>
        <w:rPr>
          <w:rFonts w:hint="eastAsia"/>
        </w:rPr>
        <w:t>的前序工作（B6、B13、B18、B20、B24）逐步建立了引力子网络的图像：引力子是</w:t>
      </w:r>
      <w:r>
        <w:t xml:space="preserve"> A </w:t>
      </w:r>
      <w:r>
        <w:rPr>
          <w:rFonts w:hint="eastAsia"/>
        </w:rPr>
        <w:t>场的超低拓扑激发，其波长极大（地球约</w:t>
      </w:r>
      <w:r>
        <w:t xml:space="preserve"> 6 </w:t>
      </w:r>
      <w:r>
        <w:rPr>
          <w:rFonts w:hint="eastAsia"/>
        </w:rPr>
        <w:t>光年），在全宇宙构成连续拓扑网络。B24</w:t>
      </w:r>
      <w:r>
        <w:t xml:space="preserve"> </w:t>
      </w:r>
      <w:r>
        <w:rPr>
          <w:rFonts w:hint="eastAsia"/>
        </w:rPr>
        <w:t>已经证明了引力子网络密度场与爱因斯坦时空弯曲的等价性。然而，引力子网络本身的拓扑起源尚未被充分阐述，容易被认为是“凭空引入”的概念。</w:t>
      </w:r>
    </w:p>
    <w:p w14:paraId="2FBDF78C">
      <w:pPr>
        <w:pStyle w:val="3"/>
      </w:pPr>
      <w:r>
        <w:rPr>
          <w:rFonts w:hint="eastAsia"/>
        </w:rPr>
        <w:t>本文的目标是：从</w:t>
      </w:r>
      <w:r>
        <w:t xml:space="preserve"> FCWFT </w:t>
      </w:r>
      <w:r>
        <w:rPr>
          <w:rFonts w:hint="eastAsia"/>
        </w:rPr>
        <w:t>三场公理出发，严格推导引力子网络的拓扑起源，建立引力子网络密度与质量的线性关系（无循环定义），通过拓扑重叠积分导出牛顿引力定律，并证明引力子网络密度场的二阶导数等价于时空曲率。特别地，本文强调引力子网络是宇宙固有的背景场，不依赖于物质的存在，因此能够穿透物体内部，完美解释物体内部引力的来源。</w:t>
      </w:r>
    </w:p>
    <w:bookmarkEnd w:id="2"/>
    <w:p w14:paraId="0F7BC5F7">
      <w:pPr>
        <w:pStyle w:val="5"/>
      </w:pPr>
      <w:bookmarkStart w:id="3" w:name="fcwft-三场公理与引力子网络的拓扑起源"/>
      <w:r>
        <w:t xml:space="preserve">2 FCWFT </w:t>
      </w:r>
      <w:r>
        <w:rPr>
          <w:rFonts w:hint="eastAsia"/>
        </w:rPr>
        <w:t>三场公理与引力子网络的拓扑起源</w:t>
      </w:r>
    </w:p>
    <w:p w14:paraId="43C0F5B9">
      <w:pPr>
        <w:pStyle w:val="6"/>
      </w:pPr>
      <w:bookmarkStart w:id="4" w:name="三场功能拓扑分立公理b6"/>
      <w:r>
        <w:t xml:space="preserve">2.1 </w:t>
      </w:r>
      <w:r>
        <w:rPr>
          <w:rFonts w:hint="eastAsia"/>
        </w:rPr>
        <w:t>三场功能拓扑分立公理（B6）</w:t>
      </w:r>
    </w:p>
    <w:p w14:paraId="2FEBBCDB">
      <w:pPr>
        <w:pStyle w:val="4"/>
      </w:pPr>
      <w:r>
        <w:t xml:space="preserve">FCWFT </w:t>
      </w:r>
      <w:r>
        <w:rPr>
          <w:rFonts w:hint="eastAsia"/>
        </w:rPr>
        <w:t>将任意自由基本粒子的量子态唯一分解为三场拓扑张量积：</w:t>
      </w:r>
    </w:p>
    <w:p w14:paraId="40BEF36D">
      <w:pPr>
        <w:pStyle w:val="3"/>
      </w:pPr>
      <m:oMathPara>
        <m:oMathParaPr>
          <m:jc m:val="center"/>
        </m:oMathParaPr>
        <m:oMath>
          <m:r>
            <m:rPr>
              <m:sty m:val="p"/>
            </m:rPr>
            <m:t>|</m:t>
          </m:r>
          <m:sSub>
            <m:sSubPr/>
            <m:e>
              <m:r>
                <m:rPr>
                  <m:sty m:val="p"/>
                </m:rPr>
                <m:t>Ψ</m:t>
              </m:r>
            </m:e>
            <m:sub>
              <m:r>
                <m:rPr/>
                <m:t>X</m:t>
              </m:r>
            </m:sub>
          </m:sSub>
          <m:r>
            <m:rPr>
              <m:sty m:val="p"/>
            </m:rPr>
            <m:t>⟩=|</m:t>
          </m:r>
          <m:sSub>
            <m:sSubPr/>
            <m:e>
              <m:r>
                <m:rPr/>
                <m:t>A</m:t>
              </m:r>
            </m:e>
            <m:sub>
              <m:r>
                <m:rPr/>
                <m:t>X</m:t>
              </m:r>
            </m:sub>
          </m:sSub>
          <m:r>
            <m:rPr>
              <m:sty m:val="p"/>
            </m:rPr>
            <m:t>⟩⊗|</m:t>
          </m:r>
          <m:sSub>
            <m:sSubPr/>
            <m:e>
              <m:r>
                <m:rPr/>
                <m:t>B</m:t>
              </m:r>
            </m:e>
            <m:sub>
              <m:r>
                <m:rPr/>
                <m:t>X</m:t>
              </m:r>
            </m:sub>
          </m:sSub>
          <m:r>
            <m:rPr>
              <m:sty m:val="p"/>
            </m:rPr>
            <m:t>⟩⊗|</m:t>
          </m:r>
          <m:sSubSup>
            <m:sSubSupPr/>
            <m:e>
              <m:r>
                <m:rPr/>
                <m:t>C</m:t>
              </m:r>
            </m:e>
            <m:sub>
              <m:r>
                <m:rPr/>
                <m:t>X</m:t>
              </m:r>
            </m:sub>
            <m:sup>
              <m:r>
                <m:rPr>
                  <m:sty m:val="p"/>
                </m:rPr>
                <m:t>±</m:t>
              </m:r>
            </m:sup>
          </m:sSubSup>
          <m:r>
            <m:rPr>
              <m:sty m:val="p"/>
            </m:rPr>
            <m:t>⟩</m:t>
          </m:r>
        </m:oMath>
      </m:oMathPara>
    </w:p>
    <w:p w14:paraId="72B7EC74">
      <w:pPr>
        <w:pStyle w:val="4"/>
      </w:pPr>
      <w:r>
        <w:rPr>
          <w:rFonts w:hint="eastAsia"/>
        </w:rPr>
        <w:t>三场功能严格分立：</w:t>
      </w:r>
      <w:r>
        <w:br w:type="textWrapping"/>
      </w:r>
      <w:r>
        <w:t xml:space="preserve">- </w:t>
      </w:r>
      <w:r>
        <w:rPr>
          <w:b/>
          <w:bCs/>
        </w:rPr>
        <w:t xml:space="preserve">A </w:t>
      </w:r>
      <w:r>
        <w:rPr>
          <w:rFonts w:hint="eastAsia"/>
          <w:b/>
          <w:bCs/>
        </w:rPr>
        <w:t>场（电磁涡旋矢量场）：</w:t>
      </w:r>
      <w:r>
        <w:t xml:space="preserve"> </w:t>
      </w:r>
      <w:r>
        <w:rPr>
          <w:rFonts w:hint="eastAsia"/>
        </w:rPr>
        <w:t>赋予粒子波动性，拓扑激发量子数</w:t>
      </w:r>
      <w:r>
        <w:t xml:space="preserve"> </w:t>
      </w:r>
      <m:oMath>
        <m:sSub>
          <m:sSubPr/>
          <m:e>
            <m:r>
              <m:rPr/>
              <m:t>n</m:t>
            </m:r>
          </m:e>
          <m:sub>
            <m:r>
              <m:rPr/>
              <m:t>A</m:t>
            </m:r>
          </m:sub>
        </m:sSub>
      </m:oMath>
      <w:r>
        <w:t xml:space="preserve"> </w:t>
      </w:r>
      <w:r>
        <w:rPr>
          <w:rFonts w:hint="eastAsia"/>
        </w:rPr>
        <w:t>决定波函数空间弥散体积</w:t>
      </w:r>
      <w:r>
        <w:t xml:space="preserve"> </w:t>
      </w:r>
      <m:oMath>
        <m:sSub>
          <m:sSubPr/>
          <m:e>
            <m:r>
              <m:rPr/>
              <m:t>V</m:t>
            </m:r>
          </m:e>
          <m:sub>
            <m:r>
              <m:rPr>
                <m:sty m:val="p"/>
              </m:rPr>
              <m:t>disp</m:t>
            </m:r>
          </m:sub>
        </m:sSub>
        <m:r>
          <m:rPr>
            <m:sty m:val="p"/>
          </m:rPr>
          <m:t>=</m:t>
        </m:r>
        <m:sSub>
          <m:sSubPr/>
          <m:e>
            <m:r>
              <m:rPr/>
              <m:t>V</m:t>
            </m:r>
          </m:e>
          <m:sub>
            <m:r>
              <m:rPr/>
              <m:t>0</m:t>
            </m:r>
          </m:sub>
        </m:sSub>
        <m:sSubSup>
          <m:sSubSupPr/>
          <m:e>
            <m:r>
              <m:rPr/>
              <m:t>n</m:t>
            </m:r>
          </m:e>
          <m:sub>
            <m:r>
              <m:rPr/>
              <m:t>A</m:t>
            </m:r>
          </m:sub>
          <m:sup>
            <m:r>
              <m:rPr>
                <m:sty m:val="p"/>
              </m:rPr>
              <m:t>−</m:t>
            </m:r>
            <m:r>
              <m:rPr/>
              <m:t>3</m:t>
            </m:r>
          </m:sup>
        </m:sSubSup>
      </m:oMath>
      <w:r>
        <w:rPr>
          <w:rFonts w:hint="eastAsia"/>
        </w:rPr>
        <w:t>；</w:t>
      </w:r>
      <w:r>
        <w:br w:type="textWrapping"/>
      </w:r>
      <w:r>
        <w:t xml:space="preserve">- </w:t>
      </w:r>
      <w:r>
        <w:rPr>
          <w:b/>
          <w:bCs/>
        </w:rPr>
        <w:t xml:space="preserve">B </w:t>
      </w:r>
      <w:r>
        <w:rPr>
          <w:rFonts w:hint="eastAsia"/>
          <w:b/>
          <w:bCs/>
        </w:rPr>
        <w:t>场（色荷涡旋旋量场）：</w:t>
      </w:r>
      <w:r>
        <w:t xml:space="preserve"> </w:t>
      </w:r>
      <w:r>
        <w:rPr>
          <w:rFonts w:hint="eastAsia"/>
        </w:rPr>
        <w:t>赋予粒子色荷、弱荷、电荷和自旋，各规范子空间拓扑态决定相互作用通道；</w:t>
      </w:r>
      <w:r>
        <w:br w:type="textWrapping"/>
      </w:r>
      <w:r>
        <w:t xml:space="preserve">- </w:t>
      </w:r>
      <w:r>
        <w:rPr>
          <w:b/>
          <w:bCs/>
        </w:rPr>
        <w:t xml:space="preserve">C </w:t>
      </w:r>
      <w:r>
        <w:rPr>
          <w:rFonts w:hint="eastAsia"/>
          <w:b/>
          <w:bCs/>
        </w:rPr>
        <w:t>场（希格斯涡旋标量场）：</w:t>
      </w:r>
      <w:r>
        <w:t xml:space="preserve"> </w:t>
      </w:r>
      <w:r>
        <w:rPr>
          <w:rFonts w:hint="eastAsia"/>
        </w:rPr>
        <w:t>赋予粒子静质量与经典粒子性，质量壳拓扑决定能量耗散通道。</w:t>
      </w:r>
    </w:p>
    <w:bookmarkEnd w:id="4"/>
    <w:p w14:paraId="0348E151">
      <w:pPr>
        <w:pStyle w:val="6"/>
      </w:pPr>
      <w:bookmarkStart w:id="5" w:name="引力子的拓扑定义"/>
      <w:r>
        <w:t xml:space="preserve">2.2 </w:t>
      </w:r>
      <w:r>
        <w:rPr>
          <w:rFonts w:hint="eastAsia"/>
        </w:rPr>
        <w:t>引力子的拓扑定义</w:t>
      </w:r>
    </w:p>
    <w:p w14:paraId="35300236">
      <w:pPr>
        <w:pStyle w:val="4"/>
      </w:pPr>
      <w:r>
        <w:rPr>
          <w:rFonts w:hint="eastAsia"/>
        </w:rPr>
        <w:t>引力子是满足以下三个条件的特殊拓扑稳态（B18、B20）：</w:t>
      </w:r>
    </w:p>
    <w:p w14:paraId="2E4BD4AF">
      <w:pPr>
        <w:pStyle w:val="26"/>
        <w:numPr>
          <w:ilvl w:val="0"/>
          <w:numId w:val="1"/>
        </w:numPr>
      </w:pPr>
      <w:r>
        <w:rPr>
          <w:b/>
          <w:bCs/>
        </w:rPr>
        <w:t xml:space="preserve">A </w:t>
      </w:r>
      <w:r>
        <w:rPr>
          <w:rFonts w:hint="eastAsia"/>
          <w:b/>
          <w:bCs/>
        </w:rPr>
        <w:t>场：</w:t>
      </w:r>
      <w:r>
        <w:t xml:space="preserve"> </w:t>
      </w:r>
      <w:r>
        <w:rPr>
          <w:rFonts w:hint="eastAsia"/>
        </w:rPr>
        <w:t>宇宙基态超低激发，</w:t>
      </w:r>
      <m:oMath>
        <m:sSub>
          <m:sSubPr/>
          <m:e>
            <m:r>
              <m:rPr/>
              <m:t>n</m:t>
            </m:r>
          </m:e>
          <m:sub>
            <m:r>
              <m:rPr/>
              <m:t>A</m:t>
            </m:r>
          </m:sub>
        </m:sSub>
        <m:r>
          <m:rPr>
            <m:sty m:val="p"/>
          </m:rPr>
          <m:t>∼</m:t>
        </m:r>
        <m:sSup>
          <m:sSupPr/>
          <m:e>
            <m:r>
              <m:rPr/>
              <m:t>10</m:t>
            </m:r>
          </m:e>
          <m:sup>
            <m:r>
              <m:rPr>
                <m:sty m:val="p"/>
              </m:rPr>
              <m:t>−</m:t>
            </m:r>
            <m:r>
              <m:rPr/>
              <m:t>133</m:t>
            </m:r>
          </m:sup>
        </m:sSup>
      </m:oMath>
      <w:r>
        <w:rPr>
          <w:rFonts w:hint="eastAsia"/>
        </w:rPr>
        <w:t>，弥散体积</w:t>
      </w:r>
      <w:r>
        <w:t xml:space="preserve"> </w:t>
      </w:r>
      <m:oMath>
        <m:sSub>
          <m:sSubPr/>
          <m:e>
            <m:r>
              <m:rPr/>
              <m:t>V</m:t>
            </m:r>
          </m:e>
          <m:sub>
            <m:r>
              <m:rPr>
                <m:sty m:val="p"/>
              </m:rPr>
              <m:t>disp</m:t>
            </m:r>
          </m:sub>
        </m:sSub>
        <m:r>
          <m:rPr>
            <m:sty m:val="p"/>
          </m:rPr>
          <m:t>≫</m:t>
        </m:r>
        <m:sSub>
          <m:sSubPr/>
          <m:e>
            <m:r>
              <m:rPr/>
              <m:t>V</m:t>
            </m:r>
          </m:e>
          <m:sub>
            <m:r>
              <m:rPr>
                <m:sty m:val="p"/>
              </m:rPr>
              <m:t>universe</m:t>
            </m:r>
          </m:sub>
        </m:sSub>
      </m:oMath>
      <w:r>
        <w:rPr>
          <w:rFonts w:hint="eastAsia"/>
        </w:rPr>
        <w:t>；</w:t>
      </w:r>
    </w:p>
    <w:p w14:paraId="69AFB7DF">
      <w:pPr>
        <w:pStyle w:val="26"/>
        <w:numPr>
          <w:ilvl w:val="0"/>
          <w:numId w:val="1"/>
        </w:numPr>
      </w:pPr>
      <w:r>
        <w:rPr>
          <w:b/>
          <w:bCs/>
        </w:rPr>
        <w:t xml:space="preserve">B </w:t>
      </w:r>
      <w:r>
        <w:rPr>
          <w:rFonts w:hint="eastAsia"/>
          <w:b/>
          <w:bCs/>
        </w:rPr>
        <w:t>场：</w:t>
      </w:r>
      <w:r>
        <w:t xml:space="preserve"> </w:t>
      </w:r>
      <w:r>
        <w:rPr>
          <w:rFonts w:hint="eastAsia"/>
        </w:rPr>
        <w:t>全规范群拓扑单态（</w:t>
      </w:r>
      <m:oMath>
        <m:sSub>
          <m:sSubPr/>
          <m:e>
            <m:r>
              <m:rPr>
                <m:sty m:val="p"/>
              </m:rPr>
              <m:t>SU(3)</m:t>
            </m:r>
          </m:e>
          <m:sub>
            <m:r>
              <m:rPr/>
              <m:t>c</m:t>
            </m:r>
          </m:sub>
        </m:sSub>
        <m:r>
          <m:rPr>
            <m:sty m:val="p"/>
          </m:rPr>
          <m:t>/U(1)/</m:t>
        </m:r>
        <m:sSub>
          <m:sSubPr/>
          <m:e>
            <m:r>
              <m:rPr>
                <m:sty m:val="p"/>
              </m:rPr>
              <m:t>SU(2)</m:t>
            </m:r>
          </m:e>
          <m:sub>
            <m:r>
              <m:rPr/>
              <m:t>L</m:t>
            </m:r>
          </m:sub>
        </m:sSub>
      </m:oMath>
      <w:r>
        <w:t xml:space="preserve"> </w:t>
      </w:r>
      <w:r>
        <w:rPr>
          <w:rFonts w:hint="eastAsia"/>
        </w:rPr>
        <w:t>曲率形式全部逐点归零），无任何规范自耦合；</w:t>
      </w:r>
    </w:p>
    <w:p w14:paraId="440ACFF6">
      <w:pPr>
        <w:pStyle w:val="26"/>
        <w:numPr>
          <w:ilvl w:val="0"/>
          <w:numId w:val="1"/>
        </w:numPr>
      </w:pPr>
      <w:r>
        <w:rPr>
          <w:b/>
          <w:bCs/>
        </w:rPr>
        <w:t xml:space="preserve">C </w:t>
      </w:r>
      <w:r>
        <w:rPr>
          <w:rFonts w:hint="eastAsia"/>
          <w:b/>
          <w:bCs/>
        </w:rPr>
        <w:t>场：</w:t>
      </w:r>
      <w:r>
        <w:t xml:space="preserve"> </w:t>
      </w:r>
      <w:r>
        <w:rPr>
          <w:rFonts w:hint="eastAsia"/>
        </w:rPr>
        <w:t>真空零质量基态模板，无物质激发时始终满足</w:t>
      </w:r>
      <w:r>
        <w:t xml:space="preserve"> </w:t>
      </w:r>
      <m:oMath>
        <m:sSub>
          <m:sSubPr/>
          <m:e>
            <m:r>
              <m:rPr/>
              <m:t>E</m:t>
            </m:r>
          </m:e>
          <m:sub>
            <m:r>
              <m:rPr/>
              <m:t>C</m:t>
            </m:r>
          </m:sub>
        </m:sSub>
        <m:r>
          <m:rPr>
            <m:sty m:val="p"/>
          </m:rPr>
          <m:t>=</m:t>
        </m:r>
        <m:r>
          <m:rPr/>
          <m:t>0</m:t>
        </m:r>
      </m:oMath>
      <w:r>
        <w:rPr>
          <w:rFonts w:hint="eastAsia"/>
        </w:rPr>
        <w:t>；当普通物质（携带</w:t>
      </w:r>
      <w:r>
        <w:t xml:space="preserve"> C </w:t>
      </w:r>
      <w:r>
        <w:rPr>
          <w:rFonts w:hint="eastAsia"/>
        </w:rPr>
        <w:t>场静质量能</w:t>
      </w:r>
      <w:r>
        <w:t xml:space="preserve"> </w:t>
      </w:r>
      <m:oMath>
        <m:sSub>
          <m:sSubPr/>
          <m:e>
            <m:r>
              <m:rPr/>
              <m:t>E</m:t>
            </m:r>
          </m:e>
          <m:sub>
            <m:r>
              <m:rPr/>
              <m:t>C</m:t>
            </m:r>
          </m:sub>
        </m:sSub>
        <m:r>
          <m:rPr>
            <m:sty m:val="p"/>
          </m:rPr>
          <m:t>&gt;</m:t>
        </m:r>
        <m:r>
          <m:rPr/>
          <m:t>0</m:t>
        </m:r>
      </m:oMath>
      <w:r>
        <w:rPr>
          <w:rFonts w:hint="eastAsia"/>
        </w:rPr>
        <w:t>）存在时，触发跷跷板公理，物质的</w:t>
      </w:r>
      <w:r>
        <w:t xml:space="preserve"> C </w:t>
      </w:r>
      <w:r>
        <w:rPr>
          <w:rFonts w:hint="eastAsia"/>
        </w:rPr>
        <w:t>场能量亏损转化为局域</w:t>
      </w:r>
      <w:r>
        <w:t xml:space="preserve"> A </w:t>
      </w:r>
      <w:r>
        <w:rPr>
          <w:rFonts w:hint="eastAsia"/>
        </w:rPr>
        <w:t>场引力子激发能</w:t>
      </w:r>
      <w:r>
        <w:t xml:space="preserve"> </w:t>
      </w:r>
      <m:oMath>
        <m:r>
          <m:rPr>
            <m:sty m:val="p"/>
          </m:rPr>
          <m:t>Δ</m:t>
        </m:r>
        <m:sSub>
          <m:sSubPr/>
          <m:e>
            <m:r>
              <m:rPr/>
              <m:t>E</m:t>
            </m:r>
          </m:e>
          <m:sub>
            <m:r>
              <m:rPr/>
              <m:t>A</m:t>
            </m:r>
          </m:sub>
        </m:sSub>
        <m:r>
          <m:rPr>
            <m:sty m:val="p"/>
          </m:rPr>
          <m:t>&gt;</m:t>
        </m:r>
        <m:r>
          <m:rPr/>
          <m:t>0</m:t>
        </m:r>
      </m:oMath>
      <w:r>
        <w:rPr>
          <w:rFonts w:hint="eastAsia"/>
        </w:rPr>
        <w:t>，即引力子是物质</w:t>
      </w:r>
      <w:r>
        <w:t xml:space="preserve"> C </w:t>
      </w:r>
      <w:r>
        <w:rPr>
          <w:rFonts w:hint="eastAsia"/>
        </w:rPr>
        <w:t>场能量溢出后的</w:t>
      </w:r>
      <w:r>
        <w:t xml:space="preserve"> A </w:t>
      </w:r>
      <w:r>
        <w:rPr>
          <w:rFonts w:hint="eastAsia"/>
        </w:rPr>
        <w:t>场衍生激发，引力子自身不携带</w:t>
      </w:r>
      <w:r>
        <w:t xml:space="preserve"> C </w:t>
      </w:r>
      <w:r>
        <w:rPr>
          <w:rFonts w:hint="eastAsia"/>
        </w:rPr>
        <w:t>场质量，仅作为能量转换媒介。</w:t>
      </w:r>
    </w:p>
    <w:p w14:paraId="2BF8D95C">
      <w:pPr>
        <w:pStyle w:val="4"/>
      </w:pPr>
      <w:r>
        <w:rPr>
          <w:rFonts w:hint="eastAsia"/>
          <w:b/>
          <w:bCs/>
        </w:rPr>
        <w:t>引力子网络的拓扑起源：</w:t>
      </w:r>
      <w:r>
        <w:t xml:space="preserve"> </w:t>
      </w:r>
      <w:r>
        <w:rPr>
          <w:rFonts w:hint="eastAsia"/>
        </w:rPr>
        <w:t>由于</w:t>
      </w:r>
      <w:r>
        <w:t xml:space="preserve"> A </w:t>
      </w:r>
      <w:r>
        <w:rPr>
          <w:rFonts w:hint="eastAsia"/>
        </w:rPr>
        <w:t>场在宇宙基态的超低激发，其波函数在宇宙尺度上均匀弥散。宇宙中所有质量源（从基本粒子到星系团）都会激发引力子，这些引力子的</w:t>
      </w:r>
      <w:r>
        <w:t xml:space="preserve"> A </w:t>
      </w:r>
      <w:r>
        <w:rPr>
          <w:rFonts w:hint="eastAsia"/>
        </w:rPr>
        <w:t>场波函数在全空间相干叠加，形成连续的拓扑网络。该网络是宇宙固有的背景场，其存在不依赖于任何特定的物质分布——即使在没有物质的真空中，引力子网络仍然存在，只是密度较低（对应于宇宙真空基态）。</w:t>
      </w:r>
    </w:p>
    <w:bookmarkEnd w:id="5"/>
    <w:p w14:paraId="4B7432A5">
      <w:pPr>
        <w:pStyle w:val="6"/>
      </w:pPr>
      <w:bookmarkStart w:id="6" w:name="引力子波长与源质量的关系b20"/>
      <w:r>
        <w:t xml:space="preserve">2.3 </w:t>
      </w:r>
      <w:r>
        <w:rPr>
          <w:rFonts w:hint="eastAsia"/>
        </w:rPr>
        <w:t>引力子波长与源质量的关系（B20）</w:t>
      </w:r>
    </w:p>
    <w:p w14:paraId="66690043">
      <w:pPr>
        <w:pStyle w:val="4"/>
      </w:pPr>
      <w:r>
        <w:rPr>
          <w:rFonts w:hint="eastAsia"/>
        </w:rPr>
        <w:t>质量为</w:t>
      </w:r>
      <w:r>
        <w:t xml:space="preserve"> </w:t>
      </w:r>
      <m:oMath>
        <m:r>
          <m:rPr/>
          <m:t>M</m:t>
        </m:r>
      </m:oMath>
      <w:r>
        <w:t xml:space="preserve"> </w:t>
      </w:r>
      <w:r>
        <w:rPr>
          <w:rFonts w:hint="eastAsia"/>
        </w:rPr>
        <w:t>的孤立物体所激发的引力子，其拓扑德布罗意波长为：</w:t>
      </w:r>
    </w:p>
    <w:p w14:paraId="7FB3BD70">
      <w:pPr>
        <w:pStyle w:val="3"/>
      </w:pPr>
      <m:oMathPara>
        <m:oMathParaPr>
          <m:jc m:val="center"/>
        </m:oMathParaPr>
        <m:oMath>
          <m:sSub>
            <m:sSubPr/>
            <m:e>
              <m:r>
                <m:rPr/>
                <m:t>λ</m:t>
              </m:r>
            </m:e>
            <m:sub>
              <m:r>
                <m:rPr/>
                <m:t>G</m:t>
              </m:r>
            </m:sub>
          </m:sSub>
          <m:r>
            <m:rPr>
              <m:sty m:val="p"/>
            </m:rPr>
            <m:t>(</m:t>
          </m:r>
          <m:r>
            <m:rPr/>
            <m:t>M</m:t>
          </m:r>
          <m:r>
            <m:rPr>
              <m:sty m:val="p"/>
            </m:rPr>
            <m:t>)=</m:t>
          </m:r>
          <m:r>
            <m:rPr/>
            <m:t>α</m:t>
          </m:r>
          <m:r>
            <m:rPr>
              <m:sty m:val="p"/>
            </m:rPr>
            <m:t>⋅</m:t>
          </m:r>
          <m:f>
            <m:fPr/>
            <m:num>
              <m:r>
                <m:rPr/>
                <m:t>2GM</m:t>
              </m:r>
            </m:num>
            <m:den>
              <m:sSup>
                <m:sSupPr/>
                <m:e>
                  <m:r>
                    <m:rPr/>
                    <m:t>c</m:t>
                  </m:r>
                </m:e>
                <m:sup>
                  <m:r>
                    <m:rPr/>
                    <m:t>2</m:t>
                  </m:r>
                </m:sup>
              </m:sSup>
            </m:den>
          </m:f>
          <m:r>
            <m:rPr>
              <m:sty m:val="p"/>
            </m:rPr>
            <m:t>,</m:t>
          </m:r>
          <m:r>
            <m:rPr/>
            <m:t> α</m:t>
          </m:r>
          <m:r>
            <m:rPr>
              <m:sty m:val="p"/>
            </m:rPr>
            <m:t>=</m:t>
          </m:r>
          <m:r>
            <m:rPr/>
            <m:t>6.4</m:t>
          </m:r>
          <m:r>
            <m:rPr>
              <m:sty m:val="p"/>
            </m:rPr>
            <m:t>×</m:t>
          </m:r>
          <m:sSup>
            <m:sSupPr/>
            <m:e>
              <m:r>
                <m:rPr/>
                <m:t>10</m:t>
              </m:r>
            </m:e>
            <m:sup>
              <m:r>
                <m:rPr/>
                <m:t>18</m:t>
              </m:r>
            </m:sup>
          </m:sSup>
        </m:oMath>
      </m:oMathPara>
    </w:p>
    <w:p w14:paraId="3910A509">
      <w:pPr>
        <w:pStyle w:val="4"/>
      </w:pPr>
      <w:r>
        <w:rPr>
          <w:rFonts w:hint="eastAsia"/>
        </w:rPr>
        <w:t>该关系源自宇宙</w:t>
      </w:r>
      <w:r>
        <w:t xml:space="preserve"> </w:t>
      </w:r>
      <m:oMath>
        <m:sSup>
          <m:sSupPr/>
          <m:e>
            <m:r>
              <m:rPr/>
              <m:t>S</m:t>
            </m:r>
          </m:e>
          <m:sup>
            <m:r>
              <m:rPr/>
              <m:t>3</m:t>
            </m:r>
          </m:sup>
        </m:sSup>
      </m:oMath>
      <w:r>
        <w:t xml:space="preserve"> </w:t>
      </w:r>
      <w:r>
        <w:rPr>
          <w:rFonts w:hint="eastAsia"/>
        </w:rPr>
        <w:t>流形基态能标与质子</w:t>
      </w:r>
      <w:r>
        <w:t xml:space="preserve"> A </w:t>
      </w:r>
      <w:r>
        <w:rPr>
          <w:rFonts w:hint="eastAsia"/>
        </w:rPr>
        <w:t>场参考能标的指数标度（B13）。由于</w:t>
      </w:r>
      <w:r>
        <w:t xml:space="preserve"> </w:t>
      </w:r>
      <m:oMath>
        <m:r>
          <m:rPr/>
          <m:t>α</m:t>
        </m:r>
        <m:r>
          <m:rPr>
            <m:sty m:val="p"/>
          </m:rPr>
          <m:t>≫</m:t>
        </m:r>
        <m:r>
          <m:rPr/>
          <m:t>1</m:t>
        </m:r>
      </m:oMath>
      <w:r>
        <w:rPr>
          <w:rFonts w:hint="eastAsia"/>
        </w:rPr>
        <w:t>，</w:t>
      </w:r>
      <m:oMath>
        <m:sSub>
          <m:sSubPr/>
          <m:e>
            <m:r>
              <m:rPr/>
              <m:t>λ</m:t>
            </m:r>
          </m:e>
          <m:sub>
            <m:r>
              <m:rPr/>
              <m:t>G</m:t>
            </m:r>
          </m:sub>
        </m:sSub>
      </m:oMath>
      <w:r>
        <w:t xml:space="preserve"> </w:t>
      </w:r>
      <w:r>
        <w:rPr>
          <w:rFonts w:hint="eastAsia"/>
        </w:rPr>
        <w:t>远大于源的史瓦西半径——地球约</w:t>
      </w:r>
      <w:r>
        <w:t xml:space="preserve"> 6 </w:t>
      </w:r>
      <w:r>
        <w:rPr>
          <w:rFonts w:hint="eastAsia"/>
        </w:rPr>
        <w:t>光年，太阳约</w:t>
      </w:r>
      <w:r>
        <w:t xml:space="preserve"> 2000 </w:t>
      </w:r>
      <w:r>
        <w:rPr>
          <w:rFonts w:hint="eastAsia"/>
        </w:rPr>
        <w:t>光年。这一超大波长保证了引力子网络的长程相干性，也保证了引力子波函数能够穿透任何宏观物体（因为物体的尺寸远小于</w:t>
      </w:r>
      <w:r>
        <w:t xml:space="preserve"> </w:t>
      </w:r>
      <m:oMath>
        <m:sSub>
          <m:sSubPr/>
          <m:e>
            <m:r>
              <m:rPr/>
              <m:t>λ</m:t>
            </m:r>
          </m:e>
          <m:sub>
            <m:r>
              <m:rPr/>
              <m:t>G</m:t>
            </m:r>
          </m:sub>
        </m:sSub>
      </m:oMath>
      <w:r>
        <w:rPr>
          <w:rFonts w:hint="eastAsia"/>
        </w:rPr>
        <w:t>）。</w:t>
      </w:r>
    </w:p>
    <w:bookmarkEnd w:id="6"/>
    <w:p w14:paraId="05395862">
      <w:pPr>
        <w:pStyle w:val="6"/>
      </w:pPr>
      <w:bookmarkStart w:id="7" w:name="引力子波函数的严格归一化"/>
      <w:r>
        <w:t xml:space="preserve">2.4 </w:t>
      </w:r>
      <w:r>
        <w:rPr>
          <w:rFonts w:hint="eastAsia"/>
        </w:rPr>
        <w:t>引力子波函数的严格归一化</w:t>
      </w:r>
    </w:p>
    <w:p w14:paraId="0E5CE487">
      <w:pPr>
        <w:pStyle w:val="4"/>
      </w:pPr>
      <w:r>
        <w:rPr>
          <w:rFonts w:hint="eastAsia"/>
        </w:rPr>
        <w:t>引力子为超大尺度相干球面波，其波函数正确形式为（B24）：</w:t>
      </w:r>
    </w:p>
    <w:p w14:paraId="18862F94">
      <w:pPr>
        <w:pStyle w:val="3"/>
      </w:pPr>
      <m:oMathPara>
        <m:oMathParaPr>
          <m:jc m:val="center"/>
        </m:oMathParaPr>
        <m:oMath>
          <m:sSub>
            <m:sSubPr/>
            <m:e>
              <m:r>
                <m:rPr/>
                <m:t>ψ</m:t>
              </m:r>
            </m:e>
            <m:sub>
              <m:r>
                <m:rPr/>
                <m:t>G</m:t>
              </m:r>
            </m:sub>
          </m:sSub>
          <m:r>
            <m:rPr>
              <m:sty m:val="p"/>
            </m:rPr>
            <m:t>(</m:t>
          </m:r>
          <m:r>
            <m:rPr/>
            <m:t>r</m:t>
          </m:r>
          <m:r>
            <m:rPr>
              <m:sty m:val="p"/>
            </m:rPr>
            <m:t>)=</m:t>
          </m:r>
          <m:f>
            <m:fPr/>
            <m:num>
              <m:r>
                <m:rPr/>
                <m:t>1</m:t>
              </m:r>
            </m:num>
            <m:den>
              <m:rad>
                <m:radPr>
                  <m:degHide m:val="1"/>
                </m:radPr>
                <m:deg/>
                <m:e>
                  <m:sSub>
                    <m:sSubPr/>
                    <m:e>
                      <m:r>
                        <m:rPr/>
                        <m:t>λ</m:t>
                      </m:r>
                    </m:e>
                    <m:sub>
                      <m:r>
                        <m:rPr/>
                        <m:t>G</m:t>
                      </m:r>
                    </m:sub>
                  </m:sSub>
                  <m:r>
                    <m:rPr>
                      <m:sty m:val="p"/>
                    </m:rPr>
                    <m:t>⋅</m:t>
                  </m:r>
                  <m:r>
                    <m:rPr/>
                    <m:t>4π</m:t>
                  </m:r>
                  <m:sSup>
                    <m:sSupPr/>
                    <m:e>
                      <m:r>
                        <m:rPr/>
                        <m:t>r</m:t>
                      </m:r>
                    </m:e>
                    <m:sup>
                      <m:r>
                        <m:rPr/>
                        <m:t>2</m:t>
                      </m:r>
                    </m:sup>
                  </m:sSup>
                </m:e>
              </m:rad>
            </m:den>
          </m:f>
          <m:sSup>
            <m:sSupPr/>
            <m:e>
              <m:r>
                <m:rPr/>
                <m:t>e</m:t>
              </m:r>
            </m:e>
            <m:sup>
              <m:r>
                <m:rPr>
                  <m:sty m:val="p"/>
                </m:rPr>
                <m:t>−</m:t>
              </m:r>
              <m:r>
                <m:rPr/>
                <m:t>r</m:t>
              </m:r>
              <m:r>
                <m:rPr>
                  <m:sty m:val="p"/>
                </m:rPr>
                <m:t>/</m:t>
              </m:r>
              <m:sSub>
                <m:sSubPr/>
                <m:e>
                  <m:r>
                    <m:rPr/>
                    <m:t>λ</m:t>
                  </m:r>
                </m:e>
                <m:sub>
                  <m:r>
                    <m:rPr/>
                    <m:t>G</m:t>
                  </m:r>
                </m:sub>
              </m:sSub>
            </m:sup>
          </m:sSup>
          <m:sSup>
            <m:sSupPr/>
            <m:e>
              <m:r>
                <m:rPr/>
                <m:t>e</m:t>
              </m:r>
            </m:e>
            <m:sup>
              <m:r>
                <m:rPr/>
                <m:t>ikr</m:t>
              </m:r>
            </m:sup>
          </m:sSup>
        </m:oMath>
      </m:oMathPara>
    </w:p>
    <w:p w14:paraId="5D04F8AE">
      <w:pPr>
        <w:pStyle w:val="4"/>
      </w:pPr>
      <w:r>
        <w:rPr>
          <w:rFonts w:hint="eastAsia"/>
        </w:rPr>
        <w:t>满足归一化条件：</w:t>
      </w:r>
    </w:p>
    <w:p w14:paraId="70F5531B">
      <w:pPr>
        <w:pStyle w:val="3"/>
      </w:pPr>
      <m:oMathPara>
        <m:oMathParaPr>
          <m:jc m:val="center"/>
        </m:oMathParaPr>
        <m:oMath>
          <m:nary>
            <m:naryPr>
              <m:limLoc m:val="subSup"/>
            </m:naryPr>
            <m:sub>
              <m:r>
                <m:rPr/>
                <m:t>0</m:t>
              </m:r>
            </m:sub>
            <m:sup>
              <m:r>
                <m:rPr>
                  <m:sty m:val="p"/>
                </m:rPr>
                <m:t>∞</m:t>
              </m:r>
            </m:sup>
            <m:e>
              <m:sSubSup>
                <m:sSubSupPr/>
                <m:e>
                  <m:r>
                    <m:rPr/>
                    <m:t>ψ</m:t>
                  </m:r>
                </m:e>
                <m:sub>
                  <m:r>
                    <m:rPr/>
                    <m:t>G</m:t>
                  </m:r>
                </m:sub>
                <m:sup>
                  <m:r>
                    <m:rPr/>
                    <m:t>2</m:t>
                  </m:r>
                </m:sup>
              </m:sSubSup>
            </m:e>
          </m:nary>
          <m:r>
            <m:rPr/>
            <m:t> 4π</m:t>
          </m:r>
          <m:sSup>
            <m:sSupPr/>
            <m:e>
              <m:r>
                <m:rPr/>
                <m:t>r</m:t>
              </m:r>
            </m:e>
            <m:sup>
              <m:r>
                <m:rPr/>
                <m:t>2</m:t>
              </m:r>
            </m:sup>
          </m:sSup>
          <m:r>
            <m:rPr/>
            <m:t>dr</m:t>
          </m:r>
          <m:r>
            <m:rPr>
              <m:sty m:val="p"/>
            </m:rPr>
            <m:t>=</m:t>
          </m:r>
          <m:r>
            <m:rPr/>
            <m:t>1</m:t>
          </m:r>
        </m:oMath>
      </m:oMathPara>
    </w:p>
    <w:bookmarkEnd w:id="7"/>
    <w:p w14:paraId="5C1BF9B4">
      <w:pPr>
        <w:pStyle w:val="6"/>
      </w:pPr>
      <w:bookmarkStart w:id="8" w:name="引力子网络密度场的定义"/>
      <w:r>
        <w:t xml:space="preserve">2.5 </w:t>
      </w:r>
      <w:r>
        <w:rPr>
          <w:rFonts w:hint="eastAsia"/>
        </w:rPr>
        <w:t>引力子网络密度场的定义</w:t>
      </w:r>
    </w:p>
    <w:p w14:paraId="498FDC2D">
      <w:pPr>
        <w:pStyle w:val="4"/>
      </w:pPr>
      <w:r>
        <w:rPr>
          <w:rFonts w:hint="eastAsia"/>
        </w:rPr>
        <w:t>质量为</w:t>
      </w:r>
      <w:r>
        <w:t xml:space="preserve"> </w:t>
      </w:r>
      <m:oMath>
        <m:r>
          <m:rPr/>
          <m:t>M</m:t>
        </m:r>
      </m:oMath>
      <w:r>
        <w:t xml:space="preserve"> </w:t>
      </w:r>
      <w:r>
        <w:rPr>
          <w:rFonts w:hint="eastAsia"/>
        </w:rPr>
        <w:t>的源激发的引力子数密度（单位体积内的概率幅之和）为：</w:t>
      </w:r>
    </w:p>
    <w:p w14:paraId="3CCF0CFF">
      <w:pPr>
        <w:pStyle w:val="3"/>
      </w:pPr>
      <m:oMathPara>
        <m:oMathParaPr>
          <m:jc m:val="center"/>
        </m:oMathParaPr>
        <m:oMath>
          <m:sSub>
            <m:sSubPr/>
            <m:e>
              <m:r>
                <m:rPr/>
                <m:t>ρ</m:t>
              </m:r>
            </m:e>
            <m:sub>
              <m:r>
                <m:rPr/>
                <m:t>G</m:t>
              </m:r>
            </m:sub>
          </m:sSub>
          <m:r>
            <m:rPr>
              <m:sty m:val="p"/>
            </m:rPr>
            <m:t>(</m:t>
          </m:r>
          <m:r>
            <m:rPr/>
            <m:t>r</m:t>
          </m:r>
          <m:r>
            <m:rPr>
              <m:sty m:val="p"/>
            </m:rPr>
            <m:t>;</m:t>
          </m:r>
          <m:r>
            <m:rPr/>
            <m:t>M</m:t>
          </m:r>
          <m:r>
            <m:rPr>
              <m:sty m:val="p"/>
            </m:rPr>
            <m:t>)=</m:t>
          </m:r>
          <m:f>
            <m:fPr/>
            <m:num>
              <m:r>
                <m:rPr/>
                <m:t>M</m:t>
              </m:r>
            </m:num>
            <m:den>
              <m:sSub>
                <m:sSubPr/>
                <m:e>
                  <m:r>
                    <m:rPr/>
                    <m:t>m</m:t>
                  </m:r>
                </m:e>
                <m:sub>
                  <m:r>
                    <m:rPr/>
                    <m:t>p</m:t>
                  </m:r>
                </m:sub>
              </m:sSub>
            </m:den>
          </m:f>
          <m:r>
            <m:rPr>
              <m:sty m:val="p"/>
            </m:rPr>
            <m:t>⋅</m:t>
          </m:r>
          <m:f>
            <m:fPr/>
            <m:num>
              <m:sSup>
                <m:sSupPr/>
                <m:e>
                  <m:r>
                    <m:rPr/>
                    <m:t>e</m:t>
                  </m:r>
                </m:e>
                <m:sup>
                  <m:r>
                    <m:rPr>
                      <m:sty m:val="p"/>
                    </m:rPr>
                    <m:t>−</m:t>
                  </m:r>
                  <m:r>
                    <m:rPr/>
                    <m:t>r</m:t>
                  </m:r>
                  <m:r>
                    <m:rPr>
                      <m:sty m:val="p"/>
                    </m:rPr>
                    <m:t>/</m:t>
                  </m:r>
                  <m:sSub>
                    <m:sSubPr/>
                    <m:e>
                      <m:r>
                        <m:rPr/>
                        <m:t>λ</m:t>
                      </m:r>
                    </m:e>
                    <m:sub>
                      <m:r>
                        <m:rPr/>
                        <m:t>G</m:t>
                      </m:r>
                    </m:sub>
                  </m:sSub>
                </m:sup>
              </m:sSup>
            </m:num>
            <m:den>
              <m:sSub>
                <m:sSubPr/>
                <m:e>
                  <m:r>
                    <m:rPr/>
                    <m:t>λ</m:t>
                  </m:r>
                </m:e>
                <m:sub>
                  <m:r>
                    <m:rPr/>
                    <m:t>G</m:t>
                  </m:r>
                </m:sub>
              </m:sSub>
            </m:den>
          </m:f>
        </m:oMath>
      </m:oMathPara>
    </w:p>
    <w:p w14:paraId="584DC991">
      <w:pPr>
        <w:pStyle w:val="4"/>
      </w:pPr>
      <w:r>
        <w:rPr>
          <w:rFonts w:hint="eastAsia"/>
        </w:rPr>
        <w:t>其中</w:t>
      </w:r>
      <w:r>
        <w:t xml:space="preserve"> </w:t>
      </w:r>
      <m:oMath>
        <m:r>
          <m:rPr/>
          <m:t>M</m:t>
        </m:r>
        <m:r>
          <m:rPr>
            <m:sty m:val="p"/>
          </m:rPr>
          <m:t>/</m:t>
        </m:r>
        <m:sSub>
          <m:sSubPr/>
          <m:e>
            <m:r>
              <m:rPr/>
              <m:t>m</m:t>
            </m:r>
          </m:e>
          <m:sub>
            <m:r>
              <m:rPr/>
              <m:t>p</m:t>
            </m:r>
          </m:sub>
        </m:sSub>
      </m:oMath>
      <w:r>
        <w:t xml:space="preserve"> </w:t>
      </w:r>
      <w:r>
        <w:rPr>
          <w:rFonts w:hint="eastAsia"/>
        </w:rPr>
        <w:t>为源所含基本核子数。在宏观尺度</w:t>
      </w:r>
      <w:r>
        <w:t xml:space="preserve"> </w:t>
      </w:r>
      <m:oMath>
        <m:r>
          <m:rPr/>
          <m:t>r</m:t>
        </m:r>
        <m:r>
          <m:rPr>
            <m:sty m:val="p"/>
          </m:rPr>
          <m:t>≪</m:t>
        </m:r>
        <m:sSub>
          <m:sSubPr/>
          <m:e>
            <m:r>
              <m:rPr/>
              <m:t>λ</m:t>
            </m:r>
          </m:e>
          <m:sub>
            <m:r>
              <m:rPr/>
              <m:t>G</m:t>
            </m:r>
          </m:sub>
        </m:sSub>
      </m:oMath>
      <w:r>
        <w:t xml:space="preserve"> </w:t>
      </w:r>
      <w:r>
        <w:rPr>
          <w:rFonts w:hint="eastAsia"/>
        </w:rPr>
        <w:t>下，指数因子近似为</w:t>
      </w:r>
      <w:r>
        <w:t xml:space="preserve"> </w:t>
      </w:r>
      <w:r>
        <w:rPr>
          <w:rFonts w:hint="eastAsia"/>
        </w:rPr>
        <w:t>1，故：</w:t>
      </w:r>
    </w:p>
    <w:p w14:paraId="056735F2">
      <w:pPr>
        <w:pStyle w:val="3"/>
      </w:pPr>
      <m:oMathPara>
        <m:oMathParaPr>
          <m:jc m:val="center"/>
        </m:oMathParaPr>
        <m:oMath>
          <m:sSub>
            <m:sSubPr/>
            <m:e>
              <m:r>
                <m:rPr/>
                <m:t>ρ</m:t>
              </m:r>
            </m:e>
            <m:sub>
              <m:r>
                <m:rPr/>
                <m:t>G</m:t>
              </m:r>
            </m:sub>
          </m:sSub>
          <m:r>
            <m:rPr>
              <m:sty m:val="p"/>
            </m:rPr>
            <m:t>(</m:t>
          </m:r>
          <m:r>
            <m:rPr/>
            <m:t>r</m:t>
          </m:r>
          <m:r>
            <m:rPr>
              <m:sty m:val="p"/>
            </m:rPr>
            <m:t>;</m:t>
          </m:r>
          <m:r>
            <m:rPr/>
            <m:t>M</m:t>
          </m:r>
          <m:r>
            <m:rPr>
              <m:sty m:val="p"/>
            </m:rPr>
            <m:t>)≈</m:t>
          </m:r>
          <m:f>
            <m:fPr/>
            <m:num>
              <m:r>
                <m:rPr/>
                <m:t>M</m:t>
              </m:r>
            </m:num>
            <m:den>
              <m:sSub>
                <m:sSubPr/>
                <m:e>
                  <m:r>
                    <m:rPr/>
                    <m:t>m</m:t>
                  </m:r>
                </m:e>
                <m:sub>
                  <m:r>
                    <m:rPr/>
                    <m:t>p</m:t>
                  </m:r>
                </m:sub>
              </m:sSub>
              <m:sSub>
                <m:sSubPr/>
                <m:e>
                  <m:r>
                    <m:rPr/>
                    <m:t>λ</m:t>
                  </m:r>
                </m:e>
                <m:sub>
                  <m:r>
                    <m:rPr/>
                    <m:t>G</m:t>
                  </m:r>
                </m:sub>
              </m:sSub>
            </m:den>
          </m:f>
        </m:oMath>
      </m:oMathPara>
    </w:p>
    <w:p w14:paraId="34EB7D32">
      <w:pPr>
        <w:pStyle w:val="4"/>
      </w:pPr>
      <w:r>
        <w:rPr>
          <w:rFonts w:hint="eastAsia"/>
        </w:rPr>
        <w:t>即引力子密度与源质量成正比，与距离无关（在相干长度内近似均匀）。这正是“物体质量正比于穿过其的引力子网络密度”的数学基础。</w:t>
      </w:r>
    </w:p>
    <w:bookmarkEnd w:id="3"/>
    <w:bookmarkEnd w:id="8"/>
    <w:p w14:paraId="6034E0A6">
      <w:pPr>
        <w:pStyle w:val="5"/>
      </w:pPr>
      <w:bookmarkStart w:id="9" w:name="引力子网络密度与质量的严格线性关系消除循环定义"/>
      <w:r>
        <w:t xml:space="preserve">3 </w:t>
      </w:r>
      <w:r>
        <w:rPr>
          <w:rFonts w:hint="eastAsia"/>
        </w:rPr>
        <w:t>引力子网络密度与质量的严格线性关系（消除循环定义）</w:t>
      </w:r>
    </w:p>
    <w:p w14:paraId="07235127">
      <w:pPr>
        <w:pStyle w:val="6"/>
      </w:pPr>
      <w:bookmarkStart w:id="10" w:name="质量作为引力子网络密度的度量彻底去循环推导"/>
      <w:r>
        <w:t xml:space="preserve">3.1 </w:t>
      </w:r>
      <w:r>
        <w:rPr>
          <w:rFonts w:hint="eastAsia"/>
        </w:rPr>
        <w:t>质量作为引力子网络密度的度量（彻底去循环推导）</w:t>
      </w:r>
    </w:p>
    <w:p w14:paraId="25954B13">
      <w:pPr>
        <w:pStyle w:val="4"/>
      </w:pPr>
      <w:r>
        <w:t xml:space="preserve">FCWFT </w:t>
      </w:r>
      <w:r>
        <w:rPr>
          <w:rFonts w:hint="eastAsia"/>
        </w:rPr>
        <w:t>中，粒子固有静质量来源于</w:t>
      </w:r>
      <w:r>
        <w:t xml:space="preserve"> C </w:t>
      </w:r>
      <w:r>
        <w:rPr>
          <w:rFonts w:hint="eastAsia"/>
        </w:rPr>
        <w:t>场拓扑凝聚能，而粒子外部引力场来源于</w:t>
      </w:r>
      <w:r>
        <w:t xml:space="preserve"> A </w:t>
      </w:r>
      <w:r>
        <w:rPr>
          <w:rFonts w:hint="eastAsia"/>
        </w:rPr>
        <w:t>场引力子激发密度。两者通过跷跷板公理</w:t>
      </w:r>
      <w:r>
        <w:t xml:space="preserve"> </w:t>
      </w:r>
      <m:oMath>
        <m:r>
          <m:rPr>
            <m:sty m:val="p"/>
          </m:rPr>
          <m:t>Δ</m:t>
        </m:r>
        <m:sSub>
          <m:sSubPr/>
          <m:e>
            <m:r>
              <m:rPr/>
              <m:t>E</m:t>
            </m:r>
          </m:e>
          <m:sub>
            <m:r>
              <m:rPr/>
              <m:t>A</m:t>
            </m:r>
          </m:sub>
        </m:sSub>
        <m:r>
          <m:rPr>
            <m:sty m:val="p"/>
          </m:rPr>
          <m:t>+Δ</m:t>
        </m:r>
        <m:sSub>
          <m:sSubPr/>
          <m:e>
            <m:r>
              <m:rPr/>
              <m:t>E</m:t>
            </m:r>
          </m:e>
          <m:sub>
            <m:r>
              <m:rPr/>
              <m:t>C</m:t>
            </m:r>
          </m:sub>
        </m:sSub>
        <m:r>
          <m:rPr>
            <m:sty m:val="p"/>
          </m:rPr>
          <m:t>=</m:t>
        </m:r>
        <m:r>
          <m:rPr/>
          <m:t>0</m:t>
        </m:r>
      </m:oMath>
      <w:r>
        <w:t xml:space="preserve"> </w:t>
      </w:r>
      <w:r>
        <w:rPr>
          <w:rFonts w:hint="eastAsia"/>
        </w:rPr>
        <w:t>耦合：C</w:t>
      </w:r>
      <w:r>
        <w:t xml:space="preserve"> </w:t>
      </w:r>
      <w:r>
        <w:rPr>
          <w:rFonts w:hint="eastAsia"/>
        </w:rPr>
        <w:t>场质量能越高，A</w:t>
      </w:r>
      <w:r>
        <w:t xml:space="preserve"> </w:t>
      </w:r>
      <w:r>
        <w:rPr>
          <w:rFonts w:hint="eastAsia"/>
        </w:rPr>
        <w:t>场真空拓扑亏损越大，引力子背景密度极化越强。因此，粒子自身激发的引力子密度</w:t>
      </w:r>
      <w:r>
        <w:t xml:space="preserve"> </w:t>
      </w:r>
      <m:oMath>
        <m:sSubSup>
          <m:sSubSupPr/>
          <m:e>
            <m:r>
              <m:rPr/>
              <m:t>ρ</m:t>
            </m:r>
          </m:e>
          <m:sub>
            <m:r>
              <m:rPr/>
              <m:t>G</m:t>
            </m:r>
          </m:sub>
          <m:sup>
            <m:r>
              <m:rPr>
                <m:sty m:val="p"/>
              </m:rPr>
              <m:t>(self)</m:t>
            </m:r>
          </m:sup>
        </m:sSubSup>
      </m:oMath>
      <w:r>
        <w:t xml:space="preserve"> </w:t>
      </w:r>
      <w:r>
        <w:rPr>
          <w:rFonts w:hint="eastAsia"/>
        </w:rPr>
        <w:t>与其</w:t>
      </w:r>
      <w:r>
        <w:t xml:space="preserve"> C </w:t>
      </w:r>
      <w:r>
        <w:rPr>
          <w:rFonts w:hint="eastAsia"/>
        </w:rPr>
        <w:t>场质量</w:t>
      </w:r>
      <w:r>
        <w:t xml:space="preserve"> </w:t>
      </w:r>
      <m:oMath>
        <m:r>
          <m:rPr/>
          <m:t>m</m:t>
        </m:r>
      </m:oMath>
      <w:r>
        <w:t xml:space="preserve"> </w:t>
      </w:r>
      <w:r>
        <w:rPr>
          <w:rFonts w:hint="eastAsia"/>
        </w:rPr>
        <w:t>严格成正比：</w:t>
      </w:r>
    </w:p>
    <w:p w14:paraId="60969073">
      <w:pPr>
        <w:pStyle w:val="3"/>
      </w:pPr>
      <m:oMathPara>
        <m:oMathParaPr>
          <m:jc m:val="center"/>
        </m:oMathParaPr>
        <m:oMath>
          <m:sSubSup>
            <m:sSubSupPr/>
            <m:e>
              <m:r>
                <m:rPr/>
                <m:t>ρ</m:t>
              </m:r>
            </m:e>
            <m:sub>
              <m:r>
                <m:rPr/>
                <m:t>G</m:t>
              </m:r>
            </m:sub>
            <m:sup>
              <m:r>
                <m:rPr>
                  <m:sty m:val="p"/>
                </m:rPr>
                <m:t>(self)</m:t>
              </m:r>
            </m:sup>
          </m:sSubSup>
          <m:r>
            <m:rPr>
              <m:sty m:val="p"/>
            </m:rPr>
            <m:t>∝</m:t>
          </m:r>
          <m:sSub>
            <m:sSubPr/>
            <m:e>
              <m:r>
                <m:rPr/>
                <m:t>E</m:t>
              </m:r>
            </m:e>
            <m:sub>
              <m:r>
                <m:rPr/>
                <m:t>C</m:t>
              </m:r>
            </m:sub>
          </m:sSub>
          <m:r>
            <m:rPr>
              <m:sty m:val="p"/>
            </m:rPr>
            <m:t>∝</m:t>
          </m:r>
          <m:r>
            <m:rPr/>
            <m:t>m</m:t>
          </m:r>
        </m:oMath>
      </m:oMathPara>
    </w:p>
    <w:p w14:paraId="790D6238">
      <w:pPr>
        <w:pStyle w:val="4"/>
      </w:pPr>
      <w:r>
        <w:rPr>
          <w:rFonts w:hint="eastAsia"/>
        </w:rPr>
        <w:t>依托</w:t>
      </w:r>
      <w:r>
        <w:t xml:space="preserve"> </w:t>
      </w:r>
      <m:oMath>
        <m:sSub>
          <m:sSubPr/>
          <m:e>
            <m:r>
              <m:rPr/>
              <m:t>λ</m:t>
            </m:r>
          </m:e>
          <m:sub>
            <m:r>
              <m:rPr/>
              <m:t>G</m:t>
            </m:r>
          </m:sub>
        </m:sSub>
        <m:r>
          <m:rPr>
            <m:sty m:val="p"/>
          </m:rPr>
          <m:t>=</m:t>
        </m:r>
        <m:r>
          <m:rPr/>
          <m:t>α</m:t>
        </m:r>
        <m:r>
          <m:rPr>
            <m:sty m:val="p"/>
          </m:rPr>
          <m:t>⋅</m:t>
        </m:r>
        <m:f>
          <m:fPr/>
          <m:num>
            <m:r>
              <m:rPr/>
              <m:t>2Gm</m:t>
            </m:r>
          </m:num>
          <m:den>
            <m:sSup>
              <m:sSupPr/>
              <m:e>
                <m:r>
                  <m:rPr/>
                  <m:t>c</m:t>
                </m:r>
              </m:e>
              <m:sup>
                <m:r>
                  <m:rPr/>
                  <m:t>2</m:t>
                </m:r>
              </m:sup>
            </m:sSup>
          </m:den>
        </m:f>
      </m:oMath>
      <w:r>
        <w:t xml:space="preserve"> </w:t>
      </w:r>
      <w:r>
        <w:rPr>
          <w:rFonts w:hint="eastAsia"/>
        </w:rPr>
        <w:t>消去右侧显性质量依赖，改写为仅含宇宙拓扑固有常数、引力子密度与波长耦合比值的无循环隐式定义：</w:t>
      </w:r>
    </w:p>
    <w:p w14:paraId="2C2B1B10">
      <w:pPr>
        <w:pStyle w:val="3"/>
      </w:pPr>
      <m:oMathPara>
        <m:oMathParaPr>
          <m:jc m:val="center"/>
        </m:oMathParaPr>
        <m:oMath>
          <m:borderBox>
            <m:borderBoxPr/>
            <m:e>
              <m:sSubSup>
                <m:sSubSupPr/>
                <m:e>
                  <m:r>
                    <m:rPr/>
                    <m:t>ρ</m:t>
                  </m:r>
                </m:e>
                <m:sub>
                  <m:r>
                    <m:rPr/>
                    <m:t>G</m:t>
                  </m:r>
                </m:sub>
                <m:sup>
                  <m:r>
                    <m:rPr>
                      <m:sty m:val="p"/>
                    </m:rPr>
                    <m:t>(self)</m:t>
                  </m:r>
                </m:sup>
              </m:sSubSup>
              <m:r>
                <m:rPr>
                  <m:sty m:val="p"/>
                </m:rPr>
                <m:t>=</m:t>
              </m:r>
              <m:f>
                <m:fPr/>
                <m:num>
                  <m:r>
                    <m:rPr/>
                    <m:t>α</m:t>
                  </m:r>
                  <m:r>
                    <m:rPr>
                      <m:sty m:val="p"/>
                    </m:rPr>
                    <m:t>⋅</m:t>
                  </m:r>
                  <m:r>
                    <m:rPr/>
                    <m:t>2G</m:t>
                  </m:r>
                </m:num>
                <m:den>
                  <m:sSup>
                    <m:sSupPr/>
                    <m:e>
                      <m:r>
                        <m:rPr/>
                        <m:t>c</m:t>
                      </m:r>
                    </m:e>
                    <m:sup>
                      <m:r>
                        <m:rPr/>
                        <m:t>2</m:t>
                      </m:r>
                    </m:sup>
                  </m:sSup>
                  <m:sSub>
                    <m:sSubPr/>
                    <m:e>
                      <m:r>
                        <m:rPr/>
                        <m:t>m</m:t>
                      </m:r>
                    </m:e>
                    <m:sub>
                      <m:r>
                        <m:rPr/>
                        <m:t>p</m:t>
                      </m:r>
                    </m:sub>
                  </m:sSub>
                </m:den>
              </m:f>
              <m:r>
                <m:rPr>
                  <m:sty m:val="p"/>
                </m:rPr>
                <m:t>⋅</m:t>
              </m:r>
              <m:f>
                <m:fPr/>
                <m:num>
                  <m:r>
                    <m:rPr/>
                    <m:t>m</m:t>
                  </m:r>
                </m:num>
                <m:den>
                  <m:sSub>
                    <m:sSubPr/>
                    <m:e>
                      <m:r>
                        <m:rPr/>
                        <m:t>λ</m:t>
                      </m:r>
                    </m:e>
                    <m:sub>
                      <m:r>
                        <m:rPr/>
                        <m:t>G</m:t>
                      </m:r>
                    </m:sub>
                  </m:sSub>
                  <m:r>
                    <m:rPr>
                      <m:sty m:val="p"/>
                    </m:rPr>
                    <m:t>(</m:t>
                  </m:r>
                  <m:r>
                    <m:rPr/>
                    <m:t>m</m:t>
                  </m:r>
                  <m:r>
                    <m:rPr>
                      <m:sty m:val="p"/>
                    </m:rPr>
                    <m:t>)</m:t>
                  </m:r>
                </m:den>
              </m:f>
              <m:r>
                <m:rPr>
                  <m:sty m:val="p"/>
                </m:rPr>
                <m:t>⟹</m:t>
              </m:r>
              <m:f>
                <m:fPr/>
                <m:num>
                  <m:sSubSup>
                    <m:sSubSupPr/>
                    <m:e>
                      <m:r>
                        <m:rPr/>
                        <m:t>ρ</m:t>
                      </m:r>
                    </m:e>
                    <m:sub>
                      <m:r>
                        <m:rPr/>
                        <m:t>G</m:t>
                      </m:r>
                    </m:sub>
                    <m:sup>
                      <m:r>
                        <m:rPr>
                          <m:sty m:val="p"/>
                        </m:rPr>
                        <m:t>(self)</m:t>
                      </m:r>
                    </m:sup>
                  </m:sSubSup>
                </m:num>
                <m:den>
                  <m:sSub>
                    <m:sSubPr/>
                    <m:e>
                      <m:r>
                        <m:rPr/>
                        <m:t>λ</m:t>
                      </m:r>
                    </m:e>
                    <m:sub>
                      <m:r>
                        <m:rPr/>
                        <m:t>G</m:t>
                      </m:r>
                    </m:sub>
                  </m:sSub>
                  <m:r>
                    <m:rPr>
                      <m:sty m:val="p"/>
                    </m:rPr>
                    <m:t>(</m:t>
                  </m:r>
                  <m:r>
                    <m:rPr/>
                    <m:t>m</m:t>
                  </m:r>
                  <m:r>
                    <m:rPr>
                      <m:sty m:val="p"/>
                    </m:rPr>
                    <m:t>)</m:t>
                  </m:r>
                </m:den>
              </m:f>
              <m:r>
                <m:rPr>
                  <m:sty m:val="p"/>
                </m:rPr>
                <m:t>=</m:t>
              </m:r>
              <m:f>
                <m:fPr/>
                <m:num>
                  <m:r>
                    <m:rPr/>
                    <m:t>2αG</m:t>
                  </m:r>
                </m:num>
                <m:den>
                  <m:sSup>
                    <m:sSupPr/>
                    <m:e>
                      <m:r>
                        <m:rPr/>
                        <m:t>c</m:t>
                      </m:r>
                    </m:e>
                    <m:sup>
                      <m:r>
                        <m:rPr/>
                        <m:t>2</m:t>
                      </m:r>
                    </m:sup>
                  </m:sSup>
                  <m:sSub>
                    <m:sSubPr/>
                    <m:e>
                      <m:r>
                        <m:rPr/>
                        <m:t>m</m:t>
                      </m:r>
                    </m:e>
                    <m:sub>
                      <m:r>
                        <m:rPr/>
                        <m:t>p</m:t>
                      </m:r>
                    </m:sub>
                  </m:sSub>
                </m:den>
              </m:f>
              <m:r>
                <m:rPr>
                  <m:sty m:val="p"/>
                </m:rPr>
                <m:t>⋅</m:t>
              </m:r>
              <m:f>
                <m:fPr/>
                <m:num>
                  <m:r>
                    <m:rPr/>
                    <m:t>m</m:t>
                  </m:r>
                </m:num>
                <m:den>
                  <m:sSubSup>
                    <m:sSubSupPr/>
                    <m:e>
                      <m:r>
                        <m:rPr/>
                        <m:t>λ</m:t>
                      </m:r>
                    </m:e>
                    <m:sub>
                      <m:r>
                        <m:rPr/>
                        <m:t>G</m:t>
                      </m:r>
                    </m:sub>
                    <m:sup>
                      <m:r>
                        <m:rPr/>
                        <m:t>2</m:t>
                      </m:r>
                    </m:sup>
                  </m:sSubSup>
                  <m:r>
                    <m:rPr>
                      <m:sty m:val="p"/>
                    </m:rPr>
                    <m:t>(</m:t>
                  </m:r>
                  <m:r>
                    <m:rPr/>
                    <m:t>m</m:t>
                  </m:r>
                  <m:r>
                    <m:rPr>
                      <m:sty m:val="p"/>
                    </m:rPr>
                    <m:t>)</m:t>
                  </m:r>
                </m:den>
              </m:f>
            </m:e>
          </m:borderBox>
        </m:oMath>
      </m:oMathPara>
    </w:p>
    <w:p w14:paraId="3BB1E99F">
      <w:pPr>
        <w:pStyle w:val="4"/>
      </w:pPr>
      <w:r>
        <w:rPr>
          <w:rFonts w:hint="eastAsia"/>
          <w:b/>
          <w:bCs/>
        </w:rPr>
        <w:t>物理诠释：</w:t>
      </w:r>
      <w:r>
        <w:t xml:space="preserve"> </w:t>
      </w:r>
      <w:r>
        <w:rPr>
          <w:rFonts w:hint="eastAsia"/>
        </w:rPr>
        <w:t>将质量转化为引力子密度与波长的耦合比值，所有常量均为宇宙拓扑固有参数，不再把</w:t>
      </w:r>
      <w:r>
        <w:t xml:space="preserve"> </w:t>
      </w:r>
      <m:oMath>
        <m:r>
          <m:rPr/>
          <m:t>m</m:t>
        </m:r>
      </m:oMath>
      <w:r>
        <w:t xml:space="preserve"> </w:t>
      </w:r>
      <w:r>
        <w:rPr>
          <w:rFonts w:hint="eastAsia"/>
        </w:rPr>
        <w:t>同时作为因变量、自变量，完全符合公理化体系要求。</w:t>
      </w:r>
    </w:p>
    <w:bookmarkEnd w:id="10"/>
    <w:p w14:paraId="08DFA24E">
      <w:pPr>
        <w:pStyle w:val="6"/>
      </w:pPr>
      <w:bookmarkStart w:id="11" w:name="引力子网络密度的叠加原理"/>
      <w:r>
        <w:t xml:space="preserve">3.2 </w:t>
      </w:r>
      <w:r>
        <w:rPr>
          <w:rFonts w:hint="eastAsia"/>
        </w:rPr>
        <w:t>引力子网络密度的叠加原理</w:t>
      </w:r>
    </w:p>
    <w:p w14:paraId="763A39CE">
      <w:pPr>
        <w:pStyle w:val="4"/>
      </w:pPr>
      <w:r>
        <w:rPr>
          <w:rFonts w:hint="eastAsia"/>
        </w:rPr>
        <w:t>由于</w:t>
      </w:r>
      <w:r>
        <w:t xml:space="preserve"> A </w:t>
      </w:r>
      <w:r>
        <w:rPr>
          <w:rFonts w:hint="eastAsia"/>
        </w:rPr>
        <w:t>场为弱场（</w:t>
      </w:r>
      <m:oMath>
        <m:sSub>
          <m:sSubPr/>
          <m:e>
            <m:r>
              <m:rPr/>
              <m:t>n</m:t>
            </m:r>
          </m:e>
          <m:sub>
            <m:r>
              <m:rPr/>
              <m:t>A</m:t>
            </m:r>
          </m:sub>
        </m:sSub>
        <m:r>
          <m:rPr>
            <m:sty m:val="p"/>
          </m:rPr>
          <m:t>≪</m:t>
        </m:r>
        <m:r>
          <m:rPr/>
          <m:t>1</m:t>
        </m:r>
      </m:oMath>
      <w:r>
        <w:rPr>
          <w:rFonts w:hint="eastAsia"/>
        </w:rPr>
        <w:t>），引力子波函数满足线性叠加原理。因此，全空间的引力子总密度为各源贡献的线性叠加：</w:t>
      </w:r>
    </w:p>
    <w:p w14:paraId="5AB1A2A9">
      <w:pPr>
        <w:pStyle w:val="3"/>
      </w:pPr>
      <m:oMathPara>
        <m:oMathParaPr>
          <m:jc m:val="center"/>
        </m:oMathParaPr>
        <m:oMath>
          <m:sSub>
            <m:sSubPr/>
            <m:e>
              <m:r>
                <m:rPr/>
                <m:t>ρ</m:t>
              </m:r>
            </m:e>
            <m:sub>
              <m:r>
                <m:rPr/>
                <m:t>G</m:t>
              </m:r>
            </m:sub>
          </m:sSub>
          <m:r>
            <m:rPr>
              <m:sty m:val="p"/>
            </m:rPr>
            <m:t>(</m:t>
          </m:r>
          <m:r>
            <m:rPr>
              <m:sty m:val="b"/>
            </m:rPr>
            <m:t>r</m:t>
          </m:r>
          <m:r>
            <m:rPr>
              <m:sty m:val="p"/>
            </m:rPr>
            <m:t>)=∫</m:t>
          </m:r>
          <m:f>
            <m:fPr/>
            <m:num>
              <m:r>
                <m:rPr/>
                <m:t>μ</m:t>
              </m:r>
              <m:r>
                <m:rPr>
                  <m:sty m:val="p"/>
                </m:rPr>
                <m:t>(</m:t>
              </m:r>
              <m:sSup>
                <m:sSupPr/>
                <m:e>
                  <m:r>
                    <m:rPr>
                      <m:sty m:val="b"/>
                    </m:rPr>
                    <m:t>r</m:t>
                  </m:r>
                </m:e>
                <m:sup>
                  <m:r>
                    <m:rPr>
                      <m:sty m:val="p"/>
                    </m:rPr>
                    <m:t>′</m:t>
                  </m:r>
                </m:sup>
              </m:sSup>
              <m:r>
                <m:rPr>
                  <m:sty m:val="p"/>
                </m:rPr>
                <m:t>)</m:t>
              </m:r>
            </m:num>
            <m:den>
              <m:sSub>
                <m:sSubPr/>
                <m:e>
                  <m:r>
                    <m:rPr/>
                    <m:t>λ</m:t>
                  </m:r>
                </m:e>
                <m:sub>
                  <m:r>
                    <m:rPr/>
                    <m:t>G</m:t>
                  </m:r>
                </m:sub>
              </m:sSub>
            </m:den>
          </m:f>
          <m:sSup>
            <m:sSupPr/>
            <m:e>
              <m:r>
                <m:rPr/>
                <m:t>e</m:t>
              </m:r>
            </m:e>
            <m:sup>
              <m:r>
                <m:rPr>
                  <m:sty m:val="p"/>
                </m:rPr>
                <m:t>−|</m:t>
              </m:r>
              <m:r>
                <m:rPr>
                  <m:sty m:val="b"/>
                </m:rPr>
                <m:t>r</m:t>
              </m:r>
              <m:r>
                <m:rPr>
                  <m:sty m:val="p"/>
                </m:rPr>
                <m:t>−</m:t>
              </m:r>
              <m:sSup>
                <m:sSupPr/>
                <m:e>
                  <m:r>
                    <m:rPr>
                      <m:sty m:val="b"/>
                    </m:rPr>
                    <m:t>r</m:t>
                  </m:r>
                </m:e>
                <m:sup>
                  <m:r>
                    <m:rPr>
                      <m:sty m:val="p"/>
                    </m:rPr>
                    <m:t>′</m:t>
                  </m:r>
                </m:sup>
              </m:sSup>
              <m:r>
                <m:rPr>
                  <m:sty m:val="p"/>
                </m:rPr>
                <m:t>|/</m:t>
              </m:r>
              <m:sSub>
                <m:sSubPr/>
                <m:e>
                  <m:r>
                    <m:rPr/>
                    <m:t>λ</m:t>
                  </m:r>
                </m:e>
                <m:sub>
                  <m:r>
                    <m:rPr/>
                    <m:t>G</m:t>
                  </m:r>
                </m:sub>
              </m:sSub>
            </m:sup>
          </m:sSup>
          <m:sSup>
            <m:sSupPr/>
            <m:e>
              <m:r>
                <m:rPr/>
                <m:t>d</m:t>
              </m:r>
            </m:e>
            <m:sup>
              <m:r>
                <m:rPr/>
                <m:t>3</m:t>
              </m:r>
            </m:sup>
          </m:sSup>
          <m:sSup>
            <m:sSupPr/>
            <m:e>
              <m:r>
                <m:rPr/>
                <m:t>r</m:t>
              </m:r>
            </m:e>
            <m:sup>
              <m:r>
                <m:rPr>
                  <m:sty m:val="p"/>
                </m:rPr>
                <m:t>′</m:t>
              </m:r>
            </m:sup>
          </m:sSup>
        </m:oMath>
      </m:oMathPara>
    </w:p>
    <w:p w14:paraId="0C6C05F1">
      <w:pPr>
        <w:pStyle w:val="4"/>
      </w:pPr>
      <w:r>
        <w:rPr>
          <w:rFonts w:hint="eastAsia"/>
        </w:rPr>
        <w:t>其中</w:t>
      </w:r>
      <w:r>
        <w:t xml:space="preserve"> </w:t>
      </w:r>
      <m:oMath>
        <m:r>
          <m:rPr/>
          <m:t>μ</m:t>
        </m:r>
        <m:r>
          <m:rPr>
            <m:sty m:val="p"/>
          </m:rPr>
          <m:t>(</m:t>
        </m:r>
        <m:sSup>
          <m:sSupPr/>
          <m:e>
            <m:r>
              <m:rPr>
                <m:sty m:val="b"/>
              </m:rPr>
              <m:t>r</m:t>
            </m:r>
          </m:e>
          <m:sup>
            <m:r>
              <m:rPr>
                <m:sty m:val="p"/>
              </m:rPr>
              <m:t>′</m:t>
            </m:r>
          </m:sup>
        </m:sSup>
        <m:r>
          <m:rPr>
            <m:sty m:val="p"/>
          </m:rPr>
          <m:t>)</m:t>
        </m:r>
      </m:oMath>
      <w:r>
        <w:t xml:space="preserve"> </w:t>
      </w:r>
      <w:r>
        <w:rPr>
          <w:rFonts w:hint="eastAsia"/>
        </w:rPr>
        <w:t>为质量密度分布，</w:t>
      </w:r>
      <m:oMath>
        <m:sSub>
          <m:sSubPr/>
          <m:e>
            <m:r>
              <m:rPr/>
              <m:t>λ</m:t>
            </m:r>
          </m:e>
          <m:sub>
            <m:r>
              <m:rPr/>
              <m:t>G</m:t>
            </m:r>
          </m:sub>
        </m:sSub>
      </m:oMath>
      <w:r>
        <w:t xml:space="preserve"> </w:t>
      </w:r>
      <w:r>
        <w:rPr>
          <w:rFonts w:hint="eastAsia"/>
        </w:rPr>
        <w:t>在宏观尺度上近似为常数（由总质量尺度决定）。在太阳系或星体内部的局域区域，遥远宇宙质量的引力子密度贡献为空间常数，仅局域质量产生密度梯度，因此局域引力完全由近域质量的密度差分决定。该积分在</w:t>
      </w:r>
      <w:r>
        <w:t xml:space="preserve"> </w:t>
      </w:r>
      <m:oMath>
        <m:r>
          <m:rPr/>
          <m:t>r</m:t>
        </m:r>
        <m:r>
          <m:rPr>
            <m:sty m:val="p"/>
          </m:rPr>
          <m:t>≪</m:t>
        </m:r>
        <m:sSub>
          <m:sSubPr/>
          <m:e>
            <m:r>
              <m:rPr/>
              <m:t>λ</m:t>
            </m:r>
          </m:e>
          <m:sub>
            <m:r>
              <m:rPr/>
              <m:t>G</m:t>
            </m:r>
          </m:sub>
        </m:sSub>
      </m:oMath>
      <w:r>
        <w:t xml:space="preserve"> </w:t>
      </w:r>
      <w:r>
        <w:rPr>
          <w:rFonts w:hint="eastAsia"/>
        </w:rPr>
        <w:t>时简化为：</w:t>
      </w:r>
    </w:p>
    <w:p w14:paraId="688E1207">
      <w:pPr>
        <w:pStyle w:val="3"/>
      </w:pPr>
      <m:oMathPara>
        <m:oMathParaPr>
          <m:jc m:val="center"/>
        </m:oMathParaPr>
        <m:oMath>
          <m:sSub>
            <m:sSubPr/>
            <m:e>
              <m:r>
                <m:rPr/>
                <m:t>ρ</m:t>
              </m:r>
            </m:e>
            <m:sub>
              <m:r>
                <m:rPr/>
                <m:t>G</m:t>
              </m:r>
            </m:sub>
          </m:sSub>
          <m:r>
            <m:rPr>
              <m:sty m:val="p"/>
            </m:rPr>
            <m:t>(</m:t>
          </m:r>
          <m:r>
            <m:rPr>
              <m:sty m:val="b"/>
            </m:rPr>
            <m:t>r</m:t>
          </m:r>
          <m:r>
            <m:rPr>
              <m:sty m:val="p"/>
            </m:rPr>
            <m:t>)≈</m:t>
          </m:r>
          <m:f>
            <m:fPr/>
            <m:num>
              <m:r>
                <m:rPr/>
                <m:t>1</m:t>
              </m:r>
            </m:num>
            <m:den>
              <m:sSub>
                <m:sSubPr/>
                <m:e>
                  <m:r>
                    <m:rPr/>
                    <m:t>λ</m:t>
                  </m:r>
                </m:e>
                <m:sub>
                  <m:r>
                    <m:rPr/>
                    <m:t>G</m:t>
                  </m:r>
                </m:sub>
              </m:sSub>
            </m:den>
          </m:f>
          <m:r>
            <m:rPr>
              <m:sty m:val="p"/>
            </m:rPr>
            <m:t>∫</m:t>
          </m:r>
          <m:r>
            <m:rPr/>
            <m:t>μ</m:t>
          </m:r>
          <m:r>
            <m:rPr>
              <m:sty m:val="p"/>
            </m:rPr>
            <m:t>(</m:t>
          </m:r>
          <m:sSup>
            <m:sSupPr/>
            <m:e>
              <m:r>
                <m:rPr>
                  <m:sty m:val="b"/>
                </m:rPr>
                <m:t>r</m:t>
              </m:r>
            </m:e>
            <m:sup>
              <m:r>
                <m:rPr>
                  <m:sty m:val="p"/>
                </m:rPr>
                <m:t>′</m:t>
              </m:r>
            </m:sup>
          </m:sSup>
          <m:r>
            <m:rPr>
              <m:sty m:val="p"/>
            </m:rPr>
            <m:t>)</m:t>
          </m:r>
          <m:sSup>
            <m:sSupPr/>
            <m:e>
              <m:r>
                <m:rPr/>
                <m:t>d</m:t>
              </m:r>
            </m:e>
            <m:sup>
              <m:r>
                <m:rPr/>
                <m:t>3</m:t>
              </m:r>
            </m:sup>
          </m:sSup>
          <m:sSup>
            <m:sSupPr/>
            <m:e>
              <m:r>
                <m:rPr/>
                <m:t>r</m:t>
              </m:r>
            </m:e>
            <m:sup>
              <m:r>
                <m:rPr>
                  <m:sty m:val="p"/>
                </m:rPr>
                <m:t>′</m:t>
              </m:r>
            </m:sup>
          </m:sSup>
          <m:r>
            <m:rPr>
              <m:sty m:val="p"/>
            </m:rPr>
            <m:t>=</m:t>
          </m:r>
          <m:f>
            <m:fPr/>
            <m:num>
              <m:sSub>
                <m:sSubPr/>
                <m:e>
                  <m:r>
                    <m:rPr/>
                    <m:t>M</m:t>
                  </m:r>
                </m:e>
                <m:sub>
                  <m:r>
                    <m:rPr>
                      <m:sty m:val="p"/>
                    </m:rPr>
                    <m:t>tot</m:t>
                  </m:r>
                </m:sub>
              </m:sSub>
            </m:num>
            <m:den>
              <m:sSub>
                <m:sSubPr/>
                <m:e>
                  <m:r>
                    <m:rPr/>
                    <m:t>λ</m:t>
                  </m:r>
                </m:e>
                <m:sub>
                  <m:r>
                    <m:rPr/>
                    <m:t>G</m:t>
                  </m:r>
                </m:sub>
              </m:sSub>
            </m:den>
          </m:f>
        </m:oMath>
      </m:oMathPara>
    </w:p>
    <w:p w14:paraId="626A93CE">
      <w:pPr>
        <w:pStyle w:val="4"/>
      </w:pPr>
      <w:r>
        <w:rPr>
          <w:rFonts w:hint="eastAsia"/>
        </w:rPr>
        <w:t>即总引力子密度仅取决于总质量，与分布细节无关。</w:t>
      </w:r>
    </w:p>
    <w:bookmarkEnd w:id="9"/>
    <w:bookmarkEnd w:id="11"/>
    <w:p w14:paraId="319CAC2D">
      <w:pPr>
        <w:pStyle w:val="5"/>
      </w:pPr>
      <w:bookmarkStart w:id="12" w:name="引力子网络重叠与牛顿引力势的严格推导"/>
      <w:r>
        <w:t xml:space="preserve">4 </w:t>
      </w:r>
      <w:r>
        <w:rPr>
          <w:rFonts w:hint="eastAsia"/>
        </w:rPr>
        <w:t>引力子网络重叠与牛顿引力势的严格推导</w:t>
      </w:r>
    </w:p>
    <w:p w14:paraId="38646447">
      <w:pPr>
        <w:pStyle w:val="6"/>
      </w:pPr>
      <w:bookmarkStart w:id="13" w:name="两物体引力子网络的拓扑重叠"/>
      <w:r>
        <w:t xml:space="preserve">4.1 </w:t>
      </w:r>
      <w:r>
        <w:rPr>
          <w:rFonts w:hint="eastAsia"/>
        </w:rPr>
        <w:t>两物体引力子网络的拓扑重叠</w:t>
      </w:r>
    </w:p>
    <w:p w14:paraId="558FB500">
      <w:pPr>
        <w:pStyle w:val="4"/>
      </w:pPr>
      <w:r>
        <w:rPr>
          <w:rFonts w:hint="eastAsia"/>
        </w:rPr>
        <w:t>设大质量</w:t>
      </w:r>
      <w:r>
        <w:t xml:space="preserve"> </w:t>
      </w:r>
      <m:oMath>
        <m:r>
          <m:rPr/>
          <m:t>M</m:t>
        </m:r>
      </m:oMath>
      <w:r>
        <w:t xml:space="preserve"> </w:t>
      </w:r>
      <w:r>
        <w:rPr>
          <w:rFonts w:hint="eastAsia"/>
        </w:rPr>
        <w:t>位于原点，小质量</w:t>
      </w:r>
      <w:r>
        <w:t xml:space="preserve"> </w:t>
      </w:r>
      <m:oMath>
        <m:r>
          <m:rPr/>
          <m:t>m</m:t>
        </m:r>
      </m:oMath>
      <w:r>
        <w:t xml:space="preserve"> </w:t>
      </w:r>
      <w:r>
        <w:rPr>
          <w:rFonts w:hint="eastAsia"/>
        </w:rPr>
        <w:t>位于</w:t>
      </w:r>
      <w:r>
        <w:t xml:space="preserve"> </w:t>
      </w:r>
      <m:oMath>
        <m:r>
          <m:rPr>
            <m:sty m:val="b"/>
          </m:rPr>
          <m:t>r</m:t>
        </m:r>
      </m:oMath>
      <w:r>
        <w:rPr>
          <w:rFonts w:hint="eastAsia"/>
        </w:rPr>
        <w:t>。它们各自激发的引力子密度场分别为</w:t>
      </w:r>
      <w:r>
        <w:t xml:space="preserve"> </w:t>
      </w:r>
      <m:oMath>
        <m:sSubSup>
          <m:sSubSupPr/>
          <m:e>
            <m:r>
              <m:rPr/>
              <m:t>ρ</m:t>
            </m:r>
          </m:e>
          <m:sub>
            <m:r>
              <m:rPr/>
              <m:t>G</m:t>
            </m:r>
          </m:sub>
          <m:sup>
            <m:r>
              <m:rPr>
                <m:sty m:val="p"/>
              </m:rPr>
              <m:t>(</m:t>
            </m:r>
            <m:r>
              <m:rPr/>
              <m:t>M</m:t>
            </m:r>
            <m:r>
              <m:rPr>
                <m:sty m:val="p"/>
              </m:rPr>
              <m:t>)</m:t>
            </m:r>
          </m:sup>
        </m:sSubSup>
        <m:r>
          <m:rPr>
            <m:sty m:val="p"/>
          </m:rPr>
          <m:t>(</m:t>
        </m:r>
        <m:r>
          <m:rPr>
            <m:sty m:val="b"/>
          </m:rPr>
          <m:t>x</m:t>
        </m:r>
        <m:r>
          <m:rPr>
            <m:sty m:val="p"/>
          </m:rPr>
          <m:t>)</m:t>
        </m:r>
      </m:oMath>
      <w:r>
        <w:t xml:space="preserve"> </w:t>
      </w:r>
      <w:r>
        <w:rPr>
          <w:rFonts w:hint="eastAsia"/>
        </w:rPr>
        <w:t>和</w:t>
      </w:r>
      <w:r>
        <w:t xml:space="preserve"> </w:t>
      </w:r>
      <m:oMath>
        <m:sSubSup>
          <m:sSubSupPr/>
          <m:e>
            <m:r>
              <m:rPr/>
              <m:t>ρ</m:t>
            </m:r>
          </m:e>
          <m:sub>
            <m:r>
              <m:rPr/>
              <m:t>G</m:t>
            </m:r>
          </m:sub>
          <m:sup>
            <m:r>
              <m:rPr>
                <m:sty m:val="p"/>
              </m:rPr>
              <m:t>(</m:t>
            </m:r>
            <m:r>
              <m:rPr/>
              <m:t>m</m:t>
            </m:r>
            <m:r>
              <m:rPr>
                <m:sty m:val="p"/>
              </m:rPr>
              <m:t>)</m:t>
            </m:r>
          </m:sup>
        </m:sSubSup>
        <m:r>
          <m:rPr>
            <m:sty m:val="p"/>
          </m:rPr>
          <m:t>(</m:t>
        </m:r>
        <m:r>
          <m:rPr>
            <m:sty m:val="b"/>
          </m:rPr>
          <m:t>x</m:t>
        </m:r>
        <m:r>
          <m:rPr>
            <m:sty m:val="p"/>
          </m:rPr>
          <m:t>−</m:t>
        </m:r>
        <m:r>
          <m:rPr>
            <m:sty m:val="b"/>
          </m:rPr>
          <m:t>r</m:t>
        </m:r>
        <m:r>
          <m:rPr>
            <m:sty m:val="p"/>
          </m:rPr>
          <m:t>)</m:t>
        </m:r>
      </m:oMath>
      <w:r>
        <w:rPr>
          <w:rFonts w:hint="eastAsia"/>
        </w:rPr>
        <w:t>。两个密度场在空间重叠时，由于</w:t>
      </w:r>
      <w:r>
        <w:t xml:space="preserve"> A </w:t>
      </w:r>
      <w:r>
        <w:rPr>
          <w:rFonts w:hint="eastAsia"/>
        </w:rPr>
        <w:t>场波函数的相干性，总密度并非简单相加，而是存在干涉项。FCWFT</w:t>
      </w:r>
      <w:r>
        <w:t xml:space="preserve"> </w:t>
      </w:r>
      <w:r>
        <w:rPr>
          <w:rFonts w:hint="eastAsia"/>
        </w:rPr>
        <w:t>中，相互作用能量由</w:t>
      </w:r>
      <w:r>
        <w:t xml:space="preserve"> A </w:t>
      </w:r>
      <w:r>
        <w:rPr>
          <w:rFonts w:hint="eastAsia"/>
        </w:rPr>
        <w:t>场能量密度的重叠积分给出（B24）：</w:t>
      </w:r>
    </w:p>
    <w:p w14:paraId="018039F8">
      <w:pPr>
        <w:pStyle w:val="3"/>
      </w:pPr>
      <m:oMathPara>
        <m:oMathParaPr>
          <m:jc m:val="center"/>
        </m:oMathParaPr>
        <m:oMath>
          <m:r>
            <m:rPr/>
            <m:t>U</m:t>
          </m:r>
          <m:r>
            <m:rPr>
              <m:sty m:val="p"/>
            </m:rPr>
            <m:t>(</m:t>
          </m:r>
          <m:r>
            <m:rPr>
              <m:sty m:val="b"/>
            </m:rPr>
            <m:t>r</m:t>
          </m:r>
          <m:r>
            <m:rPr>
              <m:sty m:val="p"/>
            </m:rPr>
            <m:t>)=∫</m:t>
          </m:r>
          <m:sSubSup>
            <m:sSubSupPr/>
            <m:e>
              <m:r>
                <m:rPr>
                  <m:sty m:val="p"/>
                  <m:scr m:val="script"/>
                </m:rPr>
                <m:t>ℰ</m:t>
              </m:r>
            </m:e>
            <m:sub>
              <m:r>
                <m:rPr/>
                <m:t>A</m:t>
              </m:r>
            </m:sub>
            <m:sup>
              <m:r>
                <m:rPr>
                  <m:sty m:val="p"/>
                </m:rPr>
                <m:t>(</m:t>
              </m:r>
              <m:r>
                <m:rPr/>
                <m:t>M</m:t>
              </m:r>
              <m:r>
                <m:rPr>
                  <m:sty m:val="p"/>
                </m:rPr>
                <m:t>)</m:t>
              </m:r>
            </m:sup>
          </m:sSubSup>
          <m:r>
            <m:rPr>
              <m:sty m:val="p"/>
            </m:rPr>
            <m:t>(</m:t>
          </m:r>
          <m:r>
            <m:rPr>
              <m:sty m:val="b"/>
            </m:rPr>
            <m:t>x</m:t>
          </m:r>
          <m:r>
            <m:rPr>
              <m:sty m:val="p"/>
            </m:rPr>
            <m:t>)</m:t>
          </m:r>
          <m:r>
            <m:rPr/>
            <m:t> </m:t>
          </m:r>
          <m:sSubSup>
            <m:sSubSupPr/>
            <m:e>
              <m:r>
                <m:rPr>
                  <m:sty m:val="p"/>
                  <m:scr m:val="script"/>
                </m:rPr>
                <m:t>ℰ</m:t>
              </m:r>
            </m:e>
            <m:sub>
              <m:r>
                <m:rPr/>
                <m:t>A</m:t>
              </m:r>
            </m:sub>
            <m:sup>
              <m:r>
                <m:rPr>
                  <m:sty m:val="p"/>
                </m:rPr>
                <m:t>(</m:t>
              </m:r>
              <m:r>
                <m:rPr/>
                <m:t>m</m:t>
              </m:r>
              <m:r>
                <m:rPr>
                  <m:sty m:val="p"/>
                </m:rPr>
                <m:t>)</m:t>
              </m:r>
            </m:sup>
          </m:sSubSup>
          <m:r>
            <m:rPr>
              <m:sty m:val="p"/>
            </m:rPr>
            <m:t>(</m:t>
          </m:r>
          <m:r>
            <m:rPr>
              <m:sty m:val="b"/>
            </m:rPr>
            <m:t>x</m:t>
          </m:r>
          <m:r>
            <m:rPr>
              <m:sty m:val="p"/>
            </m:rPr>
            <m:t>−</m:t>
          </m:r>
          <m:r>
            <m:rPr>
              <m:sty m:val="b"/>
            </m:rPr>
            <m:t>r</m:t>
          </m:r>
          <m:r>
            <m:rPr>
              <m:sty m:val="p"/>
            </m:rPr>
            <m:t>)</m:t>
          </m:r>
          <m:r>
            <m:rPr/>
            <m:t> </m:t>
          </m:r>
          <m:sSup>
            <m:sSupPr/>
            <m:e>
              <m:r>
                <m:rPr/>
                <m:t>d</m:t>
              </m:r>
            </m:e>
            <m:sup>
              <m:r>
                <m:rPr/>
                <m:t>3</m:t>
              </m:r>
            </m:sup>
          </m:sSup>
          <m:r>
            <m:rPr/>
            <m:t>x</m:t>
          </m:r>
        </m:oMath>
      </m:oMathPara>
    </w:p>
    <w:p w14:paraId="0C2A093F">
      <w:pPr>
        <w:pStyle w:val="4"/>
      </w:pPr>
      <w:r>
        <w:rPr>
          <w:rFonts w:hint="eastAsia"/>
        </w:rPr>
        <w:t>比例系数为</w:t>
      </w:r>
      <w:r>
        <w:t xml:space="preserve"> A </w:t>
      </w:r>
      <w:r>
        <w:rPr>
          <w:rFonts w:hint="eastAsia"/>
        </w:rPr>
        <w:t>场单引力子本征能量</w:t>
      </w:r>
      <w:r>
        <w:t xml:space="preserve"> </w:t>
      </w:r>
      <m:oMath>
        <m:sSub>
          <m:sSubPr/>
          <m:e>
            <m:r>
              <m:rPr/>
              <m:t>ε</m:t>
            </m:r>
          </m:e>
          <m:sub>
            <m:r>
              <m:rPr/>
              <m:t>0</m:t>
            </m:r>
          </m:sub>
        </m:sSub>
      </m:oMath>
      <w:r>
        <w:rPr>
          <w:rFonts w:hint="eastAsia"/>
        </w:rPr>
        <w:t>（由</w:t>
      </w:r>
      <w:r>
        <w:t xml:space="preserve"> </w:t>
      </w:r>
      <m:oMath>
        <m:sSup>
          <m:sSupPr/>
          <m:e>
            <m:r>
              <m:rPr/>
              <m:t>S</m:t>
            </m:r>
          </m:e>
          <m:sup>
            <m:r>
              <m:rPr/>
              <m:t>3</m:t>
            </m:r>
          </m:sup>
        </m:sSup>
      </m:oMath>
      <w:r>
        <w:t xml:space="preserve"> </w:t>
      </w:r>
      <w:r>
        <w:rPr>
          <w:rFonts w:hint="eastAsia"/>
        </w:rPr>
        <w:t>宇宙流形基态能标定，常数），完整关系为</w:t>
      </w:r>
      <w:r>
        <w:t xml:space="preserve"> </w:t>
      </w:r>
      <m:oMath>
        <m:sSub>
          <m:sSubPr/>
          <m:e>
            <m:r>
              <m:rPr>
                <m:sty m:val="p"/>
                <m:scr m:val="script"/>
              </m:rPr>
              <m:t>ℰ</m:t>
            </m:r>
          </m:e>
          <m:sub>
            <m:r>
              <m:rPr/>
              <m:t>A</m:t>
            </m:r>
          </m:sub>
        </m:sSub>
        <m:r>
          <m:rPr>
            <m:sty m:val="p"/>
          </m:rPr>
          <m:t>=</m:t>
        </m:r>
        <m:sSub>
          <m:sSubPr/>
          <m:e>
            <m:r>
              <m:rPr/>
              <m:t>ε</m:t>
            </m:r>
          </m:e>
          <m:sub>
            <m:r>
              <m:rPr/>
              <m:t>0</m:t>
            </m:r>
          </m:sub>
        </m:sSub>
        <m:sSubSup>
          <m:sSubSupPr/>
          <m:e>
            <m:r>
              <m:rPr/>
              <m:t>ψ</m:t>
            </m:r>
          </m:e>
          <m:sub>
            <m:r>
              <m:rPr/>
              <m:t>G</m:t>
            </m:r>
          </m:sub>
          <m:sup>
            <m:r>
              <m:rPr/>
              <m:t>2</m:t>
            </m:r>
          </m:sup>
        </m:sSubSup>
        <m:r>
          <m:rPr>
            <m:sty m:val="p"/>
          </m:rPr>
          <m:t>=</m:t>
        </m:r>
        <m:sSub>
          <m:sSubPr/>
          <m:e>
            <m:r>
              <m:rPr/>
              <m:t>ε</m:t>
            </m:r>
          </m:e>
          <m:sub>
            <m:r>
              <m:rPr/>
              <m:t>0</m:t>
            </m:r>
          </m:sub>
        </m:sSub>
        <m:sSub>
          <m:sSubPr/>
          <m:e>
            <m:r>
              <m:rPr/>
              <m:t>ρ</m:t>
            </m:r>
          </m:e>
          <m:sub>
            <m:r>
              <m:rPr/>
              <m:t>G</m:t>
            </m:r>
          </m:sub>
        </m:sSub>
      </m:oMath>
      <w:r>
        <w:rPr>
          <w:rFonts w:hint="eastAsia"/>
        </w:rPr>
        <w:t>，代入积分后常数整合进入万有引力常量</w:t>
      </w:r>
      <w:r>
        <w:t xml:space="preserve"> </w:t>
      </w:r>
      <m:oMath>
        <m:r>
          <m:rPr/>
          <m:t>G</m:t>
        </m:r>
      </m:oMath>
      <w:r>
        <w:t xml:space="preserve"> </w:t>
      </w:r>
      <w:r>
        <w:rPr>
          <w:rFonts w:hint="eastAsia"/>
        </w:rPr>
        <w:t>的定义中，最终不改变推导结论。</w:t>
      </w:r>
    </w:p>
    <w:p w14:paraId="7D37B4E1">
      <w:pPr>
        <w:pStyle w:val="3"/>
      </w:pPr>
      <w:r>
        <w:rPr>
          <w:rFonts w:hint="eastAsia"/>
        </w:rPr>
        <w:t>代入归一化波函数，并利用傅里叶积分（该解析解仅在</w:t>
      </w:r>
      <w:r>
        <w:t xml:space="preserve"> </w:t>
      </w:r>
      <m:oMath>
        <m:r>
          <m:rPr/>
          <m:t>r</m:t>
        </m:r>
        <m:r>
          <m:rPr>
            <m:sty m:val="p"/>
          </m:rPr>
          <m:t>≪</m:t>
        </m:r>
        <m:sSub>
          <m:sSubPr/>
          <m:e>
            <m:r>
              <m:rPr/>
              <m:t>λ</m:t>
            </m:r>
          </m:e>
          <m:sub>
            <m:r>
              <m:rPr/>
              <m:t>G</m:t>
            </m:r>
          </m:sub>
        </m:sSub>
      </m:oMath>
      <w:r>
        <w:t xml:space="preserve"> </w:t>
      </w:r>
      <w:r>
        <w:rPr>
          <w:rFonts w:hint="eastAsia"/>
        </w:rPr>
        <w:t>的引力相干区域严格成立，与本文宏观引力场景完全匹配）：</w:t>
      </w:r>
    </w:p>
    <w:p w14:paraId="6BFF1EF2">
      <w:pPr>
        <w:pStyle w:val="3"/>
      </w:pPr>
      <m:oMathPara>
        <m:oMathParaPr>
          <m:jc m:val="center"/>
        </m:oMathParaPr>
        <m:oMath>
          <m:r>
            <m:rPr/>
            <m:t>I</m:t>
          </m:r>
          <m:r>
            <m:rPr>
              <m:sty m:val="p"/>
            </m:rPr>
            <m:t>(</m:t>
          </m:r>
          <m:r>
            <m:rPr>
              <m:sty m:val="b"/>
            </m:rPr>
            <m:t>r</m:t>
          </m:r>
          <m:r>
            <m:rPr>
              <m:sty m:val="p"/>
            </m:rPr>
            <m:t>)=∫</m:t>
          </m:r>
          <m:f>
            <m:fPr/>
            <m:num>
              <m:r>
                <m:rPr/>
                <m:t>1</m:t>
              </m:r>
            </m:num>
            <m:den>
              <m:r>
                <m:rPr>
                  <m:sty m:val="p"/>
                </m:rPr>
                <m:t>|</m:t>
              </m:r>
              <m:r>
                <m:rPr>
                  <m:sty m:val="b"/>
                </m:rPr>
                <m:t>x</m:t>
              </m:r>
              <m:r>
                <m:rPr>
                  <m:sty m:val="p"/>
                </m:rPr>
                <m:t>|</m:t>
              </m:r>
            </m:den>
          </m:f>
          <m:f>
            <m:fPr/>
            <m:num>
              <m:r>
                <m:rPr/>
                <m:t>1</m:t>
              </m:r>
            </m:num>
            <m:den>
              <m:r>
                <m:rPr>
                  <m:sty m:val="p"/>
                </m:rPr>
                <m:t>|</m:t>
              </m:r>
              <m:r>
                <m:rPr>
                  <m:sty m:val="b"/>
                </m:rPr>
                <m:t>x</m:t>
              </m:r>
              <m:r>
                <m:rPr>
                  <m:sty m:val="p"/>
                </m:rPr>
                <m:t>−</m:t>
              </m:r>
              <m:r>
                <m:rPr>
                  <m:sty m:val="b"/>
                </m:rPr>
                <m:t>r</m:t>
              </m:r>
              <m:r>
                <m:rPr>
                  <m:sty m:val="p"/>
                </m:rPr>
                <m:t>|</m:t>
              </m:r>
            </m:den>
          </m:f>
          <m:sSup>
            <m:sSupPr/>
            <m:e>
              <m:r>
                <m:rPr/>
                <m:t>d</m:t>
              </m:r>
            </m:e>
            <m:sup>
              <m:r>
                <m:rPr/>
                <m:t>3</m:t>
              </m:r>
            </m:sup>
          </m:sSup>
          <m:r>
            <m:rPr/>
            <m:t>x</m:t>
          </m:r>
          <m:r>
            <m:rPr>
              <m:sty m:val="p"/>
            </m:rPr>
            <m:t>=</m:t>
          </m:r>
          <m:f>
            <m:fPr/>
            <m:num>
              <m:r>
                <m:rPr/>
                <m:t>4</m:t>
              </m:r>
              <m:sSup>
                <m:sSupPr/>
                <m:e>
                  <m:r>
                    <m:rPr/>
                    <m:t>π</m:t>
                  </m:r>
                </m:e>
                <m:sup>
                  <m:r>
                    <m:rPr/>
                    <m:t>2</m:t>
                  </m:r>
                </m:sup>
              </m:sSup>
            </m:num>
            <m:den>
              <m:r>
                <m:rPr/>
                <m:t>r</m:t>
              </m:r>
            </m:den>
          </m:f>
        </m:oMath>
      </m:oMathPara>
    </w:p>
    <w:p w14:paraId="45DD072F">
      <w:pPr>
        <w:pStyle w:val="4"/>
      </w:pPr>
      <w:r>
        <w:rPr>
          <w:rFonts w:hint="eastAsia"/>
        </w:rPr>
        <w:t>计算得到引力相互作用势能：</w:t>
      </w:r>
    </w:p>
    <w:p w14:paraId="6FDB400B">
      <w:pPr>
        <w:pStyle w:val="3"/>
      </w:pPr>
      <m:oMathPara>
        <m:oMathParaPr>
          <m:jc m:val="center"/>
        </m:oMathParaPr>
        <m:oMath>
          <m:r>
            <m:rPr/>
            <m:t>U</m:t>
          </m:r>
          <m:r>
            <m:rPr>
              <m:sty m:val="p"/>
            </m:rPr>
            <m:t>(</m:t>
          </m:r>
          <m:r>
            <m:rPr/>
            <m:t>r</m:t>
          </m:r>
          <m:r>
            <m:rPr>
              <m:sty m:val="p"/>
            </m:rPr>
            <m:t>)=−</m:t>
          </m:r>
          <m:f>
            <m:fPr/>
            <m:num>
              <m:r>
                <m:rPr/>
                <m:t>GMm</m:t>
              </m:r>
            </m:num>
            <m:den>
              <m:r>
                <m:rPr/>
                <m:t>r</m:t>
              </m:r>
            </m:den>
          </m:f>
        </m:oMath>
      </m:oMathPara>
    </w:p>
    <w:p w14:paraId="78B5A447">
      <w:pPr>
        <w:pStyle w:val="4"/>
      </w:pPr>
      <w:r>
        <w:rPr>
          <w:rFonts w:hint="eastAsia"/>
        </w:rPr>
        <w:t>负号来自</w:t>
      </w:r>
      <w:r>
        <w:t xml:space="preserve"> A </w:t>
      </w:r>
      <w:r>
        <w:rPr>
          <w:rFonts w:hint="eastAsia"/>
        </w:rPr>
        <w:t>场相干叠加的能量降低（拓扑抵消）。详细推导见</w:t>
      </w:r>
      <w:r>
        <w:t xml:space="preserve"> B24 </w:t>
      </w:r>
      <w:r>
        <w:rPr>
          <w:rFonts w:hint="eastAsia"/>
        </w:rPr>
        <w:t>第</w:t>
      </w:r>
      <w:r>
        <w:t xml:space="preserve"> 4 </w:t>
      </w:r>
      <w:r>
        <w:rPr>
          <w:rFonts w:hint="eastAsia"/>
        </w:rPr>
        <w:t>节，此处不再赘述。</w:t>
      </w:r>
    </w:p>
    <w:bookmarkEnd w:id="13"/>
    <w:p w14:paraId="618BDDF6">
      <w:pPr>
        <w:pStyle w:val="6"/>
      </w:pPr>
      <w:bookmarkStart w:id="14" w:name="引力子网络负能的物理图像"/>
      <w:r>
        <w:t xml:space="preserve">4.2 </w:t>
      </w:r>
      <w:r>
        <w:rPr>
          <w:rFonts w:hint="eastAsia"/>
        </w:rPr>
        <w:t>引力子网络“负能”的物理图像</w:t>
      </w:r>
    </w:p>
    <w:p w14:paraId="6E0CD674">
      <w:pPr>
        <w:pStyle w:val="4"/>
      </w:pPr>
      <w:r>
        <w:rPr>
          <w:rFonts w:hint="eastAsia"/>
        </w:rPr>
        <w:t>两物体引力子网络重叠产生的负能可以直观理解为：两个密度场叠加后，总密度在某些区域低于简单相加，相当于“密度亏损”，这部分亏损的能量转化为引力势能。这种机制类似于光学中的相干相消——两个波峰与波谷相遇时振幅降低，能量重新分布。</w:t>
      </w:r>
    </w:p>
    <w:p w14:paraId="35B45FC9">
      <w:pPr>
        <w:pStyle w:val="3"/>
      </w:pPr>
      <w:r>
        <w:rPr>
          <w:rFonts w:hint="eastAsia"/>
          <w:b/>
          <w:bCs/>
        </w:rPr>
        <w:t>关键点：</w:t>
      </w:r>
      <w:r>
        <w:t xml:space="preserve"> </w:t>
      </w:r>
      <w:r>
        <w:rPr>
          <w:rFonts w:hint="eastAsia"/>
        </w:rPr>
        <w:t>这个负能不是凭空产生的，而是来自引力子网络本身的拓扑结构。引力子网络是宇宙固有的背景场，两物体的引力子网络重叠只是改变了局域密度分布，从而产生了可观测的引力效应。</w:t>
      </w:r>
    </w:p>
    <w:bookmarkEnd w:id="14"/>
    <w:p w14:paraId="0C48EE75">
      <w:pPr>
        <w:pStyle w:val="6"/>
      </w:pPr>
      <w:bookmarkStart w:id="15" w:name="牛顿引力定律的导出"/>
      <w:r>
        <w:t xml:space="preserve">4.3 </w:t>
      </w:r>
      <w:r>
        <w:rPr>
          <w:rFonts w:hint="eastAsia"/>
        </w:rPr>
        <w:t>牛顿引力定律的导出</w:t>
      </w:r>
    </w:p>
    <w:p w14:paraId="6BC07D85">
      <w:pPr>
        <w:pStyle w:val="4"/>
      </w:pPr>
      <w:r>
        <w:rPr>
          <w:rFonts w:hint="eastAsia"/>
        </w:rPr>
        <w:t>由势能求梯度得引力矢量：</w:t>
      </w:r>
    </w:p>
    <w:p w14:paraId="4BD19AA4">
      <w:pPr>
        <w:pStyle w:val="3"/>
      </w:pPr>
      <m:oMathPara>
        <m:oMathParaPr>
          <m:jc m:val="center"/>
        </m:oMathParaPr>
        <m:oMath>
          <m:r>
            <m:rPr>
              <m:sty m:val="b"/>
            </m:rPr>
            <m:t>F</m:t>
          </m:r>
          <m:r>
            <m:rPr>
              <m:sty m:val="p"/>
            </m:rPr>
            <m:t>=−∇</m:t>
          </m:r>
          <m:r>
            <m:rPr/>
            <m:t>U</m:t>
          </m:r>
          <m:r>
            <m:rPr>
              <m:sty m:val="p"/>
            </m:rPr>
            <m:t>=−</m:t>
          </m:r>
          <m:f>
            <m:fPr/>
            <m:num>
              <m:r>
                <m:rPr/>
                <m:t>GMm</m:t>
              </m:r>
            </m:num>
            <m:den>
              <m:sSup>
                <m:sSupPr/>
                <m:e>
                  <m:r>
                    <m:rPr/>
                    <m:t>r</m:t>
                  </m:r>
                </m:e>
                <m:sup>
                  <m:r>
                    <m:rPr/>
                    <m:t>2</m:t>
                  </m:r>
                </m:sup>
              </m:sSup>
            </m:den>
          </m:f>
          <m:acc>
            <m:accPr/>
            <m:e>
              <m:r>
                <m:rPr>
                  <m:sty m:val="b"/>
                </m:rPr>
                <m:t>r</m:t>
              </m:r>
            </m:e>
          </m:acc>
        </m:oMath>
      </m:oMathPara>
    </w:p>
    <w:p w14:paraId="0BAB32CF">
      <w:pPr>
        <w:pStyle w:val="4"/>
      </w:pPr>
      <w:r>
        <w:rPr>
          <w:rFonts w:hint="eastAsia"/>
        </w:rPr>
        <w:t>这正是牛顿万有引力定律。因此，引力完全起源于两物体引力子网络在空间重叠时产生的负能梯度，无需引入任何额外的暗物质汤或超距作用。</w:t>
      </w:r>
    </w:p>
    <w:bookmarkEnd w:id="12"/>
    <w:bookmarkEnd w:id="15"/>
    <w:p w14:paraId="62B8B7B5">
      <w:pPr>
        <w:pStyle w:val="5"/>
      </w:pPr>
      <w:bookmarkStart w:id="16" w:name="引力子密度梯度与引力场强度的等价性"/>
      <w:r>
        <w:t xml:space="preserve">5 </w:t>
      </w:r>
      <w:r>
        <w:rPr>
          <w:rFonts w:hint="eastAsia"/>
        </w:rPr>
        <w:t>引力子密度梯度与引力场强度的等价性</w:t>
      </w:r>
    </w:p>
    <w:p w14:paraId="0F612BEE">
      <w:pPr>
        <w:pStyle w:val="6"/>
      </w:pPr>
      <w:bookmarkStart w:id="17" w:name="密度梯度与力的关系"/>
      <w:r>
        <w:t xml:space="preserve">5.1 </w:t>
      </w:r>
      <w:r>
        <w:rPr>
          <w:rFonts w:hint="eastAsia"/>
        </w:rPr>
        <w:t>密度梯度与力的关系</w:t>
      </w:r>
    </w:p>
    <w:p w14:paraId="3CA3429E">
      <w:pPr>
        <w:pStyle w:val="4"/>
      </w:pPr>
      <w:r>
        <w:rPr>
          <w:rFonts w:hint="eastAsia"/>
        </w:rPr>
        <w:t>由</w:t>
      </w:r>
      <w:r>
        <w:t xml:space="preserve"> 4.1 </w:t>
      </w:r>
      <w:r>
        <w:rPr>
          <w:rFonts w:hint="eastAsia"/>
        </w:rPr>
        <w:t>节引力势能</w:t>
      </w:r>
      <w:r>
        <w:t xml:space="preserve"> </w:t>
      </w:r>
      <m:oMath>
        <m:r>
          <m:rPr/>
          <m:t>U</m:t>
        </m:r>
        <m:r>
          <m:rPr>
            <m:sty m:val="p"/>
          </m:rPr>
          <m:t>=−</m:t>
        </m:r>
        <m:f>
          <m:fPr/>
          <m:num>
            <m:r>
              <m:rPr/>
              <m:t>GMm</m:t>
            </m:r>
          </m:num>
          <m:den>
            <m:r>
              <m:rPr/>
              <m:t>r</m:t>
            </m:r>
          </m:den>
        </m:f>
      </m:oMath>
      <w:r>
        <w:rPr>
          <w:rFonts w:hint="eastAsia"/>
        </w:rPr>
        <w:t>，结合近域近似</w:t>
      </w:r>
      <w:r>
        <w:t xml:space="preserve"> </w:t>
      </w:r>
      <m:oMath>
        <m:sSubSup>
          <m:sSubSupPr/>
          <m:e>
            <m:r>
              <m:rPr/>
              <m:t>ρ</m:t>
            </m:r>
          </m:e>
          <m:sub>
            <m:r>
              <m:rPr/>
              <m:t>G</m:t>
            </m:r>
          </m:sub>
          <m:sup>
            <m:r>
              <m:rPr>
                <m:sty m:val="p"/>
              </m:rPr>
              <m:t>(</m:t>
            </m:r>
            <m:r>
              <m:rPr/>
              <m:t>M</m:t>
            </m:r>
            <m:r>
              <m:rPr>
                <m:sty m:val="p"/>
              </m:rPr>
              <m:t>)</m:t>
            </m:r>
          </m:sup>
        </m:sSubSup>
        <m:r>
          <m:rPr>
            <m:sty m:val="p"/>
          </m:rPr>
          <m:t>≈</m:t>
        </m:r>
        <m:f>
          <m:fPr/>
          <m:num>
            <m:r>
              <m:rPr/>
              <m:t>M</m:t>
            </m:r>
          </m:num>
          <m:den>
            <m:sSub>
              <m:sSubPr/>
              <m:e>
                <m:r>
                  <m:rPr/>
                  <m:t>m</m:t>
                </m:r>
              </m:e>
              <m:sub>
                <m:r>
                  <m:rPr/>
                  <m:t>p</m:t>
                </m:r>
              </m:sub>
            </m:sSub>
            <m:sSub>
              <m:sSubPr/>
              <m:e>
                <m:r>
                  <m:rPr/>
                  <m:t>λ</m:t>
                </m:r>
              </m:e>
              <m:sub>
                <m:r>
                  <m:rPr/>
                  <m:t>G</m:t>
                </m:r>
              </m:sub>
            </m:sSub>
          </m:den>
        </m:f>
      </m:oMath>
      <w:r>
        <w:rPr>
          <w:rFonts w:hint="eastAsia"/>
        </w:rPr>
        <w:t>，变形得：</w:t>
      </w:r>
    </w:p>
    <w:p w14:paraId="5B24BBDA">
      <w:pPr>
        <w:pStyle w:val="3"/>
      </w:pPr>
      <m:oMathPara>
        <m:oMathParaPr>
          <m:jc m:val="center"/>
        </m:oMathParaPr>
        <m:oMath>
          <m:r>
            <m:rPr/>
            <m:t>U</m:t>
          </m:r>
          <m:r>
            <m:rPr>
              <m:sty m:val="p"/>
            </m:rPr>
            <m:t>(</m:t>
          </m:r>
          <m:r>
            <m:rPr/>
            <m:t>r</m:t>
          </m:r>
          <m:r>
            <m:rPr>
              <m:sty m:val="p"/>
            </m:rPr>
            <m:t>)=−</m:t>
          </m:r>
          <m:r>
            <m:rPr/>
            <m:t>G</m:t>
          </m:r>
          <m:sSub>
            <m:sSubPr/>
            <m:e>
              <m:r>
                <m:rPr/>
                <m:t>m</m:t>
              </m:r>
            </m:e>
            <m:sub>
              <m:r>
                <m:rPr/>
                <m:t>p</m:t>
              </m:r>
            </m:sub>
          </m:sSub>
          <m:sSub>
            <m:sSubPr/>
            <m:e>
              <m:r>
                <m:rPr/>
                <m:t>λ</m:t>
              </m:r>
            </m:e>
            <m:sub>
              <m:r>
                <m:rPr/>
                <m:t>G</m:t>
              </m:r>
            </m:sub>
          </m:sSub>
          <m:r>
            <m:rPr/>
            <m:t> </m:t>
          </m:r>
          <m:sSubSup>
            <m:sSubSupPr/>
            <m:e>
              <m:r>
                <m:rPr/>
                <m:t>ρ</m:t>
              </m:r>
            </m:e>
            <m:sub>
              <m:r>
                <m:rPr/>
                <m:t>G</m:t>
              </m:r>
            </m:sub>
            <m:sup>
              <m:r>
                <m:rPr>
                  <m:sty m:val="p"/>
                </m:rPr>
                <m:t>(</m:t>
              </m:r>
              <m:r>
                <m:rPr/>
                <m:t>M</m:t>
              </m:r>
              <m:r>
                <m:rPr>
                  <m:sty m:val="p"/>
                </m:rPr>
                <m:t>)</m:t>
              </m:r>
            </m:sup>
          </m:sSubSup>
          <m:r>
            <m:rPr>
              <m:sty m:val="p"/>
            </m:rPr>
            <m:t>(</m:t>
          </m:r>
          <m:r>
            <m:rPr/>
            <m:t>r</m:t>
          </m:r>
          <m:r>
            <m:rPr>
              <m:sty m:val="p"/>
            </m:rPr>
            <m:t>)⋅</m:t>
          </m:r>
          <m:r>
            <m:rPr/>
            <m:t>m</m:t>
          </m:r>
        </m:oMath>
      </m:oMathPara>
    </w:p>
    <w:p w14:paraId="74CDED7F">
      <w:pPr>
        <w:pStyle w:val="4"/>
      </w:pPr>
      <w:r>
        <w:rPr>
          <w:rFonts w:hint="eastAsia"/>
        </w:rPr>
        <w:t>对标</w:t>
      </w:r>
      <w:r>
        <w:t xml:space="preserve"> B24 </w:t>
      </w:r>
      <w:r>
        <w:rPr>
          <w:rFonts w:hint="eastAsia"/>
        </w:rPr>
        <w:t>系列论文推导逻辑本源，统一拓扑引力势定义：</w:t>
      </w:r>
    </w:p>
    <w:p w14:paraId="421318CC">
      <w:pPr>
        <w:pStyle w:val="3"/>
      </w:pPr>
      <m:oMathPara>
        <m:oMathParaPr>
          <m:jc m:val="center"/>
        </m:oMathParaPr>
        <m:oMath>
          <m:borderBox>
            <m:borderBoxPr/>
            <m:e>
              <m:sSub>
                <m:sSubPr/>
                <m:e>
                  <m:r>
                    <m:rPr>
                      <m:sty m:val="p"/>
                    </m:rPr>
                    <m:t>Φ</m:t>
                  </m:r>
                </m:e>
                <m:sub>
                  <m:r>
                    <m:rPr/>
                    <m:t>G</m:t>
                  </m:r>
                </m:sub>
              </m:sSub>
              <m:r>
                <m:rPr>
                  <m:sty m:val="p"/>
                </m:rPr>
                <m:t>=</m:t>
              </m:r>
              <m:r>
                <m:rPr/>
                <m:t>G</m:t>
              </m:r>
              <m:sSub>
                <m:sSubPr/>
                <m:e>
                  <m:r>
                    <m:rPr/>
                    <m:t>m</m:t>
                  </m:r>
                </m:e>
                <m:sub>
                  <m:r>
                    <m:rPr/>
                    <m:t>p</m:t>
                  </m:r>
                </m:sub>
              </m:sSub>
              <m:sSub>
                <m:sSubPr/>
                <m:e>
                  <m:r>
                    <m:rPr/>
                    <m:t>λ</m:t>
                  </m:r>
                </m:e>
                <m:sub>
                  <m:r>
                    <m:rPr/>
                    <m:t>G</m:t>
                  </m:r>
                </m:sub>
              </m:sSub>
              <m:sSub>
                <m:sSubPr/>
                <m:e>
                  <m:r>
                    <m:rPr/>
                    <m:t>ρ</m:t>
                  </m:r>
                </m:e>
                <m:sub>
                  <m:r>
                    <m:rPr/>
                    <m:t>G</m:t>
                  </m:r>
                </m:sub>
              </m:sSub>
            </m:e>
          </m:borderBox>
        </m:oMath>
      </m:oMathPara>
    </w:p>
    <w:p w14:paraId="6C981322">
      <w:pPr>
        <w:pStyle w:val="4"/>
      </w:pPr>
      <w:r>
        <w:rPr>
          <w:rFonts w:hint="eastAsia"/>
        </w:rPr>
        <w:t>此时严格满足</w:t>
      </w:r>
      <w:r>
        <w:t xml:space="preserve"> </w:t>
      </w:r>
      <m:oMath>
        <m:r>
          <m:rPr/>
          <m:t>U</m:t>
        </m:r>
        <m:r>
          <m:rPr>
            <m:sty m:val="p"/>
          </m:rPr>
          <m:t>=−</m:t>
        </m:r>
        <m:r>
          <m:rPr/>
          <m:t>m</m:t>
        </m:r>
        <m:sSub>
          <m:sSubPr/>
          <m:e>
            <m:r>
              <m:rPr>
                <m:sty m:val="p"/>
              </m:rPr>
              <m:t>Φ</m:t>
            </m:r>
          </m:e>
          <m:sub>
            <m:r>
              <m:rPr/>
              <m:t>G</m:t>
            </m:r>
          </m:sub>
        </m:sSub>
      </m:oMath>
      <w:r>
        <w:rPr>
          <w:rFonts w:hint="eastAsia"/>
        </w:rPr>
        <w:t>，引力场强度同步定义为：</w:t>
      </w:r>
    </w:p>
    <w:p w14:paraId="62317B90">
      <w:pPr>
        <w:pStyle w:val="3"/>
      </w:pPr>
      <m:oMathPara>
        <m:oMathParaPr>
          <m:jc m:val="center"/>
        </m:oMathParaPr>
        <m:oMath>
          <m:r>
            <m:rPr>
              <m:sty m:val="b"/>
            </m:rPr>
            <m:t>g</m:t>
          </m:r>
          <m:r>
            <m:rPr>
              <m:sty m:val="p"/>
            </m:rPr>
            <m:t>=−∇</m:t>
          </m:r>
          <m:sSub>
            <m:sSubPr/>
            <m:e>
              <m:r>
                <m:rPr>
                  <m:sty m:val="p"/>
                </m:rPr>
                <m:t>Φ</m:t>
              </m:r>
            </m:e>
            <m:sub>
              <m:r>
                <m:rPr/>
                <m:t>G</m:t>
              </m:r>
            </m:sub>
          </m:sSub>
          <m:r>
            <m:rPr>
              <m:sty m:val="p"/>
            </m:rPr>
            <m:t>=−</m:t>
          </m:r>
          <m:r>
            <m:rPr/>
            <m:t>G</m:t>
          </m:r>
          <m:sSub>
            <m:sSubPr/>
            <m:e>
              <m:r>
                <m:rPr/>
                <m:t>m</m:t>
              </m:r>
            </m:e>
            <m:sub>
              <m:r>
                <m:rPr/>
                <m:t>p</m:t>
              </m:r>
            </m:sub>
          </m:sSub>
          <m:sSub>
            <m:sSubPr/>
            <m:e>
              <m:r>
                <m:rPr/>
                <m:t>λ</m:t>
              </m:r>
            </m:e>
            <m:sub>
              <m:r>
                <m:rPr/>
                <m:t>G</m:t>
              </m:r>
            </m:sub>
          </m:sSub>
          <m:r>
            <m:rPr>
              <m:sty m:val="p"/>
            </m:rPr>
            <m:t>∇</m:t>
          </m:r>
          <m:sSub>
            <m:sSubPr/>
            <m:e>
              <m:r>
                <m:rPr/>
                <m:t>ρ</m:t>
              </m:r>
            </m:e>
            <m:sub>
              <m:r>
                <m:rPr/>
                <m:t>G</m:t>
              </m:r>
            </m:sub>
          </m:sSub>
        </m:oMath>
      </m:oMathPara>
    </w:p>
    <w:p w14:paraId="6E1025C2">
      <w:pPr>
        <w:pStyle w:val="4"/>
      </w:pPr>
      <w:r>
        <w:rPr>
          <w:rFonts w:hint="eastAsia"/>
        </w:rPr>
        <w:t>因此，引力场强度与引力子密度梯度成正比。物体总是沿着密度增加最快的方向运动，即朝向引力子密度更高的区域。</w:t>
      </w:r>
    </w:p>
    <w:bookmarkEnd w:id="17"/>
    <w:p w14:paraId="6A374511">
      <w:pPr>
        <w:pStyle w:val="6"/>
      </w:pPr>
      <w:bookmarkStart w:id="18" w:name="物体内部引力的自然解释"/>
      <w:r>
        <w:t xml:space="preserve">5.2 </w:t>
      </w:r>
      <w:r>
        <w:rPr>
          <w:rFonts w:hint="eastAsia"/>
        </w:rPr>
        <w:t>物体内部引力的自然解释</w:t>
      </w:r>
    </w:p>
    <w:p w14:paraId="6011887F">
      <w:pPr>
        <w:pStyle w:val="4"/>
      </w:pPr>
      <w:r>
        <w:rPr>
          <w:rFonts w:hint="eastAsia"/>
        </w:rPr>
        <w:t>引力子网络是宇宙固有的背景场，其存在不依赖于物质。由于引力子波长极大（地球约</w:t>
      </w:r>
      <w:r>
        <w:t xml:space="preserve"> 6 </w:t>
      </w:r>
      <w:r>
        <w:rPr>
          <w:rFonts w:hint="eastAsia"/>
        </w:rPr>
        <w:t>光年），引力子波函数可以毫无阻碍地穿透任何宏观物体。因此，物体内部的空间中仍然存在引力子网络，且密度分布由全宇宙的质量分布决定。</w:t>
      </w:r>
    </w:p>
    <w:p w14:paraId="3D700A59">
      <w:pPr>
        <w:pStyle w:val="3"/>
      </w:pPr>
      <w:r>
        <w:rPr>
          <w:rFonts w:hint="eastAsia"/>
        </w:rPr>
        <w:t>考虑一个半径为</w:t>
      </w:r>
      <w:r>
        <w:t xml:space="preserve"> </w:t>
      </w:r>
      <m:oMath>
        <m:r>
          <m:rPr/>
          <m:t>R</m:t>
        </m:r>
      </m:oMath>
      <w:r>
        <w:t xml:space="preserve"> </w:t>
      </w:r>
      <w:r>
        <w:rPr>
          <w:rFonts w:hint="eastAsia"/>
        </w:rPr>
        <w:t>的均匀球体（如地球）。球体内部距离球心</w:t>
      </w:r>
      <w:r>
        <w:t xml:space="preserve"> </w:t>
      </w:r>
      <m:oMath>
        <m:r>
          <m:rPr/>
          <m:t>r</m:t>
        </m:r>
      </m:oMath>
      <w:r>
        <w:t xml:space="preserve"> </w:t>
      </w:r>
      <w:r>
        <w:rPr>
          <w:rFonts w:hint="eastAsia"/>
        </w:rPr>
        <w:t>处的引力子密度由两部分组成：球体内部分质量贡献和球体外部分质量贡献。计算表明，球体内部的引力子密度梯度指向球心，且大小与</w:t>
      </w:r>
      <w:r>
        <w:t xml:space="preserve"> </w:t>
      </w:r>
      <m:oMath>
        <m:r>
          <m:rPr/>
          <m:t>r</m:t>
        </m:r>
      </m:oMath>
      <w:r>
        <w:t xml:space="preserve"> </w:t>
      </w:r>
      <w:r>
        <w:rPr>
          <w:rFonts w:hint="eastAsia"/>
        </w:rPr>
        <w:t>成正比（当</w:t>
      </w:r>
      <w:r>
        <w:t xml:space="preserve"> </w:t>
      </w:r>
      <m:oMath>
        <m:r>
          <m:rPr/>
          <m:t>r</m:t>
        </m:r>
        <m:r>
          <m:rPr>
            <m:sty m:val="p"/>
          </m:rPr>
          <m:t>&lt;</m:t>
        </m:r>
        <m:r>
          <m:rPr/>
          <m:t>R</m:t>
        </m:r>
      </m:oMath>
      <w:r>
        <w:t xml:space="preserve"> </w:t>
      </w:r>
      <w:r>
        <w:rPr>
          <w:rFonts w:hint="eastAsia"/>
        </w:rPr>
        <w:t>时），这正是牛顿壳层定理的结果：</w:t>
      </w:r>
    </w:p>
    <w:p w14:paraId="6074F5F5">
      <w:pPr>
        <w:pStyle w:val="3"/>
      </w:pPr>
      <m:oMathPara>
        <m:oMathParaPr>
          <m:jc m:val="center"/>
        </m:oMathParaPr>
        <m:oMath>
          <m:r>
            <m:rPr/>
            <m:t>g</m:t>
          </m:r>
          <m:r>
            <m:rPr>
              <m:sty m:val="p"/>
            </m:rPr>
            <m:t>(</m:t>
          </m:r>
          <m:r>
            <m:rPr/>
            <m:t>r</m:t>
          </m:r>
          <m:r>
            <m:rPr>
              <m:sty m:val="p"/>
            </m:rPr>
            <m:t>)=</m:t>
          </m:r>
          <m:f>
            <m:fPr/>
            <m:num>
              <m:r>
                <m:rPr/>
                <m:t>GM</m:t>
              </m:r>
              <m:r>
                <m:rPr>
                  <m:sty m:val="p"/>
                </m:rPr>
                <m:t>(</m:t>
              </m:r>
              <m:r>
                <m:rPr/>
                <m:t>r</m:t>
              </m:r>
              <m:r>
                <m:rPr>
                  <m:sty m:val="p"/>
                </m:rPr>
                <m:t>)</m:t>
              </m:r>
            </m:num>
            <m:den>
              <m:sSup>
                <m:sSupPr/>
                <m:e>
                  <m:r>
                    <m:rPr/>
                    <m:t>r</m:t>
                  </m:r>
                </m:e>
                <m:sup>
                  <m:r>
                    <m:rPr/>
                    <m:t>2</m:t>
                  </m:r>
                </m:sup>
              </m:sSup>
            </m:den>
          </m:f>
          <m:r>
            <m:rPr>
              <m:sty m:val="p"/>
            </m:rPr>
            <m:t>,</m:t>
          </m:r>
          <m:r>
            <m:rPr/>
            <m:t> M</m:t>
          </m:r>
          <m:r>
            <m:rPr>
              <m:sty m:val="p"/>
            </m:rPr>
            <m:t>(</m:t>
          </m:r>
          <m:r>
            <m:rPr/>
            <m:t>r</m:t>
          </m:r>
          <m:r>
            <m:rPr>
              <m:sty m:val="p"/>
            </m:rPr>
            <m:t>)=</m:t>
          </m:r>
          <m:f>
            <m:fPr/>
            <m:num>
              <m:r>
                <m:rPr/>
                <m:t>4</m:t>
              </m:r>
            </m:num>
            <m:den>
              <m:r>
                <m:rPr/>
                <m:t>3</m:t>
              </m:r>
            </m:den>
          </m:f>
          <m:r>
            <m:rPr/>
            <m:t>π</m:t>
          </m:r>
          <m:sSup>
            <m:sSupPr/>
            <m:e>
              <m:r>
                <m:rPr/>
                <m:t>r</m:t>
              </m:r>
            </m:e>
            <m:sup>
              <m:r>
                <m:rPr/>
                <m:t>3</m:t>
              </m:r>
            </m:sup>
          </m:sSup>
          <m:r>
            <m:rPr/>
            <m:t>ρ</m:t>
          </m:r>
        </m:oMath>
      </m:oMathPara>
    </w:p>
    <w:p w14:paraId="76F4985F">
      <w:pPr>
        <w:pStyle w:val="4"/>
      </w:pPr>
      <w:r>
        <w:rPr>
          <w:rFonts w:hint="eastAsia"/>
        </w:rPr>
        <w:t>因此，物体内部的质点同样受到指向中心的引力，与观测完全一致。</w:t>
      </w:r>
    </w:p>
    <w:p w14:paraId="625BE972">
      <w:pPr>
        <w:pStyle w:val="3"/>
      </w:pPr>
      <w:r>
        <w:rPr>
          <w:rFonts w:hint="eastAsia"/>
          <w:b/>
          <w:bCs/>
        </w:rPr>
        <w:t>与暗物质汤模型的对比：</w:t>
      </w:r>
      <w:r>
        <w:t xml:space="preserve"> </w:t>
      </w:r>
      <w:r>
        <w:rPr>
          <w:rFonts w:hint="eastAsia"/>
        </w:rPr>
        <w:t>暗物质汤会被正质量物质排挤，无法存在于物体内部，因此无法解释内部引力。引力子网络则不受此限制，因为</w:t>
      </w:r>
      <w:r>
        <w:t xml:space="preserve"> A </w:t>
      </w:r>
      <w:r>
        <w:rPr>
          <w:rFonts w:hint="eastAsia"/>
        </w:rPr>
        <w:t>场与</w:t>
      </w:r>
      <w:r>
        <w:t xml:space="preserve"> C </w:t>
      </w:r>
      <w:r>
        <w:rPr>
          <w:rFonts w:hint="eastAsia"/>
        </w:rPr>
        <w:t>场之间没有排斥机制，引力子网络是背景场，物质是前景激发，两者共存。</w:t>
      </w:r>
    </w:p>
    <w:bookmarkEnd w:id="16"/>
    <w:bookmarkEnd w:id="18"/>
    <w:p w14:paraId="1CE941E8">
      <w:pPr>
        <w:pStyle w:val="5"/>
      </w:pPr>
      <w:bookmarkStart w:id="19" w:name="引力子网络密度场到爱因斯坦时空弯曲的映射"/>
      <w:r>
        <w:t xml:space="preserve">6 </w:t>
      </w:r>
      <w:r>
        <w:rPr>
          <w:rFonts w:hint="eastAsia"/>
        </w:rPr>
        <w:t>引力子网络密度场到爱因斯坦时空弯曲的映射</w:t>
      </w:r>
    </w:p>
    <w:p w14:paraId="37F3E248">
      <w:pPr>
        <w:pStyle w:val="6"/>
      </w:pPr>
      <w:bookmarkStart w:id="20" w:name="弱场等效度规的构造"/>
      <w:r>
        <w:t xml:space="preserve">6.1 </w:t>
      </w:r>
      <w:r>
        <w:rPr>
          <w:rFonts w:hint="eastAsia"/>
        </w:rPr>
        <w:t>弱场等效度规的构造</w:t>
      </w:r>
    </w:p>
    <w:p w14:paraId="51084154">
      <w:pPr>
        <w:pStyle w:val="4"/>
      </w:pPr>
      <w:r>
        <w:rPr>
          <w:rFonts w:hint="eastAsia"/>
        </w:rPr>
        <w:t>在弱场低速近似下，广义相对论的度规可写为：</w:t>
      </w:r>
    </w:p>
    <w:p w14:paraId="07C950BE">
      <w:pPr>
        <w:pStyle w:val="3"/>
      </w:pPr>
      <m:oMathPara>
        <m:oMathParaPr>
          <m:jc m:val="center"/>
        </m:oMathParaPr>
        <m:oMath>
          <m:r>
            <m:rPr/>
            <m:t>d</m:t>
          </m:r>
          <m:sSup>
            <m:sSupPr/>
            <m:e>
              <m:r>
                <m:rPr/>
                <m:t>s</m:t>
              </m:r>
            </m:e>
            <m:sup>
              <m:r>
                <m:rPr/>
                <m:t>2</m:t>
              </m:r>
            </m:sup>
          </m:sSup>
          <m:r>
            <m:rPr>
              <m:sty m:val="p"/>
            </m:rPr>
            <m:t>=−</m:t>
          </m:r>
          <m:d>
            <m:dPr>
              <m:sepChr m:val=""/>
            </m:dPr>
            <m:e>
              <m:r>
                <m:rPr/>
                <m:t>1</m:t>
              </m:r>
              <m:r>
                <m:rPr>
                  <m:sty m:val="p"/>
                </m:rPr>
                <m:t>+</m:t>
              </m:r>
              <m:f>
                <m:fPr/>
                <m:num>
                  <m:r>
                    <m:rPr/>
                    <m:t>2</m:t>
                  </m:r>
                  <m:r>
                    <m:rPr>
                      <m:sty m:val="p"/>
                    </m:rPr>
                    <m:t>Φ</m:t>
                  </m:r>
                </m:num>
                <m:den>
                  <m:sSup>
                    <m:sSupPr/>
                    <m:e>
                      <m:r>
                        <m:rPr/>
                        <m:t>c</m:t>
                      </m:r>
                    </m:e>
                    <m:sup>
                      <m:r>
                        <m:rPr/>
                        <m:t>2</m:t>
                      </m:r>
                    </m:sup>
                  </m:sSup>
                </m:den>
              </m:f>
            </m:e>
          </m:d>
          <m:sSup>
            <m:sSupPr/>
            <m:e>
              <m:r>
                <m:rPr/>
                <m:t>c</m:t>
              </m:r>
            </m:e>
            <m:sup>
              <m:r>
                <m:rPr/>
                <m:t>2</m:t>
              </m:r>
            </m:sup>
          </m:sSup>
          <m:r>
            <m:rPr/>
            <m:t>d</m:t>
          </m:r>
          <m:sSup>
            <m:sSupPr/>
            <m:e>
              <m:r>
                <m:rPr/>
                <m:t>t</m:t>
              </m:r>
            </m:e>
            <m:sup>
              <m:r>
                <m:rPr/>
                <m:t>2</m:t>
              </m:r>
            </m:sup>
          </m:sSup>
          <m:r>
            <m:rPr>
              <m:sty m:val="p"/>
            </m:rPr>
            <m:t>+</m:t>
          </m:r>
          <m:d>
            <m:dPr>
              <m:sepChr m:val=""/>
            </m:dPr>
            <m:e>
              <m:r>
                <m:rPr/>
                <m:t>1</m:t>
              </m:r>
              <m:r>
                <m:rPr>
                  <m:sty m:val="p"/>
                </m:rPr>
                <m:t>−</m:t>
              </m:r>
              <m:f>
                <m:fPr/>
                <m:num>
                  <m:r>
                    <m:rPr/>
                    <m:t>2</m:t>
                  </m:r>
                  <m:r>
                    <m:rPr>
                      <m:sty m:val="p"/>
                    </m:rPr>
                    <m:t>Φ</m:t>
                  </m:r>
                </m:num>
                <m:den>
                  <m:sSup>
                    <m:sSupPr/>
                    <m:e>
                      <m:r>
                        <m:rPr/>
                        <m:t>c</m:t>
                      </m:r>
                    </m:e>
                    <m:sup>
                      <m:r>
                        <m:rPr/>
                        <m:t>2</m:t>
                      </m:r>
                    </m:sup>
                  </m:sSup>
                </m:den>
              </m:f>
            </m:e>
          </m:d>
          <m:r>
            <m:rPr/>
            <m:t>d</m:t>
          </m:r>
          <m:sSup>
            <m:sSupPr/>
            <m:e>
              <m:r>
                <m:rPr>
                  <m:sty m:val="b"/>
                </m:rPr>
                <m:t>x</m:t>
              </m:r>
            </m:e>
            <m:sup>
              <m:r>
                <m:rPr/>
                <m:t>2</m:t>
              </m:r>
            </m:sup>
          </m:sSup>
        </m:oMath>
      </m:oMathPara>
    </w:p>
    <w:p w14:paraId="52A68D42">
      <w:pPr>
        <w:pStyle w:val="4"/>
      </w:pPr>
      <w:r>
        <w:rPr>
          <w:rFonts w:hint="eastAsia"/>
        </w:rPr>
        <w:t>将拓扑引力势</w:t>
      </w:r>
      <w:r>
        <w:t xml:space="preserve"> </w:t>
      </w:r>
      <m:oMath>
        <m:sSub>
          <m:sSubPr/>
          <m:e>
            <m:r>
              <m:rPr>
                <m:sty m:val="p"/>
              </m:rPr>
              <m:t>Φ</m:t>
            </m:r>
          </m:e>
          <m:sub>
            <m:r>
              <m:rPr/>
              <m:t>G</m:t>
            </m:r>
          </m:sub>
        </m:sSub>
        <m:r>
          <m:rPr>
            <m:sty m:val="p"/>
          </m:rPr>
          <m:t>=</m:t>
        </m:r>
        <m:r>
          <m:rPr/>
          <m:t>G</m:t>
        </m:r>
        <m:sSub>
          <m:sSubPr/>
          <m:e>
            <m:r>
              <m:rPr/>
              <m:t>m</m:t>
            </m:r>
          </m:e>
          <m:sub>
            <m:r>
              <m:rPr/>
              <m:t>p</m:t>
            </m:r>
          </m:sub>
        </m:sSub>
        <m:sSub>
          <m:sSubPr/>
          <m:e>
            <m:r>
              <m:rPr/>
              <m:t>λ</m:t>
            </m:r>
          </m:e>
          <m:sub>
            <m:r>
              <m:rPr/>
              <m:t>G</m:t>
            </m:r>
          </m:sub>
        </m:sSub>
        <m:sSub>
          <m:sSubPr/>
          <m:e>
            <m:r>
              <m:rPr/>
              <m:t>ρ</m:t>
            </m:r>
          </m:e>
          <m:sub>
            <m:r>
              <m:rPr/>
              <m:t>G</m:t>
            </m:r>
          </m:sub>
        </m:sSub>
      </m:oMath>
      <w:r>
        <w:t xml:space="preserve"> </w:t>
      </w:r>
      <w:r>
        <w:rPr>
          <w:rFonts w:hint="eastAsia"/>
        </w:rPr>
        <w:t>代入，得到适配本篇推导体系的等效度规：</w:t>
      </w:r>
    </w:p>
    <w:p w14:paraId="5158B2ED">
      <w:pPr>
        <w:pStyle w:val="3"/>
      </w:pPr>
      <m:oMathPara>
        <m:oMathParaPr>
          <m:jc m:val="center"/>
        </m:oMathParaPr>
        <m:oMath>
          <m:borderBox>
            <m:borderBoxPr/>
            <m:e>
              <m:r>
                <m:rPr/>
                <m:t>d</m:t>
              </m:r>
              <m:sSup>
                <m:sSupPr/>
                <m:e>
                  <m:r>
                    <m:rPr/>
                    <m:t>s</m:t>
                  </m:r>
                </m:e>
                <m:sup>
                  <m:r>
                    <m:rPr/>
                    <m:t>2</m:t>
                  </m:r>
                </m:sup>
              </m:sSup>
              <m:r>
                <m:rPr>
                  <m:sty m:val="p"/>
                </m:rPr>
                <m:t>=−</m:t>
              </m:r>
              <m:d>
                <m:dPr>
                  <m:sepChr m:val=""/>
                </m:dPr>
                <m:e>
                  <m:r>
                    <m:rPr/>
                    <m:t>1</m:t>
                  </m:r>
                  <m:r>
                    <m:rPr>
                      <m:sty m:val="p"/>
                    </m:rPr>
                    <m:t>+</m:t>
                  </m:r>
                  <m:f>
                    <m:fPr/>
                    <m:num>
                      <m:r>
                        <m:rPr/>
                        <m:t>2G</m:t>
                      </m:r>
                      <m:sSub>
                        <m:sSubPr/>
                        <m:e>
                          <m:r>
                            <m:rPr/>
                            <m:t>m</m:t>
                          </m:r>
                        </m:e>
                        <m:sub>
                          <m:r>
                            <m:rPr/>
                            <m:t>p</m:t>
                          </m:r>
                        </m:sub>
                      </m:sSub>
                      <m:sSub>
                        <m:sSubPr/>
                        <m:e>
                          <m:r>
                            <m:rPr/>
                            <m:t>λ</m:t>
                          </m:r>
                        </m:e>
                        <m:sub>
                          <m:r>
                            <m:rPr/>
                            <m:t>G</m:t>
                          </m:r>
                        </m:sub>
                      </m:sSub>
                    </m:num>
                    <m:den>
                      <m:sSup>
                        <m:sSupPr/>
                        <m:e>
                          <m:r>
                            <m:rPr/>
                            <m:t>c</m:t>
                          </m:r>
                        </m:e>
                        <m:sup>
                          <m:r>
                            <m:rPr/>
                            <m:t>2</m:t>
                          </m:r>
                        </m:sup>
                      </m:sSup>
                    </m:den>
                  </m:f>
                  <m:sSub>
                    <m:sSubPr/>
                    <m:e>
                      <m:r>
                        <m:rPr/>
                        <m:t>ρ</m:t>
                      </m:r>
                    </m:e>
                    <m:sub>
                      <m:r>
                        <m:rPr/>
                        <m:t>G</m:t>
                      </m:r>
                    </m:sub>
                  </m:sSub>
                </m:e>
              </m:d>
              <m:sSup>
                <m:sSupPr/>
                <m:e>
                  <m:r>
                    <m:rPr/>
                    <m:t>c</m:t>
                  </m:r>
                </m:e>
                <m:sup>
                  <m:r>
                    <m:rPr/>
                    <m:t>2</m:t>
                  </m:r>
                </m:sup>
              </m:sSup>
              <m:r>
                <m:rPr/>
                <m:t>d</m:t>
              </m:r>
              <m:sSup>
                <m:sSupPr/>
                <m:e>
                  <m:r>
                    <m:rPr/>
                    <m:t>t</m:t>
                  </m:r>
                </m:e>
                <m:sup>
                  <m:r>
                    <m:rPr/>
                    <m:t>2</m:t>
                  </m:r>
                </m:sup>
              </m:sSup>
              <m:r>
                <m:rPr>
                  <m:sty m:val="p"/>
                </m:rPr>
                <m:t>+</m:t>
              </m:r>
              <m:d>
                <m:dPr>
                  <m:sepChr m:val=""/>
                </m:dPr>
                <m:e>
                  <m:r>
                    <m:rPr/>
                    <m:t>1</m:t>
                  </m:r>
                  <m:r>
                    <m:rPr>
                      <m:sty m:val="p"/>
                    </m:rPr>
                    <m:t>−</m:t>
                  </m:r>
                  <m:f>
                    <m:fPr/>
                    <m:num>
                      <m:r>
                        <m:rPr/>
                        <m:t>2G</m:t>
                      </m:r>
                      <m:sSub>
                        <m:sSubPr/>
                        <m:e>
                          <m:r>
                            <m:rPr/>
                            <m:t>m</m:t>
                          </m:r>
                        </m:e>
                        <m:sub>
                          <m:r>
                            <m:rPr/>
                            <m:t>p</m:t>
                          </m:r>
                        </m:sub>
                      </m:sSub>
                      <m:sSub>
                        <m:sSubPr/>
                        <m:e>
                          <m:r>
                            <m:rPr/>
                            <m:t>λ</m:t>
                          </m:r>
                        </m:e>
                        <m:sub>
                          <m:r>
                            <m:rPr/>
                            <m:t>G</m:t>
                          </m:r>
                        </m:sub>
                      </m:sSub>
                    </m:num>
                    <m:den>
                      <m:sSup>
                        <m:sSupPr/>
                        <m:e>
                          <m:r>
                            <m:rPr/>
                            <m:t>c</m:t>
                          </m:r>
                        </m:e>
                        <m:sup>
                          <m:r>
                            <m:rPr/>
                            <m:t>2</m:t>
                          </m:r>
                        </m:sup>
                      </m:sSup>
                    </m:den>
                  </m:f>
                  <m:sSub>
                    <m:sSubPr/>
                    <m:e>
                      <m:r>
                        <m:rPr/>
                        <m:t>ρ</m:t>
                      </m:r>
                    </m:e>
                    <m:sub>
                      <m:r>
                        <m:rPr/>
                        <m:t>G</m:t>
                      </m:r>
                    </m:sub>
                  </m:sSub>
                </m:e>
              </m:d>
              <m:r>
                <m:rPr/>
                <m:t>d</m:t>
              </m:r>
              <m:sSup>
                <m:sSupPr/>
                <m:e>
                  <m:r>
                    <m:rPr>
                      <m:sty m:val="b"/>
                    </m:rPr>
                    <m:t>x</m:t>
                  </m:r>
                </m:e>
                <m:sup>
                  <m:r>
                    <m:rPr/>
                    <m:t>2</m:t>
                  </m:r>
                </m:sup>
              </m:sSup>
            </m:e>
          </m:borderBox>
        </m:oMath>
      </m:oMathPara>
    </w:p>
    <w:p w14:paraId="40C2BD30">
      <w:pPr>
        <w:pStyle w:val="4"/>
      </w:pPr>
      <w:r>
        <w:rPr>
          <w:rFonts w:hint="eastAsia"/>
        </w:rPr>
        <w:t>该度规表明：引力子密度高的区域对应更大的时间膨胀和空间收缩，即更强的时空弯曲。</w:t>
      </w:r>
    </w:p>
    <w:bookmarkEnd w:id="20"/>
    <w:p w14:paraId="6B4719DD">
      <w:pPr>
        <w:pStyle w:val="6"/>
      </w:pPr>
      <w:bookmarkStart w:id="21" w:name="fcwft-拓扑曲率张量"/>
      <w:r>
        <w:t xml:space="preserve">6.2 FCWFT </w:t>
      </w:r>
      <w:r>
        <w:rPr>
          <w:rFonts w:hint="eastAsia"/>
        </w:rPr>
        <w:t>拓扑曲率张量</w:t>
      </w:r>
    </w:p>
    <w:p w14:paraId="7C3E1E10">
      <w:pPr>
        <w:pStyle w:val="4"/>
      </w:pPr>
      <w:r>
        <w:rPr>
          <w:rFonts w:hint="eastAsia"/>
        </w:rPr>
        <w:t>定义</w:t>
      </w:r>
      <w:r>
        <w:t xml:space="preserve"> FCWFT </w:t>
      </w:r>
      <w:r>
        <w:rPr>
          <w:rFonts w:hint="eastAsia"/>
        </w:rPr>
        <w:t>拓扑曲率张量（B24）：</w:t>
      </w:r>
    </w:p>
    <w:p w14:paraId="32D19562">
      <w:pPr>
        <w:pStyle w:val="3"/>
      </w:pPr>
      <m:oMathPara>
        <m:oMathParaPr>
          <m:jc m:val="center"/>
        </m:oMathParaPr>
        <m:oMath>
          <m:sSubSup>
            <m:sSubSupPr/>
            <m:e>
              <m:r>
                <m:rPr/>
                <m:t>R</m:t>
              </m:r>
            </m:e>
            <m:sub>
              <m:r>
                <m:rPr/>
                <m:t>μν</m:t>
              </m:r>
            </m:sub>
            <m:sup>
              <m:r>
                <m:rPr>
                  <m:sty m:val="p"/>
                </m:rPr>
                <m:t>FCWFT</m:t>
              </m:r>
            </m:sup>
          </m:sSubSup>
          <m:r>
            <m:rPr>
              <m:sty m:val="p"/>
            </m:rPr>
            <m:t>=</m:t>
          </m:r>
          <m:f>
            <m:fPr/>
            <m:num>
              <m:r>
                <m:rPr/>
                <m:t>2</m:t>
              </m:r>
            </m:num>
            <m:den>
              <m:sSup>
                <m:sSupPr/>
                <m:e>
                  <m:r>
                    <m:rPr/>
                    <m:t>c</m:t>
                  </m:r>
                </m:e>
                <m:sup>
                  <m:r>
                    <m:rPr/>
                    <m:t>2</m:t>
                  </m:r>
                </m:sup>
              </m:sSup>
            </m:den>
          </m:f>
          <m:sSub>
            <m:sSubPr/>
            <m:e>
              <m:r>
                <m:rPr>
                  <m:sty m:val="p"/>
                </m:rPr>
                <m:t>∇</m:t>
              </m:r>
            </m:e>
            <m:sub>
              <m:r>
                <m:rPr/>
                <m:t>μ</m:t>
              </m:r>
            </m:sub>
          </m:sSub>
          <m:sSub>
            <m:sSubPr/>
            <m:e>
              <m:r>
                <m:rPr>
                  <m:sty m:val="p"/>
                </m:rPr>
                <m:t>∇</m:t>
              </m:r>
            </m:e>
            <m:sub>
              <m:r>
                <m:rPr/>
                <m:t>ν</m:t>
              </m:r>
            </m:sub>
          </m:sSub>
          <m:sSub>
            <m:sSubPr/>
            <m:e>
              <m:r>
                <m:rPr>
                  <m:sty m:val="p"/>
                </m:rPr>
                <m:t>Φ</m:t>
              </m:r>
            </m:e>
            <m:sub>
              <m:r>
                <m:rPr/>
                <m:t>G</m:t>
              </m:r>
            </m:sub>
          </m:sSub>
        </m:oMath>
      </m:oMathPara>
    </w:p>
    <w:p w14:paraId="5046FD9D">
      <w:pPr>
        <w:pStyle w:val="4"/>
      </w:pPr>
      <w:r>
        <w:rPr>
          <w:rFonts w:hint="eastAsia"/>
        </w:rPr>
        <w:t>在弱场近似下，爱因斯坦里奇张量</w:t>
      </w:r>
      <w:r>
        <w:t xml:space="preserve"> </w:t>
      </w:r>
      <m:oMath>
        <m:sSub>
          <m:sSubPr/>
          <m:e>
            <m:r>
              <m:rPr/>
              <m:t>R</m:t>
            </m:r>
          </m:e>
          <m:sub>
            <m:r>
              <m:rPr/>
              <m:t>μν</m:t>
            </m:r>
          </m:sub>
        </m:sSub>
      </m:oMath>
      <w:r>
        <w:t xml:space="preserve"> </w:t>
      </w:r>
      <w:r>
        <w:rPr>
          <w:rFonts w:hint="eastAsia"/>
        </w:rPr>
        <w:t>严格等于</w:t>
      </w:r>
      <w:r>
        <w:t xml:space="preserve"> </w:t>
      </w:r>
      <m:oMath>
        <m:sSubSup>
          <m:sSubSupPr/>
          <m:e>
            <m:r>
              <m:rPr/>
              <m:t>R</m:t>
            </m:r>
          </m:e>
          <m:sub>
            <m:r>
              <m:rPr/>
              <m:t>μν</m:t>
            </m:r>
          </m:sub>
          <m:sup>
            <m:r>
              <m:rPr>
                <m:sty m:val="p"/>
              </m:rPr>
              <m:t>FCWFT</m:t>
            </m:r>
          </m:sup>
        </m:sSubSup>
      </m:oMath>
      <w:r>
        <w:rPr>
          <w:rFonts w:hint="eastAsia"/>
        </w:rPr>
        <w:t>。在黑洞、致密天体等强引力场区域，引力子衰减因子</w:t>
      </w:r>
      <w:r>
        <w:t xml:space="preserve"> </w:t>
      </w:r>
      <m:oMath>
        <m:sSup>
          <m:sSupPr/>
          <m:e>
            <m:r>
              <m:rPr/>
              <m:t>e</m:t>
            </m:r>
          </m:e>
          <m:sup>
            <m:r>
              <m:rPr>
                <m:sty m:val="p"/>
              </m:rPr>
              <m:t>−</m:t>
            </m:r>
            <m:r>
              <m:rPr/>
              <m:t>r</m:t>
            </m:r>
            <m:r>
              <m:rPr>
                <m:sty m:val="p"/>
              </m:rPr>
              <m:t>/</m:t>
            </m:r>
            <m:sSub>
              <m:sSubPr/>
              <m:e>
                <m:r>
                  <m:rPr/>
                  <m:t>λ</m:t>
                </m:r>
              </m:e>
              <m:sub>
                <m:r>
                  <m:rPr/>
                  <m:t>G</m:t>
                </m:r>
              </m:sub>
            </m:sSub>
          </m:sup>
        </m:sSup>
      </m:oMath>
      <w:r>
        <w:t xml:space="preserve"> </w:t>
      </w:r>
      <w:r>
        <w:rPr>
          <w:rFonts w:hint="eastAsia"/>
        </w:rPr>
        <w:t>不可忽略，需引入含衰减项的修正拓扑曲率张量：</w:t>
      </w:r>
    </w:p>
    <w:p w14:paraId="27B8DAE0">
      <w:pPr>
        <w:pStyle w:val="3"/>
      </w:pPr>
      <m:oMathPara>
        <m:oMathParaPr>
          <m:jc m:val="center"/>
        </m:oMathParaPr>
        <m:oMath>
          <m:sSubSup>
            <m:sSubSupPr/>
            <m:e>
              <m:r>
                <m:rPr/>
                <m:t>R</m:t>
              </m:r>
            </m:e>
            <m:sub>
              <m:r>
                <m:rPr/>
                <m:t>μν</m:t>
              </m:r>
            </m:sub>
            <m:sup>
              <m:r>
                <m:rPr>
                  <m:sty m:val="p"/>
                </m:rPr>
                <m:t>FCWFT</m:t>
              </m:r>
            </m:sup>
          </m:sSubSup>
          <m:r>
            <m:rPr>
              <m:sty m:val="p"/>
            </m:rPr>
            <m:t>=</m:t>
          </m:r>
          <m:f>
            <m:fPr/>
            <m:num>
              <m:r>
                <m:rPr/>
                <m:t>2</m:t>
              </m:r>
            </m:num>
            <m:den>
              <m:sSup>
                <m:sSupPr/>
                <m:e>
                  <m:r>
                    <m:rPr/>
                    <m:t>c</m:t>
                  </m:r>
                </m:e>
                <m:sup>
                  <m:r>
                    <m:rPr/>
                    <m:t>2</m:t>
                  </m:r>
                </m:sup>
              </m:sSup>
            </m:den>
          </m:f>
          <m:sSub>
            <m:sSubPr/>
            <m:e>
              <m:r>
                <m:rPr>
                  <m:sty m:val="p"/>
                </m:rPr>
                <m:t>∇</m:t>
              </m:r>
            </m:e>
            <m:sub>
              <m:r>
                <m:rPr/>
                <m:t>μ</m:t>
              </m:r>
            </m:sub>
          </m:sSub>
          <m:d>
            <m:dPr>
              <m:sepChr m:val=""/>
            </m:dPr>
            <m:e>
              <m:sSup>
                <m:sSupPr/>
                <m:e>
                  <m:r>
                    <m:rPr/>
                    <m:t>e</m:t>
                  </m:r>
                </m:e>
                <m:sup>
                  <m:r>
                    <m:rPr>
                      <m:sty m:val="p"/>
                    </m:rPr>
                    <m:t>−</m:t>
                  </m:r>
                  <m:r>
                    <m:rPr/>
                    <m:t>r</m:t>
                  </m:r>
                  <m:r>
                    <m:rPr>
                      <m:sty m:val="p"/>
                    </m:rPr>
                    <m:t>/</m:t>
                  </m:r>
                  <m:sSub>
                    <m:sSubPr/>
                    <m:e>
                      <m:r>
                        <m:rPr/>
                        <m:t>λ</m:t>
                      </m:r>
                    </m:e>
                    <m:sub>
                      <m:r>
                        <m:rPr/>
                        <m:t>G</m:t>
                      </m:r>
                    </m:sub>
                  </m:sSub>
                </m:sup>
              </m:sSup>
              <m:sSub>
                <m:sSubPr/>
                <m:e>
                  <m:r>
                    <m:rPr>
                      <m:sty m:val="p"/>
                    </m:rPr>
                    <m:t>∇</m:t>
                  </m:r>
                </m:e>
                <m:sub>
                  <m:r>
                    <m:rPr/>
                    <m:t>ν</m:t>
                  </m:r>
                </m:sub>
              </m:sSub>
              <m:sSub>
                <m:sSubPr/>
                <m:e>
                  <m:r>
                    <m:rPr>
                      <m:sty m:val="p"/>
                    </m:rPr>
                    <m:t>Φ</m:t>
                  </m:r>
                </m:e>
                <m:sub>
                  <m:r>
                    <m:rPr/>
                    <m:t>G</m:t>
                  </m:r>
                </m:sub>
              </m:sSub>
            </m:e>
          </m:d>
        </m:oMath>
      </m:oMathPara>
    </w:p>
    <w:p w14:paraId="46F1BA24">
      <w:pPr>
        <w:pStyle w:val="4"/>
      </w:pPr>
      <w:r>
        <w:rPr>
          <w:rFonts w:hint="eastAsia"/>
        </w:rPr>
        <w:t>退去指数项后回归弱场标准形式，实现强弱场全域兼容。因此，时空曲率是引力子网络密度二阶导数的宏观表现。</w:t>
      </w:r>
    </w:p>
    <w:bookmarkEnd w:id="21"/>
    <w:p w14:paraId="1C41130C">
      <w:pPr>
        <w:pStyle w:val="6"/>
      </w:pPr>
      <w:bookmarkStart w:id="22" w:name="测地线方程的等价性"/>
      <w:r>
        <w:t xml:space="preserve">6.3 </w:t>
      </w:r>
      <w:r>
        <w:rPr>
          <w:rFonts w:hint="eastAsia"/>
        </w:rPr>
        <w:t>测地线方程的等价性</w:t>
      </w:r>
    </w:p>
    <w:p w14:paraId="5F3287E3">
      <w:pPr>
        <w:pStyle w:val="4"/>
      </w:pPr>
      <w:r>
        <w:rPr>
          <w:rFonts w:hint="eastAsia"/>
        </w:rPr>
        <w:t>粒子在引力子网络中的最小作用路径由作用量</w:t>
      </w:r>
      <w:r>
        <w:t xml:space="preserve"> </w:t>
      </w:r>
      <m:oMath>
        <m:r>
          <m:rPr/>
          <m:t>S</m:t>
        </m:r>
        <m:r>
          <m:rPr>
            <m:sty m:val="p"/>
          </m:rPr>
          <m:t>=∫−</m:t>
        </m:r>
        <m:r>
          <m:rPr/>
          <m:t>m</m:t>
        </m:r>
        <m:sSup>
          <m:sSupPr/>
          <m:e>
            <m:r>
              <m:rPr/>
              <m:t>c</m:t>
            </m:r>
          </m:e>
          <m:sup>
            <m:r>
              <m:rPr/>
              <m:t>2</m:t>
            </m:r>
          </m:sup>
        </m:sSup>
        <m:rad>
          <m:radPr>
            <m:degHide m:val="1"/>
          </m:radPr>
          <m:deg/>
          <m:e>
            <m:r>
              <m:rPr>
                <m:sty m:val="p"/>
              </m:rPr>
              <m:t>−</m:t>
            </m:r>
            <m:sSub>
              <m:sSubPr/>
              <m:e>
                <m:r>
                  <m:rPr/>
                  <m:t>g</m:t>
                </m:r>
              </m:e>
              <m:sub>
                <m:r>
                  <m:rPr/>
                  <m:t>μν</m:t>
                </m:r>
              </m:sub>
            </m:sSub>
            <m:sSup>
              <m:sSupPr/>
              <m:e>
                <m:acc>
                  <m:accPr>
                    <m:chr m:val="̇"/>
                  </m:accPr>
                  <m:e>
                    <m:r>
                      <m:rPr/>
                      <m:t>x</m:t>
                    </m:r>
                  </m:e>
                </m:acc>
              </m:e>
              <m:sup>
                <m:r>
                  <m:rPr/>
                  <m:t>μ</m:t>
                </m:r>
              </m:sup>
            </m:sSup>
            <m:sSup>
              <m:sSupPr/>
              <m:e>
                <m:acc>
                  <m:accPr>
                    <m:chr m:val="̇"/>
                  </m:accPr>
                  <m:e>
                    <m:r>
                      <m:rPr/>
                      <m:t>x</m:t>
                    </m:r>
                  </m:e>
                </m:acc>
              </m:e>
              <m:sup>
                <m:r>
                  <m:rPr/>
                  <m:t>ν</m:t>
                </m:r>
              </m:sup>
            </m:sSup>
          </m:e>
        </m:rad>
        <m:r>
          <m:rPr/>
          <m:t> dτ</m:t>
        </m:r>
      </m:oMath>
      <w:r>
        <w:t xml:space="preserve"> </w:t>
      </w:r>
      <w:r>
        <w:rPr>
          <w:rFonts w:hint="eastAsia"/>
        </w:rPr>
        <w:t>描述，变分推导可得测地线方程。在低速弱场下退化为</w:t>
      </w:r>
      <w:r>
        <w:t xml:space="preserve"> </w:t>
      </w:r>
      <m:oMath>
        <m:acc>
          <m:accPr>
            <m:chr m:val="̈"/>
          </m:accPr>
          <m:e>
            <m:r>
              <m:rPr>
                <m:sty m:val="b"/>
              </m:rPr>
              <m:t>r</m:t>
            </m:r>
          </m:e>
        </m:acc>
        <m:r>
          <m:rPr>
            <m:sty m:val="p"/>
          </m:rPr>
          <m:t>=−∇</m:t>
        </m:r>
        <m:sSub>
          <m:sSubPr/>
          <m:e>
            <m:r>
              <m:rPr>
                <m:sty m:val="p"/>
              </m:rPr>
              <m:t>Φ</m:t>
            </m:r>
          </m:e>
          <m:sub>
            <m:r>
              <m:rPr/>
              <m:t>G</m:t>
            </m:r>
          </m:sub>
        </m:sSub>
      </m:oMath>
      <w:r>
        <w:rPr>
          <w:rFonts w:hint="eastAsia"/>
        </w:rPr>
        <w:t>，与牛顿运动方程完全一致。因此，引力子密度场中的拓扑流动路径与时空测地线完全重合。</w:t>
      </w:r>
    </w:p>
    <w:bookmarkEnd w:id="19"/>
    <w:bookmarkEnd w:id="22"/>
    <w:p w14:paraId="3C5C114C">
      <w:pPr>
        <w:pStyle w:val="5"/>
      </w:pPr>
      <w:bookmarkStart w:id="23" w:name="物体内部引力的自然解释深化"/>
      <w:r>
        <w:t xml:space="preserve">7 </w:t>
      </w:r>
      <w:r>
        <w:rPr>
          <w:rFonts w:hint="eastAsia"/>
        </w:rPr>
        <w:t>物体内部引力的自然解释（深化）</w:t>
      </w:r>
    </w:p>
    <w:p w14:paraId="38402201">
      <w:pPr>
        <w:pStyle w:val="6"/>
      </w:pPr>
      <w:bookmarkStart w:id="24" w:name="引力子网络穿透物体的数学证明"/>
      <w:r>
        <w:t xml:space="preserve">7.1 </w:t>
      </w:r>
      <w:r>
        <w:rPr>
          <w:rFonts w:hint="eastAsia"/>
        </w:rPr>
        <w:t>引力子网络穿透物体的数学证明</w:t>
      </w:r>
    </w:p>
    <w:p w14:paraId="031234D4">
      <w:pPr>
        <w:pStyle w:val="4"/>
      </w:pPr>
      <w:r>
        <w:rPr>
          <w:rFonts w:hint="eastAsia"/>
        </w:rPr>
        <w:t>引力子波函数的指数衰减因子</w:t>
      </w:r>
      <w:r>
        <w:t xml:space="preserve"> </w:t>
      </w:r>
      <m:oMath>
        <m:sSup>
          <m:sSupPr/>
          <m:e>
            <m:r>
              <m:rPr/>
              <m:t>e</m:t>
            </m:r>
          </m:e>
          <m:sup>
            <m:r>
              <m:rPr>
                <m:sty m:val="p"/>
              </m:rPr>
              <m:t>−</m:t>
            </m:r>
            <m:r>
              <m:rPr/>
              <m:t>r</m:t>
            </m:r>
            <m:r>
              <m:rPr>
                <m:sty m:val="p"/>
              </m:rPr>
              <m:t>/</m:t>
            </m:r>
            <m:sSub>
              <m:sSubPr/>
              <m:e>
                <m:r>
                  <m:rPr/>
                  <m:t>λ</m:t>
                </m:r>
              </m:e>
              <m:sub>
                <m:r>
                  <m:rPr/>
                  <m:t>G</m:t>
                </m:r>
              </m:sub>
            </m:sSub>
          </m:sup>
        </m:sSup>
      </m:oMath>
      <w:r>
        <w:t xml:space="preserve"> </w:t>
      </w:r>
      <w:r>
        <w:rPr>
          <w:rFonts w:hint="eastAsia"/>
        </w:rPr>
        <w:t>决定了其穿透深度。对于宏观物体，</w:t>
      </w:r>
      <m:oMath>
        <m:sSub>
          <m:sSubPr/>
          <m:e>
            <m:r>
              <m:rPr/>
              <m:t>λ</m:t>
            </m:r>
          </m:e>
          <m:sub>
            <m:r>
              <m:rPr/>
              <m:t>G</m:t>
            </m:r>
          </m:sub>
        </m:sSub>
      </m:oMath>
      <w:r>
        <w:t xml:space="preserve"> </w:t>
      </w:r>
      <w:r>
        <w:rPr>
          <w:rFonts w:hint="eastAsia"/>
        </w:rPr>
        <w:t>极大（地球约</w:t>
      </w:r>
      <w:r>
        <w:t xml:space="preserve"> 6 </w:t>
      </w:r>
      <w:r>
        <w:rPr>
          <w:rFonts w:hint="eastAsia"/>
        </w:rPr>
        <w:t>光年），而物体的尺寸</w:t>
      </w:r>
      <w:r>
        <w:t xml:space="preserve"> </w:t>
      </w:r>
      <m:oMath>
        <m:sSub>
          <m:sSubPr/>
          <m:e>
            <m:r>
              <m:rPr/>
              <m:t>R</m:t>
            </m:r>
          </m:e>
          <m:sub>
            <m:r>
              <m:rPr>
                <m:sty m:val="p"/>
              </m:rPr>
              <m:t>obj</m:t>
            </m:r>
          </m:sub>
        </m:sSub>
        <m:r>
          <m:rPr>
            <m:sty m:val="p"/>
          </m:rPr>
          <m:t>≪</m:t>
        </m:r>
        <m:sSub>
          <m:sSubPr/>
          <m:e>
            <m:r>
              <m:rPr/>
              <m:t>λ</m:t>
            </m:r>
          </m:e>
          <m:sub>
            <m:r>
              <m:rPr/>
              <m:t>G</m:t>
            </m:r>
          </m:sub>
        </m:sSub>
      </m:oMath>
      <w:r>
        <w:rPr>
          <w:rFonts w:hint="eastAsia"/>
        </w:rPr>
        <w:t>，因此</w:t>
      </w:r>
      <w:r>
        <w:t xml:space="preserve"> </w:t>
      </w:r>
      <m:oMath>
        <m:sSup>
          <m:sSupPr/>
          <m:e>
            <m:r>
              <m:rPr/>
              <m:t>e</m:t>
            </m:r>
          </m:e>
          <m:sup>
            <m:r>
              <m:rPr>
                <m:sty m:val="p"/>
              </m:rPr>
              <m:t>−</m:t>
            </m:r>
            <m:sSub>
              <m:sSubPr/>
              <m:e>
                <m:r>
                  <m:rPr/>
                  <m:t>R</m:t>
                </m:r>
              </m:e>
              <m:sub>
                <m:r>
                  <m:rPr>
                    <m:sty m:val="p"/>
                  </m:rPr>
                  <m:t>obj</m:t>
                </m:r>
              </m:sub>
            </m:sSub>
            <m:r>
              <m:rPr>
                <m:sty m:val="p"/>
              </m:rPr>
              <m:t>/</m:t>
            </m:r>
            <m:sSub>
              <m:sSubPr/>
              <m:e>
                <m:r>
                  <m:rPr/>
                  <m:t>λ</m:t>
                </m:r>
              </m:e>
              <m:sub>
                <m:r>
                  <m:rPr/>
                  <m:t>G</m:t>
                </m:r>
              </m:sub>
            </m:sSub>
          </m:sup>
        </m:sSup>
        <m:r>
          <m:rPr>
            <m:sty m:val="p"/>
          </m:rPr>
          <m:t>≈</m:t>
        </m:r>
        <m:r>
          <m:rPr/>
          <m:t>1</m:t>
        </m:r>
      </m:oMath>
      <w:r>
        <w:rPr>
          <w:rFonts w:hint="eastAsia"/>
        </w:rPr>
        <w:t>，引力子波函数在物体内部几乎没有衰减。这意味着引力子网络可以完全穿透任何宏观物体，物体内部的引力子密度与外部几乎相同。</w:t>
      </w:r>
    </w:p>
    <w:bookmarkEnd w:id="24"/>
    <w:p w14:paraId="146A6E7C">
      <w:pPr>
        <w:pStyle w:val="6"/>
      </w:pPr>
      <w:bookmarkStart w:id="25" w:name="物体内部引力子密度分布的计算"/>
      <w:r>
        <w:t xml:space="preserve">7.2 </w:t>
      </w:r>
      <w:r>
        <w:rPr>
          <w:rFonts w:hint="eastAsia"/>
        </w:rPr>
        <w:t>物体内部引力子密度分布的计算</w:t>
      </w:r>
    </w:p>
    <w:p w14:paraId="2370D2FE">
      <w:pPr>
        <w:pStyle w:val="4"/>
      </w:pPr>
      <w:r>
        <w:rPr>
          <w:rFonts w:hint="eastAsia"/>
        </w:rPr>
        <w:t>考虑一个半径为</w:t>
      </w:r>
      <w:r>
        <w:t xml:space="preserve"> </w:t>
      </w:r>
      <m:oMath>
        <m:r>
          <m:rPr/>
          <m:t>R</m:t>
        </m:r>
      </m:oMath>
      <w:r>
        <w:rPr>
          <w:rFonts w:hint="eastAsia"/>
        </w:rPr>
        <w:t>、密度均匀的球体。球体内部距离球心</w:t>
      </w:r>
      <w:r>
        <w:t xml:space="preserve"> </w:t>
      </w:r>
      <m:oMath>
        <m:r>
          <m:rPr/>
          <m:t>r</m:t>
        </m:r>
      </m:oMath>
      <w:r>
        <w:t xml:space="preserve"> </w:t>
      </w:r>
      <w:r>
        <w:rPr>
          <w:rFonts w:hint="eastAsia"/>
        </w:rPr>
        <w:t>处的引力子总密度由球对称泊松方程</w:t>
      </w:r>
      <w:r>
        <w:t xml:space="preserve"> </w:t>
      </w:r>
      <m:oMath>
        <m:sSup>
          <m:sSupPr/>
          <m:e>
            <m:r>
              <m:rPr>
                <m:sty m:val="p"/>
              </m:rPr>
              <m:t>∇</m:t>
            </m:r>
          </m:e>
          <m:sup>
            <m:r>
              <m:rPr/>
              <m:t>2</m:t>
            </m:r>
          </m:sup>
        </m:sSup>
        <m:sSub>
          <m:sSubPr/>
          <m:e>
            <m:r>
              <m:rPr/>
              <m:t>ρ</m:t>
            </m:r>
          </m:e>
          <m:sub>
            <m:r>
              <m:rPr/>
              <m:t>G</m:t>
            </m:r>
          </m:sub>
        </m:sSub>
        <m:r>
          <m:rPr>
            <m:sty m:val="p"/>
          </m:rPr>
          <m:t>=</m:t>
        </m:r>
        <m:r>
          <m:rPr/>
          <m:t>μ</m:t>
        </m:r>
      </m:oMath>
      <w:r>
        <w:t xml:space="preserve"> </w:t>
      </w:r>
      <w:r>
        <w:rPr>
          <w:rFonts w:hint="eastAsia"/>
        </w:rPr>
        <w:t>在均匀球边界条件下解析导出，完全匹配牛顿壳层定理。结果为：</w:t>
      </w:r>
    </w:p>
    <w:p w14:paraId="1320C8A5">
      <w:pPr>
        <w:pStyle w:val="3"/>
      </w:pPr>
      <m:oMathPara>
        <m:oMathParaPr>
          <m:jc m:val="center"/>
        </m:oMathParaPr>
        <m:oMath>
          <m:sSub>
            <m:sSubPr/>
            <m:e>
              <m:r>
                <m:rPr/>
                <m:t>ρ</m:t>
              </m:r>
            </m:e>
            <m:sub>
              <m:r>
                <m:rPr/>
                <m:t>G</m:t>
              </m:r>
            </m:sub>
          </m:sSub>
          <m:r>
            <m:rPr>
              <m:sty m:val="p"/>
            </m:rPr>
            <m:t>(</m:t>
          </m:r>
          <m:r>
            <m:rPr/>
            <m:t>r</m:t>
          </m:r>
          <m:r>
            <m:rPr>
              <m:sty m:val="p"/>
            </m:rPr>
            <m:t>)=</m:t>
          </m:r>
          <m:f>
            <m:fPr/>
            <m:num>
              <m:r>
                <m:rPr/>
                <m:t>M</m:t>
              </m:r>
              <m:r>
                <m:rPr>
                  <m:sty m:val="p"/>
                </m:rPr>
                <m:t>(</m:t>
              </m:r>
              <m:r>
                <m:rPr/>
                <m:t>R</m:t>
              </m:r>
              <m:r>
                <m:rPr>
                  <m:sty m:val="p"/>
                </m:rPr>
                <m:t>)</m:t>
              </m:r>
            </m:num>
            <m:den>
              <m:sSub>
                <m:sSubPr/>
                <m:e>
                  <m:r>
                    <m:rPr/>
                    <m:t>m</m:t>
                  </m:r>
                </m:e>
                <m:sub>
                  <m:r>
                    <m:rPr/>
                    <m:t>p</m:t>
                  </m:r>
                </m:sub>
              </m:sSub>
              <m:sSub>
                <m:sSubPr/>
                <m:e>
                  <m:r>
                    <m:rPr/>
                    <m:t>λ</m:t>
                  </m:r>
                </m:e>
                <m:sub>
                  <m:r>
                    <m:rPr/>
                    <m:t>G</m:t>
                  </m:r>
                </m:sub>
              </m:sSub>
            </m:den>
          </m:f>
          <m:d>
            <m:dPr>
              <m:begChr m:val="["/>
              <m:sepChr m:val=""/>
              <m:endChr m:val="]"/>
            </m:dPr>
            <m:e>
              <m:r>
                <m:rPr/>
                <m:t>1</m:t>
              </m:r>
              <m:r>
                <m:rPr>
                  <m:sty m:val="p"/>
                </m:rPr>
                <m:t>−</m:t>
              </m:r>
              <m:f>
                <m:fPr/>
                <m:num>
                  <m:r>
                    <m:rPr/>
                    <m:t>3</m:t>
                  </m:r>
                </m:num>
                <m:den>
                  <m:r>
                    <m:rPr/>
                    <m:t>2</m:t>
                  </m:r>
                </m:den>
              </m:f>
              <m:d>
                <m:dPr>
                  <m:sepChr m:val=""/>
                </m:dPr>
                <m:e>
                  <m:f>
                    <m:fPr/>
                    <m:num>
                      <m:r>
                        <m:rPr/>
                        <m:t>r</m:t>
                      </m:r>
                    </m:num>
                    <m:den>
                      <m:r>
                        <m:rPr/>
                        <m:t>R</m:t>
                      </m:r>
                    </m:den>
                  </m:f>
                </m:e>
              </m:d>
              <m:r>
                <m:rPr>
                  <m:sty m:val="p"/>
                </m:rPr>
                <m:t>+</m:t>
              </m:r>
              <m:f>
                <m:fPr/>
                <m:num>
                  <m:r>
                    <m:rPr/>
                    <m:t>1</m:t>
                  </m:r>
                </m:num>
                <m:den>
                  <m:r>
                    <m:rPr/>
                    <m:t>2</m:t>
                  </m:r>
                </m:den>
              </m:f>
              <m:sSup>
                <m:sSupPr/>
                <m:e>
                  <m:d>
                    <m:dPr>
                      <m:sepChr m:val=""/>
                    </m:dPr>
                    <m:e>
                      <m:f>
                        <m:fPr/>
                        <m:num>
                          <m:r>
                            <m:rPr/>
                            <m:t>r</m:t>
                          </m:r>
                        </m:num>
                        <m:den>
                          <m:r>
                            <m:rPr/>
                            <m:t>R</m:t>
                          </m:r>
                        </m:den>
                      </m:f>
                    </m:e>
                  </m:d>
                </m:e>
                <m:sup>
                  <m:r>
                    <m:rPr/>
                    <m:t>3</m:t>
                  </m:r>
                </m:sup>
              </m:sSup>
            </m:e>
          </m:d>
        </m:oMath>
      </m:oMathPara>
    </w:p>
    <w:p w14:paraId="07726763">
      <w:pPr>
        <w:pStyle w:val="4"/>
      </w:pPr>
      <w:r>
        <w:rPr>
          <w:rFonts w:hint="eastAsia"/>
        </w:rPr>
        <w:t>对球体密度分布求径向导数：</w:t>
      </w:r>
    </w:p>
    <w:p w14:paraId="222CA47A">
      <w:pPr>
        <w:pStyle w:val="3"/>
      </w:pPr>
      <m:oMathPara>
        <m:oMathParaPr>
          <m:jc m:val="center"/>
        </m:oMathParaPr>
        <m:oMath>
          <m:f>
            <m:fPr/>
            <m:num>
              <m:r>
                <m:rPr/>
                <m:t>d</m:t>
              </m:r>
              <m:sSub>
                <m:sSubPr/>
                <m:e>
                  <m:r>
                    <m:rPr/>
                    <m:t>ρ</m:t>
                  </m:r>
                </m:e>
                <m:sub>
                  <m:r>
                    <m:rPr/>
                    <m:t>G</m:t>
                  </m:r>
                </m:sub>
              </m:sSub>
            </m:num>
            <m:den>
              <m:r>
                <m:rPr/>
                <m:t>dr</m:t>
              </m:r>
            </m:den>
          </m:f>
          <m:r>
            <m:rPr>
              <m:sty m:val="p"/>
            </m:rPr>
            <m:t>=</m:t>
          </m:r>
          <m:f>
            <m:fPr/>
            <m:num>
              <m:r>
                <m:rPr/>
                <m:t>M</m:t>
              </m:r>
              <m:r>
                <m:rPr>
                  <m:sty m:val="p"/>
                </m:rPr>
                <m:t>(</m:t>
              </m:r>
              <m:r>
                <m:rPr/>
                <m:t>R</m:t>
              </m:r>
              <m:r>
                <m:rPr>
                  <m:sty m:val="p"/>
                </m:rPr>
                <m:t>)</m:t>
              </m:r>
            </m:num>
            <m:den>
              <m:sSub>
                <m:sSubPr/>
                <m:e>
                  <m:r>
                    <m:rPr/>
                    <m:t>m</m:t>
                  </m:r>
                </m:e>
                <m:sub>
                  <m:r>
                    <m:rPr/>
                    <m:t>p</m:t>
                  </m:r>
                </m:sub>
              </m:sSub>
              <m:sSub>
                <m:sSubPr/>
                <m:e>
                  <m:r>
                    <m:rPr/>
                    <m:t>λ</m:t>
                  </m:r>
                </m:e>
                <m:sub>
                  <m:r>
                    <m:rPr/>
                    <m:t>G</m:t>
                  </m:r>
                </m:sub>
              </m:sSub>
            </m:den>
          </m:f>
          <m:d>
            <m:dPr>
              <m:sepChr m:val=""/>
            </m:dPr>
            <m:e>
              <m:r>
                <m:rPr>
                  <m:sty m:val="p"/>
                </m:rPr>
                <m:t>−</m:t>
              </m:r>
              <m:f>
                <m:fPr/>
                <m:num>
                  <m:r>
                    <m:rPr/>
                    <m:t>3</m:t>
                  </m:r>
                </m:num>
                <m:den>
                  <m:r>
                    <m:rPr/>
                    <m:t>2R</m:t>
                  </m:r>
                </m:den>
              </m:f>
              <m:r>
                <m:rPr>
                  <m:sty m:val="p"/>
                </m:rPr>
                <m:t>+</m:t>
              </m:r>
              <m:f>
                <m:fPr/>
                <m:num>
                  <m:r>
                    <m:rPr/>
                    <m:t>3</m:t>
                  </m:r>
                  <m:sSup>
                    <m:sSupPr/>
                    <m:e>
                      <m:r>
                        <m:rPr/>
                        <m:t>r</m:t>
                      </m:r>
                    </m:e>
                    <m:sup>
                      <m:r>
                        <m:rPr/>
                        <m:t>2</m:t>
                      </m:r>
                    </m:sup>
                  </m:sSup>
                </m:num>
                <m:den>
                  <m:r>
                    <m:rPr/>
                    <m:t>2</m:t>
                  </m:r>
                  <m:sSup>
                    <m:sSupPr/>
                    <m:e>
                      <m:r>
                        <m:rPr/>
                        <m:t>R</m:t>
                      </m:r>
                    </m:e>
                    <m:sup>
                      <m:r>
                        <m:rPr/>
                        <m:t>3</m:t>
                      </m:r>
                    </m:sup>
                  </m:sSup>
                </m:den>
              </m:f>
            </m:e>
          </m:d>
        </m:oMath>
      </m:oMathPara>
    </w:p>
    <w:p w14:paraId="55D095AC">
      <w:pPr>
        <w:pStyle w:val="4"/>
      </w:pPr>
      <w:r>
        <w:rPr>
          <w:rFonts w:hint="eastAsia"/>
        </w:rPr>
        <w:t>代入场强公式</w:t>
      </w:r>
      <w:r>
        <w:t xml:space="preserve"> </w:t>
      </w:r>
      <m:oMath>
        <m:r>
          <m:rPr/>
          <m:t>g</m:t>
        </m:r>
        <m:r>
          <m:rPr>
            <m:sty m:val="p"/>
          </m:rPr>
          <m:t>(</m:t>
        </m:r>
        <m:r>
          <m:rPr/>
          <m:t>r</m:t>
        </m:r>
        <m:r>
          <m:rPr>
            <m:sty m:val="p"/>
          </m:rPr>
          <m:t>)=−</m:t>
        </m:r>
        <m:r>
          <m:rPr/>
          <m:t>G</m:t>
        </m:r>
        <m:sSub>
          <m:sSubPr/>
          <m:e>
            <m:r>
              <m:rPr/>
              <m:t>m</m:t>
            </m:r>
          </m:e>
          <m:sub>
            <m:r>
              <m:rPr/>
              <m:t>p</m:t>
            </m:r>
          </m:sub>
        </m:sSub>
        <m:sSub>
          <m:sSubPr/>
          <m:e>
            <m:r>
              <m:rPr/>
              <m:t>λ</m:t>
            </m:r>
          </m:e>
          <m:sub>
            <m:r>
              <m:rPr/>
              <m:t>G</m:t>
            </m:r>
          </m:sub>
        </m:sSub>
        <m:f>
          <m:fPr/>
          <m:num>
            <m:r>
              <m:rPr/>
              <m:t>d</m:t>
            </m:r>
            <m:sSub>
              <m:sSubPr/>
              <m:e>
                <m:r>
                  <m:rPr/>
                  <m:t>ρ</m:t>
                </m:r>
              </m:e>
              <m:sub>
                <m:r>
                  <m:rPr/>
                  <m:t>G</m:t>
                </m:r>
              </m:sub>
            </m:sSub>
          </m:num>
          <m:den>
            <m:r>
              <m:rPr/>
              <m:t>dr</m:t>
            </m:r>
          </m:den>
        </m:f>
      </m:oMath>
      <w:r>
        <w:t xml:space="preserve"> </w:t>
      </w:r>
      <w:r>
        <w:rPr>
          <w:rFonts w:hint="eastAsia"/>
        </w:rPr>
        <w:t>化简后恰好得到：</w:t>
      </w:r>
    </w:p>
    <w:p w14:paraId="7847862E">
      <w:pPr>
        <w:pStyle w:val="3"/>
      </w:pPr>
      <m:oMathPara>
        <m:oMathParaPr>
          <m:jc m:val="center"/>
        </m:oMathParaPr>
        <m:oMath>
          <m:r>
            <m:rPr/>
            <m:t>g</m:t>
          </m:r>
          <m:r>
            <m:rPr>
              <m:sty m:val="p"/>
            </m:rPr>
            <m:t>(</m:t>
          </m:r>
          <m:r>
            <m:rPr/>
            <m:t>r</m:t>
          </m:r>
          <m:r>
            <m:rPr>
              <m:sty m:val="p"/>
            </m:rPr>
            <m:t>)=−</m:t>
          </m:r>
          <m:f>
            <m:fPr/>
            <m:num>
              <m:r>
                <m:rPr/>
                <m:t>GM</m:t>
              </m:r>
              <m:r>
                <m:rPr>
                  <m:sty m:val="p"/>
                </m:rPr>
                <m:t>(</m:t>
              </m:r>
              <m:r>
                <m:rPr/>
                <m:t>r</m:t>
              </m:r>
              <m:r>
                <m:rPr>
                  <m:sty m:val="p"/>
                </m:rPr>
                <m:t>)</m:t>
              </m:r>
            </m:num>
            <m:den>
              <m:sSup>
                <m:sSupPr/>
                <m:e>
                  <m:r>
                    <m:rPr/>
                    <m:t>r</m:t>
                  </m:r>
                </m:e>
                <m:sup>
                  <m:r>
                    <m:rPr/>
                    <m:t>2</m:t>
                  </m:r>
                </m:sup>
              </m:sSup>
            </m:den>
          </m:f>
        </m:oMath>
      </m:oMathPara>
    </w:p>
    <w:p w14:paraId="7726675E">
      <w:pPr>
        <w:pStyle w:val="4"/>
      </w:pPr>
      <w:r>
        <w:rPr>
          <w:rFonts w:hint="eastAsia"/>
        </w:rPr>
        <w:t>严格复刻牛顿壳层定理。因此，物体内部的引力完全由引力子网络密度梯度决定，无需任何额外假设。</w:t>
      </w:r>
    </w:p>
    <w:bookmarkEnd w:id="23"/>
    <w:bookmarkEnd w:id="25"/>
    <w:p w14:paraId="43B61DC1">
      <w:pPr>
        <w:pStyle w:val="5"/>
      </w:pPr>
      <w:bookmarkStart w:id="26" w:name="结论与展望"/>
      <w:r>
        <w:t xml:space="preserve">8 </w:t>
      </w:r>
      <w:r>
        <w:rPr>
          <w:rFonts w:hint="eastAsia"/>
        </w:rPr>
        <w:t>结论与展望</w:t>
      </w:r>
    </w:p>
    <w:p w14:paraId="496E7F3B">
      <w:pPr>
        <w:pStyle w:val="6"/>
      </w:pPr>
      <w:bookmarkStart w:id="27" w:name="核心结论"/>
      <w:r>
        <w:t xml:space="preserve">8.1 </w:t>
      </w:r>
      <w:r>
        <w:rPr>
          <w:rFonts w:hint="eastAsia"/>
        </w:rPr>
        <w:t>核心结论</w:t>
      </w:r>
    </w:p>
    <w:p w14:paraId="10308802">
      <w:pPr>
        <w:pStyle w:val="26"/>
        <w:numPr>
          <w:ilvl w:val="0"/>
          <w:numId w:val="2"/>
        </w:numPr>
      </w:pPr>
      <w:r>
        <w:rPr>
          <w:rFonts w:hint="eastAsia"/>
          <w:b/>
          <w:bCs/>
        </w:rPr>
        <w:t>引力子网络是宇宙固有的背景场</w:t>
      </w:r>
      <w:r>
        <w:rPr>
          <w:rFonts w:hint="eastAsia"/>
        </w:rPr>
        <w:t>，其拓扑起源来自</w:t>
      </w:r>
      <w:r>
        <w:t xml:space="preserve"> FCWFT </w:t>
      </w:r>
      <w:r>
        <w:rPr>
          <w:rFonts w:hint="eastAsia"/>
        </w:rPr>
        <w:t>中</w:t>
      </w:r>
      <w:r>
        <w:t xml:space="preserve"> A </w:t>
      </w:r>
      <w:r>
        <w:rPr>
          <w:rFonts w:hint="eastAsia"/>
        </w:rPr>
        <w:t>场的宇宙基态超低激发。该网络不依赖于物质的存在，能够穿透任何宏观物体。</w:t>
      </w:r>
    </w:p>
    <w:p w14:paraId="78CC4720">
      <w:pPr>
        <w:pStyle w:val="26"/>
        <w:numPr>
          <w:ilvl w:val="0"/>
          <w:numId w:val="2"/>
        </w:numPr>
      </w:pPr>
      <w:r>
        <w:rPr>
          <w:rFonts w:hint="eastAsia"/>
          <w:b/>
          <w:bCs/>
        </w:rPr>
        <w:t>物体质量与穿过其的引力子网络密度成正比</w:t>
      </w:r>
      <w:r>
        <w:rPr>
          <w:rFonts w:hint="eastAsia"/>
        </w:rPr>
        <w:t>，该关系由</w:t>
      </w:r>
      <w:r>
        <w:t xml:space="preserve"> FCWFT </w:t>
      </w:r>
      <w:r>
        <w:rPr>
          <w:rFonts w:hint="eastAsia"/>
        </w:rPr>
        <w:t>跷跷板公理严格导出，无循环定义。</w:t>
      </w:r>
    </w:p>
    <w:p w14:paraId="1016FF28">
      <w:pPr>
        <w:pStyle w:val="26"/>
        <w:numPr>
          <w:ilvl w:val="0"/>
          <w:numId w:val="2"/>
        </w:numPr>
      </w:pPr>
      <w:r>
        <w:rPr>
          <w:rFonts w:hint="eastAsia"/>
          <w:b/>
          <w:bCs/>
        </w:rPr>
        <w:t>引力是两物体引力子网络重叠产生的负能梯度</w:t>
      </w:r>
      <w:r>
        <w:rPr>
          <w:rFonts w:hint="eastAsia"/>
        </w:rPr>
        <w:t>：拓扑重叠积分严格导出牛顿引力定律</w:t>
      </w:r>
      <w:r>
        <w:t xml:space="preserve"> </w:t>
      </w:r>
      <m:oMath>
        <m:r>
          <m:rPr/>
          <m:t>F</m:t>
        </m:r>
        <m:r>
          <m:rPr>
            <m:sty m:val="p"/>
          </m:rPr>
          <m:t>=−</m:t>
        </m:r>
        <m:r>
          <m:rPr/>
          <m:t>GMm</m:t>
        </m:r>
        <m:r>
          <m:rPr>
            <m:sty m:val="p"/>
          </m:rPr>
          <m:t>/</m:t>
        </m:r>
        <m:sSup>
          <m:sSupPr/>
          <m:e>
            <m:r>
              <m:rPr/>
              <m:t>r</m:t>
            </m:r>
          </m:e>
          <m:sup>
            <m:r>
              <m:rPr/>
              <m:t>2</m:t>
            </m:r>
          </m:sup>
        </m:sSup>
      </m:oMath>
      <w:r>
        <w:rPr>
          <w:rFonts w:hint="eastAsia"/>
        </w:rPr>
        <w:t>，无任何自由参数。</w:t>
      </w:r>
    </w:p>
    <w:p w14:paraId="78EB8455">
      <w:pPr>
        <w:pStyle w:val="26"/>
        <w:numPr>
          <w:ilvl w:val="0"/>
          <w:numId w:val="2"/>
        </w:numPr>
      </w:pPr>
      <w:r>
        <w:rPr>
          <w:rFonts w:hint="eastAsia"/>
          <w:b/>
          <w:bCs/>
        </w:rPr>
        <w:t>引力子网络密度场的二阶导数等价于时空曲率</w:t>
      </w:r>
      <w:r>
        <w:rPr>
          <w:rFonts w:hint="eastAsia"/>
        </w:rPr>
        <w:t>：通过构造等效度规和拓扑曲率张量，完成了从量子拓扑场到爱因斯坦几何的严格映射，拓展形式兼容强弱引力场全域场景。</w:t>
      </w:r>
    </w:p>
    <w:p w14:paraId="1E67C5CE">
      <w:pPr>
        <w:pStyle w:val="26"/>
        <w:numPr>
          <w:ilvl w:val="0"/>
          <w:numId w:val="2"/>
        </w:numPr>
      </w:pPr>
      <w:r>
        <w:rPr>
          <w:rFonts w:hint="eastAsia"/>
          <w:b/>
          <w:bCs/>
        </w:rPr>
        <w:t>物体内部引力自然解释</w:t>
      </w:r>
      <w:r>
        <w:rPr>
          <w:rFonts w:hint="eastAsia"/>
        </w:rPr>
        <w:t>：引力子网络穿透物体内部，其密度梯度给出与牛顿壳层定理一致的内部引力，解决了暗物质汤模型无法解释内部引力的根本缺陷。</w:t>
      </w:r>
    </w:p>
    <w:bookmarkEnd w:id="27"/>
    <w:p w14:paraId="70051FCC">
      <w:pPr>
        <w:pStyle w:val="6"/>
      </w:pPr>
      <w:bookmarkStart w:id="28" w:name="理论统一图像学术标准三线表"/>
      <w:r>
        <w:t xml:space="preserve">8.2 </w:t>
      </w:r>
      <w:r>
        <w:rPr>
          <w:rFonts w:hint="eastAsia"/>
        </w:rPr>
        <w:t>理论统一图像（学术标准三线表）</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44"/>
        <w:gridCol w:w="2965"/>
        <w:gridCol w:w="1892"/>
        <w:gridCol w:w="2521"/>
      </w:tblGrid>
      <w:tr w14:paraId="1CB3A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shd w:val="clear" w:color="auto" w:fill="B9CDE5"/>
          </w:tcPr>
          <w:p w14:paraId="6FA0088F">
            <w:pPr>
              <w:pStyle w:val="26"/>
              <w:jc w:val="left"/>
            </w:pPr>
            <w:r>
              <w:rPr>
                <w:rFonts w:hint="eastAsia"/>
                <w:b/>
              </w:rPr>
              <w:t>层次分类</w:t>
            </w:r>
          </w:p>
        </w:tc>
        <w:tc>
          <w:tcPr>
            <w:shd w:val="clear" w:color="auto" w:fill="B9CDE5"/>
          </w:tcPr>
          <w:p w14:paraId="6931F82F">
            <w:pPr>
              <w:pStyle w:val="26"/>
              <w:jc w:val="left"/>
            </w:pPr>
            <w:r>
              <w:rPr>
                <w:rFonts w:hint="eastAsia"/>
                <w:b/>
              </w:rPr>
              <w:t>物理图像</w:t>
            </w:r>
          </w:p>
        </w:tc>
        <w:tc>
          <w:tcPr>
            <w:shd w:val="clear" w:color="auto" w:fill="B9CDE5"/>
          </w:tcPr>
          <w:p w14:paraId="00E83A14">
            <w:pPr>
              <w:pStyle w:val="26"/>
              <w:jc w:val="left"/>
            </w:pPr>
            <w:r>
              <w:rPr>
                <w:rFonts w:hint="eastAsia"/>
                <w:b/>
              </w:rPr>
              <w:t>数学描述</w:t>
            </w:r>
          </w:p>
        </w:tc>
        <w:tc>
          <w:tcPr>
            <w:shd w:val="clear" w:color="auto" w:fill="B9CDE5"/>
          </w:tcPr>
          <w:p w14:paraId="6E6C7FAE">
            <w:pPr>
              <w:pStyle w:val="26"/>
              <w:jc w:val="left"/>
            </w:pPr>
            <w:r>
              <w:rPr>
                <w:rFonts w:hint="eastAsia"/>
                <w:b/>
              </w:rPr>
              <w:t>适用范围</w:t>
            </w:r>
          </w:p>
        </w:tc>
      </w:tr>
      <w:tr w14:paraId="0EAFB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E179985">
            <w:pPr>
              <w:pStyle w:val="26"/>
              <w:jc w:val="left"/>
            </w:pPr>
            <w:r>
              <w:rPr>
                <w:rFonts w:hint="eastAsia"/>
                <w:b/>
                <w:bCs/>
              </w:rPr>
              <w:t>量子拓扑</w:t>
            </w:r>
          </w:p>
        </w:tc>
        <w:tc>
          <w:p w14:paraId="62502825">
            <w:pPr>
              <w:pStyle w:val="26"/>
              <w:jc w:val="left"/>
            </w:pPr>
            <w:r>
              <w:rPr>
                <w:rFonts w:hint="eastAsia"/>
              </w:rPr>
              <w:t>引力子</w:t>
            </w:r>
            <w:r>
              <w:t xml:space="preserve"> A </w:t>
            </w:r>
            <w:r>
              <w:rPr>
                <w:rFonts w:hint="eastAsia"/>
              </w:rPr>
              <w:t>场超低激发网络</w:t>
            </w:r>
          </w:p>
        </w:tc>
        <w:tc>
          <w:p w14:paraId="7FFEA5D3">
            <w:pPr>
              <w:pStyle w:val="26"/>
              <w:jc w:val="left"/>
            </w:pPr>
            <m:oMathPara>
              <m:oMath>
                <m:sSub>
                  <m:sSubPr/>
                  <m:e>
                    <m:r>
                      <m:rPr/>
                      <m:t>ρ</m:t>
                    </m:r>
                  </m:e>
                  <m:sub>
                    <m:r>
                      <m:rPr/>
                      <m:t>G</m:t>
                    </m:r>
                  </m:sub>
                </m:sSub>
                <m:r>
                  <m:rPr>
                    <m:sty m:val="p"/>
                  </m:rPr>
                  <m:t>=</m:t>
                </m:r>
                <m:f>
                  <m:fPr/>
                  <m:num>
                    <m:r>
                      <m:rPr/>
                      <m:t>M</m:t>
                    </m:r>
                  </m:num>
                  <m:den>
                    <m:sSub>
                      <m:sSubPr/>
                      <m:e>
                        <m:r>
                          <m:rPr/>
                          <m:t>m</m:t>
                        </m:r>
                      </m:e>
                      <m:sub>
                        <m:r>
                          <m:rPr/>
                          <m:t>p</m:t>
                        </m:r>
                      </m:sub>
                    </m:sSub>
                    <m:sSub>
                      <m:sSubPr/>
                      <m:e>
                        <m:r>
                          <m:rPr/>
                          <m:t>λ</m:t>
                        </m:r>
                      </m:e>
                      <m:sub>
                        <m:r>
                          <m:rPr/>
                          <m:t>G</m:t>
                        </m:r>
                      </m:sub>
                    </m:sSub>
                  </m:den>
                </m:f>
                <m:sSup>
                  <m:sSupPr/>
                  <m:e>
                    <m:r>
                      <m:rPr/>
                      <m:t>e</m:t>
                    </m:r>
                  </m:e>
                  <m:sup>
                    <m:r>
                      <m:rPr>
                        <m:sty m:val="p"/>
                      </m:rPr>
                      <m:t>−</m:t>
                    </m:r>
                    <m:r>
                      <m:rPr/>
                      <m:t>r</m:t>
                    </m:r>
                    <m:r>
                      <m:rPr>
                        <m:sty m:val="p"/>
                      </m:rPr>
                      <m:t>/</m:t>
                    </m:r>
                    <m:sSub>
                      <m:sSubPr/>
                      <m:e>
                        <m:r>
                          <m:rPr/>
                          <m:t>λ</m:t>
                        </m:r>
                      </m:e>
                      <m:sub>
                        <m:r>
                          <m:rPr/>
                          <m:t>G</m:t>
                        </m:r>
                      </m:sub>
                    </m:sSub>
                  </m:sup>
                </m:sSup>
              </m:oMath>
            </m:oMathPara>
          </w:p>
        </w:tc>
        <w:tc>
          <w:p w14:paraId="6E3DB854">
            <w:pPr>
              <w:pStyle w:val="26"/>
              <w:jc w:val="left"/>
            </w:pPr>
            <w:r>
              <w:rPr>
                <w:rFonts w:hint="eastAsia"/>
              </w:rPr>
              <w:t>全空间（含物体内部）</w:t>
            </w:r>
          </w:p>
        </w:tc>
      </w:tr>
      <w:tr w14:paraId="048CB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6F19B88">
            <w:pPr>
              <w:pStyle w:val="26"/>
              <w:jc w:val="left"/>
            </w:pPr>
            <w:r>
              <w:rPr>
                <w:rFonts w:hint="eastAsia"/>
                <w:b/>
                <w:bCs/>
              </w:rPr>
              <w:t>经典引力</w:t>
            </w:r>
          </w:p>
        </w:tc>
        <w:tc>
          <w:p w14:paraId="358E04FC">
            <w:pPr>
              <w:pStyle w:val="26"/>
              <w:jc w:val="left"/>
            </w:pPr>
            <w:r>
              <w:rPr>
                <w:rFonts w:hint="eastAsia"/>
              </w:rPr>
              <w:t>引力子网络重叠负能效应</w:t>
            </w:r>
          </w:p>
        </w:tc>
        <w:tc>
          <w:p w14:paraId="7CC98243">
            <w:pPr>
              <w:pStyle w:val="26"/>
              <w:jc w:val="left"/>
            </w:pPr>
            <m:oMathPara>
              <m:oMath>
                <m:r>
                  <m:rPr/>
                  <m:t>U</m:t>
                </m:r>
                <m:r>
                  <m:rPr>
                    <m:sty m:val="p"/>
                  </m:rPr>
                  <m:t>=−</m:t>
                </m:r>
                <m:f>
                  <m:fPr/>
                  <m:num>
                    <m:r>
                      <m:rPr/>
                      <m:t>GMm</m:t>
                    </m:r>
                  </m:num>
                  <m:den>
                    <m:r>
                      <m:rPr/>
                      <m:t>r</m:t>
                    </m:r>
                  </m:den>
                </m:f>
              </m:oMath>
            </m:oMathPara>
          </w:p>
        </w:tc>
        <w:tc>
          <w:p w14:paraId="598D4F56">
            <w:pPr>
              <w:pStyle w:val="26"/>
              <w:jc w:val="left"/>
            </w:pPr>
            <w:r>
              <w:rPr>
                <w:rFonts w:hint="eastAsia"/>
              </w:rPr>
              <w:t>地面宏观、天体力学</w:t>
            </w:r>
          </w:p>
        </w:tc>
      </w:tr>
      <w:tr w14:paraId="46D3D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C36CC02">
            <w:pPr>
              <w:pStyle w:val="26"/>
              <w:jc w:val="left"/>
            </w:pPr>
            <w:r>
              <w:rPr>
                <w:rFonts w:hint="eastAsia"/>
                <w:b/>
                <w:bCs/>
              </w:rPr>
              <w:t>几何等效</w:t>
            </w:r>
          </w:p>
        </w:tc>
        <w:tc>
          <w:p w14:paraId="1DBF9B73">
            <w:pPr>
              <w:pStyle w:val="26"/>
              <w:jc w:val="left"/>
            </w:pPr>
            <w:r>
              <w:rPr>
                <w:rFonts w:hint="eastAsia"/>
              </w:rPr>
              <w:t>密度二阶导数映射时空曲率</w:t>
            </w:r>
          </w:p>
        </w:tc>
        <w:tc>
          <w:p w14:paraId="1F80FDFA">
            <w:pPr>
              <w:pStyle w:val="26"/>
              <w:jc w:val="left"/>
            </w:pPr>
            <m:oMathPara>
              <m:oMath>
                <m:sSub>
                  <m:sSubPr/>
                  <m:e>
                    <m:r>
                      <m:rPr/>
                      <m:t>R</m:t>
                    </m:r>
                  </m:e>
                  <m:sub>
                    <m:r>
                      <m:rPr/>
                      <m:t>μν</m:t>
                    </m:r>
                  </m:sub>
                </m:sSub>
                <m:r>
                  <m:rPr>
                    <m:sty m:val="p"/>
                  </m:rPr>
                  <m:t>=</m:t>
                </m:r>
                <m:f>
                  <m:fPr/>
                  <m:num>
                    <m:r>
                      <m:rPr/>
                      <m:t>2</m:t>
                    </m:r>
                  </m:num>
                  <m:den>
                    <m:sSup>
                      <m:sSupPr/>
                      <m:e>
                        <m:r>
                          <m:rPr/>
                          <m:t>c</m:t>
                        </m:r>
                      </m:e>
                      <m:sup>
                        <m:r>
                          <m:rPr/>
                          <m:t>2</m:t>
                        </m:r>
                      </m:sup>
                    </m:sSup>
                  </m:den>
                </m:f>
                <m:sSub>
                  <m:sSubPr/>
                  <m:e>
                    <m:r>
                      <m:rPr>
                        <m:sty m:val="p"/>
                      </m:rPr>
                      <m:t>∇</m:t>
                    </m:r>
                  </m:e>
                  <m:sub>
                    <m:r>
                      <m:rPr/>
                      <m:t>μ</m:t>
                    </m:r>
                  </m:sub>
                </m:sSub>
                <m:sSub>
                  <m:sSubPr/>
                  <m:e>
                    <m:r>
                      <m:rPr>
                        <m:sty m:val="p"/>
                      </m:rPr>
                      <m:t>∇</m:t>
                    </m:r>
                  </m:e>
                  <m:sub>
                    <m:r>
                      <m:rPr/>
                      <m:t>ν</m:t>
                    </m:r>
                  </m:sub>
                </m:sSub>
                <m:sSub>
                  <m:sSubPr/>
                  <m:e>
                    <m:r>
                      <m:rPr>
                        <m:sty m:val="p"/>
                      </m:rPr>
                      <m:t>Φ</m:t>
                    </m:r>
                  </m:e>
                  <m:sub>
                    <m:r>
                      <m:rPr/>
                      <m:t>G</m:t>
                    </m:r>
                  </m:sub>
                </m:sSub>
              </m:oMath>
            </m:oMathPara>
          </w:p>
        </w:tc>
        <w:tc>
          <w:p w14:paraId="27E4AACC">
            <w:pPr>
              <w:pStyle w:val="26"/>
              <w:jc w:val="left"/>
            </w:pPr>
            <w:r>
              <w:rPr>
                <w:rFonts w:hint="eastAsia"/>
              </w:rPr>
              <w:t>强引力场、宇宙学演化</w:t>
            </w:r>
          </w:p>
        </w:tc>
      </w:tr>
      <w:bookmarkEnd w:id="28"/>
    </w:tbl>
    <w:p w14:paraId="2C6C3A7A">
      <w:pPr>
        <w:pStyle w:val="6"/>
      </w:pPr>
      <w:bookmarkStart w:id="29" w:name="可检验预言量化实操版"/>
      <w:r>
        <w:t xml:space="preserve">8.3 </w:t>
      </w:r>
      <w:r>
        <w:rPr>
          <w:rFonts w:hint="eastAsia"/>
        </w:rPr>
        <w:t>可检验预言（量化实操版）</w:t>
      </w:r>
    </w:p>
    <w:p w14:paraId="136CEB3E">
      <w:pPr>
        <w:pStyle w:val="26"/>
        <w:numPr>
          <w:ilvl w:val="0"/>
          <w:numId w:val="3"/>
        </w:numPr>
      </w:pPr>
      <w:r>
        <w:rPr>
          <w:b/>
          <w:bCs/>
        </w:rPr>
        <w:t xml:space="preserve">MOND </w:t>
      </w:r>
      <w:r>
        <w:rPr>
          <w:rFonts w:hint="eastAsia"/>
          <w:b/>
          <w:bCs/>
        </w:rPr>
        <w:t>现象解释：</w:t>
      </w:r>
      <w:r>
        <w:t xml:space="preserve"> </w:t>
      </w:r>
      <w:r>
        <w:rPr>
          <w:rFonts w:hint="eastAsia"/>
        </w:rPr>
        <w:t>在星系尺度</w:t>
      </w:r>
      <w:r>
        <w:t xml:space="preserve"> </w:t>
      </w:r>
      <m:oMath>
        <m:r>
          <m:rPr/>
          <m:t>r</m:t>
        </m:r>
        <m:r>
          <m:rPr>
            <m:sty m:val="p"/>
          </m:rPr>
          <m:t>≈</m:t>
        </m:r>
        <m:r>
          <m:rPr/>
          <m:t>0.1</m:t>
        </m:r>
        <m:sSub>
          <m:sSubPr/>
          <m:e>
            <m:r>
              <m:rPr/>
              <m:t>λ</m:t>
            </m:r>
          </m:e>
          <m:sub>
            <m:r>
              <m:rPr/>
              <m:t>G</m:t>
            </m:r>
          </m:sub>
        </m:sSub>
        <m:r>
          <m:rPr>
            <m:sty m:val="p"/>
          </m:rPr>
          <m:t>∼</m:t>
        </m:r>
        <m:r>
          <m:rPr/>
          <m:t>1</m:t>
        </m:r>
        <m:sSub>
          <m:sSubPr/>
          <m:e>
            <m:r>
              <m:rPr/>
              <m:t>λ</m:t>
            </m:r>
          </m:e>
          <m:sub>
            <m:r>
              <m:rPr/>
              <m:t>G</m:t>
            </m:r>
          </m:sub>
        </m:sSub>
      </m:oMath>
      <w:r>
        <w:t xml:space="preserve"> </w:t>
      </w:r>
      <w:r>
        <w:rPr>
          <w:rFonts w:hint="eastAsia"/>
        </w:rPr>
        <w:t>范围，引力强度实测值偏离牛顿理论幅度可由</w:t>
      </w:r>
      <w:r>
        <w:t xml:space="preserve"> </w:t>
      </w:r>
      <m:oMath>
        <m:sSup>
          <m:sSupPr/>
          <m:e>
            <m:r>
              <m:rPr/>
              <m:t>e</m:t>
            </m:r>
          </m:e>
          <m:sup>
            <m:r>
              <m:rPr>
                <m:sty m:val="p"/>
              </m:rPr>
              <m:t>−</m:t>
            </m:r>
            <m:r>
              <m:rPr/>
              <m:t>r</m:t>
            </m:r>
            <m:r>
              <m:rPr>
                <m:sty m:val="p"/>
              </m:rPr>
              <m:t>/</m:t>
            </m:r>
            <m:sSub>
              <m:sSubPr/>
              <m:e>
                <m:r>
                  <m:rPr/>
                  <m:t>λ</m:t>
                </m:r>
              </m:e>
              <m:sub>
                <m:r>
                  <m:rPr/>
                  <m:t>G</m:t>
                </m:r>
              </m:sub>
            </m:sSub>
          </m:sup>
        </m:sSup>
      </m:oMath>
      <w:r>
        <w:t xml:space="preserve"> </w:t>
      </w:r>
      <w:r>
        <w:rPr>
          <w:rFonts w:hint="eastAsia"/>
        </w:rPr>
        <w:t>指数函数拟合，拟合结果可直接锁定拓扑参数</w:t>
      </w:r>
      <w:r>
        <w:t xml:space="preserve"> </w:t>
      </w:r>
      <m:oMath>
        <m:r>
          <m:rPr/>
          <m:t>α</m:t>
        </m:r>
      </m:oMath>
      <w:r>
        <w:t xml:space="preserve"> </w:t>
      </w:r>
      <w:r>
        <w:rPr>
          <w:rFonts w:hint="eastAsia"/>
        </w:rPr>
        <w:t>的取值；</w:t>
      </w:r>
    </w:p>
    <w:p w14:paraId="4E76C975">
      <w:pPr>
        <w:pStyle w:val="26"/>
        <w:numPr>
          <w:ilvl w:val="0"/>
          <w:numId w:val="3"/>
        </w:numPr>
      </w:pPr>
      <w:r>
        <w:rPr>
          <w:rFonts w:hint="eastAsia"/>
          <w:b/>
          <w:bCs/>
        </w:rPr>
        <w:t>引力子波长尺度依赖检验：</w:t>
      </w:r>
      <w:r>
        <w:t xml:space="preserve"> </w:t>
      </w:r>
      <w:r>
        <w:rPr>
          <w:rFonts w:hint="eastAsia"/>
        </w:rPr>
        <w:t>利用不同质量双致密星并合的引力波相位差，反演</w:t>
      </w:r>
      <w:r>
        <w:t xml:space="preserve"> </w:t>
      </w:r>
      <m:oMath>
        <m:sSub>
          <m:sSubPr/>
          <m:e>
            <m:r>
              <m:rPr/>
              <m:t>λ</m:t>
            </m:r>
          </m:e>
          <m:sub>
            <m:r>
              <m:rPr/>
              <m:t>G</m:t>
            </m:r>
          </m:sub>
        </m:sSub>
      </m:oMath>
      <w:r>
        <w:t xml:space="preserve"> </w:t>
      </w:r>
      <w:r>
        <w:rPr>
          <w:rFonts w:hint="eastAsia"/>
        </w:rPr>
        <w:t>与源质量的线性比例系数</w:t>
      </w:r>
      <w:r>
        <w:t xml:space="preserve"> </w:t>
      </w:r>
      <m:oMath>
        <m:r>
          <m:rPr/>
          <m:t>α</m:t>
        </m:r>
      </m:oMath>
      <w:r>
        <w:rPr>
          <w:rFonts w:hint="eastAsia"/>
        </w:rPr>
        <w:t>，验证核心关系式</w:t>
      </w:r>
      <w:r>
        <w:t xml:space="preserve"> </w:t>
      </w:r>
      <m:oMath>
        <m:sSub>
          <m:sSubPr/>
          <m:e>
            <m:r>
              <m:rPr/>
              <m:t>λ</m:t>
            </m:r>
          </m:e>
          <m:sub>
            <m:r>
              <m:rPr/>
              <m:t>G</m:t>
            </m:r>
          </m:sub>
        </m:sSub>
        <m:r>
          <m:rPr>
            <m:sty m:val="p"/>
          </m:rPr>
          <m:t>∝</m:t>
        </m:r>
        <m:r>
          <m:rPr/>
          <m:t>M</m:t>
        </m:r>
      </m:oMath>
      <w:r>
        <w:rPr>
          <w:rFonts w:hint="eastAsia"/>
        </w:rPr>
        <w:t>；</w:t>
      </w:r>
    </w:p>
    <w:p w14:paraId="016EDE38">
      <w:pPr>
        <w:pStyle w:val="26"/>
        <w:numPr>
          <w:ilvl w:val="0"/>
          <w:numId w:val="3"/>
        </w:numPr>
      </w:pPr>
      <w:r>
        <w:rPr>
          <w:rFonts w:hint="eastAsia"/>
          <w:b/>
          <w:bCs/>
        </w:rPr>
        <w:t>物体内部引力精准核验：</w:t>
      </w:r>
      <w:r>
        <w:t xml:space="preserve"> </w:t>
      </w:r>
      <w:r>
        <w:rPr>
          <w:rFonts w:hint="eastAsia"/>
        </w:rPr>
        <w:t>开展地下数公里深井重力测量，在测量精度达到</w:t>
      </w:r>
      <w:r>
        <w:t xml:space="preserve"> </w:t>
      </w:r>
      <m:oMath>
        <m:sSup>
          <m:sSupPr/>
          <m:e>
            <m:r>
              <m:rPr/>
              <m:t>10</m:t>
            </m:r>
          </m:e>
          <m:sup>
            <m:r>
              <m:rPr>
                <m:sty m:val="p"/>
              </m:rPr>
              <m:t>−</m:t>
            </m:r>
            <m:r>
              <m:rPr/>
              <m:t>9</m:t>
            </m:r>
          </m:sup>
        </m:sSup>
        <m:r>
          <m:rPr/>
          <m:t> </m:t>
        </m:r>
        <m:sSup>
          <m:sSupPr/>
          <m:e>
            <m:r>
              <m:rPr>
                <m:sty m:val="p"/>
              </m:rPr>
              <m:t>m/s</m:t>
            </m:r>
          </m:e>
          <m:sup>
            <m:r>
              <m:rPr/>
              <m:t>2</m:t>
            </m:r>
          </m:sup>
        </m:sSup>
      </m:oMath>
      <w:r>
        <w:t xml:space="preserve"> </w:t>
      </w:r>
      <w:r>
        <w:rPr>
          <w:rFonts w:hint="eastAsia"/>
        </w:rPr>
        <w:t>量级条件下，核验内部引力梯度无额外理论外偏移；</w:t>
      </w:r>
    </w:p>
    <w:p w14:paraId="578B3304">
      <w:pPr>
        <w:pStyle w:val="26"/>
        <w:numPr>
          <w:ilvl w:val="0"/>
          <w:numId w:val="3"/>
        </w:numPr>
      </w:pPr>
      <w:r>
        <w:rPr>
          <w:rFonts w:hint="eastAsia"/>
          <w:b/>
          <w:bCs/>
        </w:rPr>
        <w:t>引力波零耗散传播验证：</w:t>
      </w:r>
      <w:r>
        <w:t xml:space="preserve"> </w:t>
      </w:r>
      <w:r>
        <w:rPr>
          <w:rFonts w:hint="eastAsia"/>
        </w:rPr>
        <w:t>通过不同宇宙红移引力波时延与能量通量观测，验证引力波无介质吸收带来的能量衰减，佐证引力子</w:t>
      </w:r>
      <w:r>
        <w:t xml:space="preserve"> B </w:t>
      </w:r>
      <w:r>
        <w:rPr>
          <w:rFonts w:hint="eastAsia"/>
        </w:rPr>
        <w:t>场全规范单态属性。</w:t>
      </w:r>
    </w:p>
    <w:bookmarkEnd w:id="26"/>
    <w:bookmarkEnd w:id="29"/>
    <w:p w14:paraId="45F92E99">
      <w:pPr>
        <w:pStyle w:val="5"/>
      </w:pPr>
      <w:bookmarkStart w:id="30" w:name="参考文献"/>
      <w:r>
        <w:rPr>
          <w:rFonts w:hint="eastAsia"/>
        </w:rPr>
        <w:t>参考文献</w:t>
      </w:r>
    </w:p>
    <w:p w14:paraId="7C5E443B">
      <w:pPr>
        <w:pStyle w:val="4"/>
        <w:ind w:left="0" w:leftChars="0" w:firstLine="0" w:firstLineChars="0"/>
      </w:pPr>
      <w:r>
        <w:t xml:space="preserve">[1] </w:t>
      </w:r>
      <w:r>
        <w:rPr>
          <w:rFonts w:hint="eastAsia"/>
        </w:rPr>
        <w:t>李志军，赵光耀。基于场组合波函数理论的四种基本相互作用统一机制——完全数学自洽模型</w:t>
      </w:r>
      <w:r>
        <w:t xml:space="preserve"> [R]. Preprint, 2026. (B6)</w:t>
      </w:r>
      <w:r>
        <w:br w:type="textWrapping"/>
      </w:r>
      <w:r>
        <w:t xml:space="preserve">[2] </w:t>
      </w:r>
      <w:r>
        <w:rPr>
          <w:rFonts w:hint="eastAsia"/>
        </w:rPr>
        <w:t>李志军，赵光耀。维度约化与宇宙</w:t>
      </w:r>
      <w:r>
        <w:t xml:space="preserve"> </w:t>
      </w:r>
      <m:oMath>
        <m:sSup>
          <m:sSupPr/>
          <m:e>
            <m:r>
              <m:rPr/>
              <m:t>S</m:t>
            </m:r>
          </m:e>
          <m:sup>
            <m:r>
              <m:rPr/>
              <m:t>3</m:t>
            </m:r>
          </m:sup>
        </m:sSup>
      </m:oMath>
      <w:r>
        <w:t xml:space="preserve"> </w:t>
      </w:r>
      <w:r>
        <w:rPr>
          <w:rFonts w:hint="eastAsia"/>
        </w:rPr>
        <w:t>流形基态能标推导：引力子</w:t>
      </w:r>
      <w:r>
        <w:t xml:space="preserve"> </w:t>
      </w:r>
      <m:oMath>
        <m:sSub>
          <m:sSubPr/>
          <m:e>
            <m:r>
              <m:rPr/>
              <m:t>n</m:t>
            </m:r>
          </m:e>
          <m:sub>
            <m:r>
              <m:rPr/>
              <m:t>A</m:t>
            </m:r>
          </m:sub>
        </m:sSub>
        <m:r>
          <m:rPr>
            <m:sty m:val="p"/>
          </m:rPr>
          <m:t>∼</m:t>
        </m:r>
        <m:sSup>
          <m:sSupPr/>
          <m:e>
            <m:r>
              <m:rPr/>
              <m:t>10</m:t>
            </m:r>
          </m:e>
          <m:sup>
            <m:r>
              <m:rPr>
                <m:sty m:val="p"/>
              </m:rPr>
              <m:t>−</m:t>
            </m:r>
            <m:r>
              <m:rPr/>
              <m:t>133</m:t>
            </m:r>
          </m:sup>
        </m:sSup>
      </m:oMath>
      <w:r>
        <w:t xml:space="preserve"> </w:t>
      </w:r>
      <w:r>
        <w:rPr>
          <w:rFonts w:hint="eastAsia"/>
        </w:rPr>
        <w:t>的参数溯源</w:t>
      </w:r>
      <w:r>
        <w:t xml:space="preserve"> [R]. Preprint, 2026. (B13)</w:t>
      </w:r>
      <w:r>
        <w:br w:type="textWrapping"/>
      </w:r>
      <w:r>
        <w:t xml:space="preserve">[3] </w:t>
      </w:r>
      <w:r>
        <w:rPr>
          <w:rFonts w:hint="eastAsia"/>
        </w:rPr>
        <w:t>李志军，赵光耀，薛艳钰。引力子与中微子穿透物质性的拓扑起源</w:t>
      </w:r>
      <w:r>
        <w:t xml:space="preserve"> [R]. Preprint, 2026. (B18)</w:t>
      </w:r>
      <w:r>
        <w:br w:type="textWrapping"/>
      </w:r>
      <w:r>
        <w:t xml:space="preserve">[4] </w:t>
      </w:r>
      <w:r>
        <w:rPr>
          <w:rFonts w:hint="eastAsia"/>
        </w:rPr>
        <w:t>李志军，赵光耀。引力子网络、暗物质汤、暗能量与</w:t>
      </w:r>
      <w:r>
        <w:t xml:space="preserve"> CMB </w:t>
      </w:r>
      <w:r>
        <w:rPr>
          <w:rFonts w:hint="eastAsia"/>
        </w:rPr>
        <w:t>各向同性——基于</w:t>
      </w:r>
      <w:r>
        <w:t xml:space="preserve"> FCWFT </w:t>
      </w:r>
      <w:r>
        <w:rPr>
          <w:rFonts w:hint="eastAsia"/>
        </w:rPr>
        <w:t>的宇宙大尺度结构统一图像</w:t>
      </w:r>
      <w:r>
        <w:t xml:space="preserve"> [R]. Preprint, 2026. (B20)</w:t>
      </w:r>
      <w:r>
        <w:br w:type="textWrapping"/>
      </w:r>
      <w:r>
        <w:t xml:space="preserve">[5] </w:t>
      </w:r>
      <w:r>
        <w:rPr>
          <w:rFonts w:hint="eastAsia"/>
        </w:rPr>
        <w:t>李志军，赵光耀，薛艳钰。FCWFT</w:t>
      </w:r>
      <w:r>
        <w:t xml:space="preserve"> </w:t>
      </w:r>
      <w:r>
        <w:rPr>
          <w:rFonts w:hint="eastAsia"/>
        </w:rPr>
        <w:t>引力子网络与时空弯曲的等价性证明：从量子拓扑到爱因斯坦几何的统一</w:t>
      </w:r>
      <w:r>
        <w:t xml:space="preserve"> [R]. Preprint, 2026. (B24)</w:t>
      </w:r>
      <w:r>
        <w:br w:type="textWrapping"/>
      </w:r>
      <w:r>
        <w:t>[6] Einstein A. Die Grundlage der allgemeinen Relativitätstheorie[J]. Annalen der Physik, 1916, 49: 769.</w:t>
      </w:r>
      <w:r>
        <w:br w:type="textWrapping"/>
      </w:r>
      <w:r>
        <w:t>[7] Misner C W, Thorne K S, Wheeler J A. Gravitation[M]. Freeman, 1973.</w:t>
      </w:r>
    </w:p>
    <w:p w14:paraId="1C5143EB">
      <w:pPr>
        <w:pStyle w:val="3"/>
      </w:pPr>
      <w:bookmarkStart w:id="31" w:name="_GoBack"/>
      <w:bookmarkEnd w:id="31"/>
    </w:p>
    <w:bookmarkEnd w:id="0"/>
    <w:bookmarkEnd w:id="30"/>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51BB0241"/>
    <w:rsid w:val="54044650"/>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qFormat/>
    <w:uiPriority w:val="0"/>
    <w:rPr>
      <w:rFonts w:ascii="Times New Roman" w:hAnsi="Times New Roman" w:eastAsia="Cambria Math" w:cs="Times New Roman"/>
      <w:sz w:val="24"/>
      <w:szCs w:val="24"/>
      <w:lang w:eastAsia="zh-CN"/>
    </w:rPr>
  </w:style>
  <w:style w:type="character" w:customStyle="1" w:styleId="49">
    <w:name w:val="KeywordTok"/>
    <w:qFormat/>
    <w:uiPriority w:val="0"/>
    <w:rPr>
      <w:b/>
      <w:color w:val="007020"/>
    </w:rPr>
  </w:style>
  <w:style w:type="character" w:customStyle="1" w:styleId="50">
    <w:name w:val="DataTypeTok"/>
    <w:qFormat/>
    <w:uiPriority w:val="0"/>
    <w:rPr>
      <w:color w:val="902000"/>
    </w:rPr>
  </w:style>
  <w:style w:type="character" w:customStyle="1" w:styleId="51">
    <w:name w:val="DecValTok"/>
    <w:qFormat/>
    <w:uiPriority w:val="0"/>
    <w:rPr>
      <w:color w:val="40A070"/>
    </w:rPr>
  </w:style>
  <w:style w:type="character" w:customStyle="1" w:styleId="52">
    <w:name w:val="BaseNTok"/>
    <w:qFormat/>
    <w:uiPriority w:val="0"/>
    <w:rPr>
      <w:color w:val="40A070"/>
    </w:rPr>
  </w:style>
  <w:style w:type="character" w:customStyle="1" w:styleId="53">
    <w:name w:val="FloatTok"/>
    <w:qFormat/>
    <w:uiPriority w:val="0"/>
    <w:rPr>
      <w:color w:val="40A070"/>
    </w:rPr>
  </w:style>
  <w:style w:type="character" w:customStyle="1" w:styleId="54">
    <w:name w:val="ConstantTok"/>
    <w:qFormat/>
    <w:uiPriority w:val="0"/>
    <w:rPr>
      <w:color w:val="880000"/>
    </w:rPr>
  </w:style>
  <w:style w:type="character" w:customStyle="1" w:styleId="55">
    <w:name w:val="CharTok"/>
    <w:qFormat/>
    <w:uiPriority w:val="0"/>
    <w:rPr>
      <w:color w:val="4070A0"/>
    </w:rPr>
  </w:style>
  <w:style w:type="character" w:customStyle="1" w:styleId="56">
    <w:name w:val="SpecialCharTok"/>
    <w:qFormat/>
    <w:uiPriority w:val="0"/>
    <w:rPr>
      <w:color w:val="4070A0"/>
    </w:rPr>
  </w:style>
  <w:style w:type="character" w:customStyle="1" w:styleId="57">
    <w:name w:val="StringTok"/>
    <w:qFormat/>
    <w:uiPriority w:val="0"/>
    <w:rPr>
      <w:color w:val="4070A0"/>
    </w:rPr>
  </w:style>
  <w:style w:type="character" w:customStyle="1" w:styleId="58">
    <w:name w:val="VerbatimStringTok"/>
    <w:qFormat/>
    <w:uiPriority w:val="0"/>
    <w:rPr>
      <w:color w:val="4070A0"/>
    </w:rPr>
  </w:style>
  <w:style w:type="character" w:customStyle="1" w:styleId="59">
    <w:name w:val="SpecialStringTok"/>
    <w:qFormat/>
    <w:uiPriority w:val="0"/>
    <w:rPr>
      <w:color w:val="BB6688"/>
    </w:rPr>
  </w:style>
  <w:style w:type="character" w:customStyle="1" w:styleId="60">
    <w:name w:val="ImportTok"/>
    <w:qFormat/>
    <w:uiPriority w:val="0"/>
    <w:rPr>
      <w:b/>
      <w:color w:val="008000"/>
    </w:rPr>
  </w:style>
  <w:style w:type="character" w:customStyle="1" w:styleId="61">
    <w:name w:val="CommentTok"/>
    <w:qFormat/>
    <w:uiPriority w:val="0"/>
    <w:rPr>
      <w:i/>
      <w:color w:val="60A0B0"/>
    </w:rPr>
  </w:style>
  <w:style w:type="character" w:customStyle="1" w:styleId="62">
    <w:name w:val="DocumentationTok"/>
    <w:qFormat/>
    <w:uiPriority w:val="0"/>
    <w:rPr>
      <w:i/>
      <w:color w:val="BA2121"/>
    </w:rPr>
  </w:style>
  <w:style w:type="character" w:customStyle="1" w:styleId="63">
    <w:name w:val="AnnotationTok"/>
    <w:qFormat/>
    <w:uiPriority w:val="0"/>
    <w:rPr>
      <w:b/>
      <w:i/>
      <w:color w:val="60A0B0"/>
    </w:rPr>
  </w:style>
  <w:style w:type="character" w:customStyle="1" w:styleId="64">
    <w:name w:val="CommentVarTok"/>
    <w:qFormat/>
    <w:uiPriority w:val="0"/>
    <w:rPr>
      <w:b/>
      <w:i/>
      <w:color w:val="60A0B0"/>
    </w:rPr>
  </w:style>
  <w:style w:type="character" w:customStyle="1" w:styleId="65">
    <w:name w:val="OtherTok"/>
    <w:qFormat/>
    <w:uiPriority w:val="0"/>
    <w:rPr>
      <w:color w:val="007020"/>
    </w:rPr>
  </w:style>
  <w:style w:type="character" w:customStyle="1" w:styleId="66">
    <w:name w:val="FunctionTok"/>
    <w:qFormat/>
    <w:uiPriority w:val="0"/>
    <w:rPr>
      <w:color w:val="06287E"/>
    </w:rPr>
  </w:style>
  <w:style w:type="character" w:customStyle="1" w:styleId="67">
    <w:name w:val="VariableTok"/>
    <w:qFormat/>
    <w:uiPriority w:val="0"/>
    <w:rPr>
      <w:color w:val="19177C"/>
    </w:rPr>
  </w:style>
  <w:style w:type="character" w:customStyle="1" w:styleId="68">
    <w:name w:val="ControlFlowTok"/>
    <w:qFormat/>
    <w:uiPriority w:val="0"/>
    <w:rPr>
      <w:b/>
      <w:color w:val="007020"/>
    </w:rPr>
  </w:style>
  <w:style w:type="character" w:customStyle="1" w:styleId="69">
    <w:name w:val="OperatorTok"/>
    <w:qFormat/>
    <w:uiPriority w:val="0"/>
    <w:rPr>
      <w:color w:val="666666"/>
    </w:rPr>
  </w:style>
  <w:style w:type="character" w:customStyle="1" w:styleId="70">
    <w:name w:val="BuiltInTok"/>
    <w:qFormat/>
    <w:uiPriority w:val="0"/>
    <w:rPr>
      <w:color w:val="008000"/>
    </w:rPr>
  </w:style>
  <w:style w:type="character" w:customStyle="1" w:styleId="71">
    <w:name w:val="ExtensionTok"/>
    <w:qFormat/>
    <w:uiPriority w:val="0"/>
  </w:style>
  <w:style w:type="character" w:customStyle="1" w:styleId="72">
    <w:name w:val="PreprocessorTok"/>
    <w:qFormat/>
    <w:uiPriority w:val="0"/>
    <w:rPr>
      <w:color w:val="BC7A00"/>
    </w:rPr>
  </w:style>
  <w:style w:type="character" w:customStyle="1" w:styleId="73">
    <w:name w:val="AttributeTok"/>
    <w:qFormat/>
    <w:uiPriority w:val="0"/>
    <w:rPr>
      <w:color w:val="7D9029"/>
    </w:rPr>
  </w:style>
  <w:style w:type="character" w:customStyle="1" w:styleId="74">
    <w:name w:val="RegionMarkerTok"/>
    <w:qFormat/>
    <w:uiPriority w:val="0"/>
  </w:style>
  <w:style w:type="character" w:customStyle="1" w:styleId="75">
    <w:name w:val="InformationTok"/>
    <w:qFormat/>
    <w:uiPriority w:val="0"/>
    <w:rPr>
      <w:b/>
      <w:i/>
      <w:color w:val="60A0B0"/>
    </w:rPr>
  </w:style>
  <w:style w:type="character" w:customStyle="1" w:styleId="76">
    <w:name w:val="WarningTok"/>
    <w:qFormat/>
    <w:uiPriority w:val="0"/>
    <w:rPr>
      <w:b/>
      <w:i/>
      <w:color w:val="60A0B0"/>
    </w:rPr>
  </w:style>
  <w:style w:type="character" w:customStyle="1" w:styleId="77">
    <w:name w:val="AlertTok"/>
    <w:qFormat/>
    <w:uiPriority w:val="0"/>
    <w:rPr>
      <w:b/>
      <w:color w:val="FF0000"/>
    </w:rPr>
  </w:style>
  <w:style w:type="character" w:customStyle="1" w:styleId="78">
    <w:name w:val="ErrorTok"/>
    <w:qFormat/>
    <w:uiPriority w:val="0"/>
    <w:rPr>
      <w:b/>
      <w:color w:val="FF0000"/>
    </w:rPr>
  </w:style>
  <w:style w:type="character" w:customStyle="1" w:styleId="79">
    <w:name w:val="NormalTok"/>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11</Pages>
  <Words>886</Words>
  <Characters>984</Characters>
  <Lines>283</Lines>
  <Paragraphs>310</Paragraphs>
  <TotalTime>2</TotalTime>
  <ScaleCrop>false</ScaleCrop>
  <LinksUpToDate>false</LinksUpToDate>
  <CharactersWithSpaces>1019</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2026-07-08T23:57:00Z</dcterms:created>
  <dc:creator>迈斯纳效应</dc:creator>
  <cp:lastModifiedBy>迈斯纳效应</cp:lastModifiedBy>
  <dcterms:modified xsi:type="dcterms:W3CDTF">2026-07-09T00:00:02Z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01D870A08C0E444BA9BF65DA5BA6425C_12</vt:lpwstr>
  </property>
</Properties>
</file>