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0A2E8">
      <w:pPr>
        <w:pStyle w:val="2"/>
      </w:pPr>
      <w:bookmarkStart w:id="0" w:name="X99aa3a02ba467c280d50f708567589251333710"/>
      <w:r>
        <w:t>B25: FCWFT Graviton Network Unifying the Origin of Gravity and Spacetime Curvature: A Complete Mathematically Self-Consistent Model from Quantum Topology to Classical Geometry</w:t>
      </w:r>
    </w:p>
    <w:p w14:paraId="6F53E458">
      <w:pPr>
        <w:pStyle w:val="4"/>
      </w:pPr>
      <w:r>
        <w:rPr>
          <w:b/>
          <w:bCs/>
        </w:rPr>
        <w:t>Authors:</w:t>
      </w:r>
      <w:r>
        <w:t xml:space="preserve"> Li </w:t>
      </w:r>
      <m:oMath>
        <m:r>
          <m:rPr/>
          <m:t>Zhiju</m:t>
        </m:r>
        <m:sSup>
          <m:sSupPr/>
          <m:e>
            <m:r>
              <m:rPr/>
              <m:t>n</m:t>
            </m:r>
          </m:e>
          <m:sup>
            <m:r>
              <m:rPr/>
              <m:t>1</m:t>
            </m:r>
            <m:r>
              <m:rPr>
                <m:sty m:val="p"/>
              </m:rPr>
              <m:t>†</m:t>
            </m:r>
          </m:sup>
        </m:sSup>
      </m:oMath>
      <w:r>
        <w:t xml:space="preserve">, Zhao </w:t>
      </w:r>
      <m:oMath>
        <m:r>
          <m:rPr/>
          <m:t>Guangya</m:t>
        </m:r>
        <m:sSup>
          <m:sSupPr/>
          <m:e>
            <m:r>
              <m:rPr/>
              <m:t>o</m:t>
            </m:r>
          </m:e>
          <m:sup>
            <m:r>
              <m:rPr/>
              <m:t>2</m:t>
            </m:r>
            <m:r>
              <m:rPr>
                <m:sty m:val="p"/>
              </m:rPr>
              <m:t>†</m:t>
            </m:r>
          </m:sup>
        </m:sSup>
      </m:oMath>
      <w:r>
        <w:t xml:space="preserve">, Xue </w:t>
      </w:r>
      <m:oMath>
        <m:r>
          <m:rPr/>
          <m:t>Yany</m:t>
        </m:r>
        <m:sSup>
          <m:sSupPr/>
          <m:e>
            <m:r>
              <m:rPr/>
              <m:t>u</m:t>
            </m:r>
          </m:e>
          <m:sup>
            <m:r>
              <m:rPr/>
              <m:t>3</m:t>
            </m:r>
            <m:r>
              <m:rPr>
                <m:sty m:val="p"/>
              </m:rPr>
              <m:t>†</m:t>
            </m:r>
          </m:sup>
        </m:sSup>
      </m:oMath>
      <w:r>
        <w:br w:type="textWrapping"/>
      </w:r>
      <m:oMath>
        <m:r>
          <m:rPr>
            <m:sty m:val="p"/>
          </m:rPr>
          <m:t>†</m:t>
        </m:r>
      </m:oMath>
      <w:r>
        <w:t xml:space="preserve"> Equal contribution</w:t>
      </w:r>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m:t>2</m:t>
            </m:r>
          </m:sup>
        </m:sSup>
      </m:oMath>
      <w:r>
        <w:t xml:space="preserve"> College of Physics, Chongqing University, Chongqing, China</w:t>
      </w:r>
      <w:r>
        <w:br w:type="textWrapping"/>
      </w:r>
      <m:oMath>
        <m:sSup>
          <m:sSupPr/>
          <m:e>
            <m:r>
              <m:rPr/>
              <m:t>​</m:t>
            </m:r>
          </m:e>
          <m:sup>
            <m:r>
              <m:rPr/>
              <m:t>3</m:t>
            </m:r>
          </m:sup>
        </m:sSup>
      </m:oMath>
      <w:r>
        <w:t xml:space="preserve"> School of Animal Husbandry and Veterinary Medicine, Shanxi Provincial Department of Agriculture and Rural Affairs, Taiyuan, China</w:t>
      </w:r>
    </w:p>
    <w:p w14:paraId="4238AF32">
      <w:pPr>
        <w:pStyle w:val="5"/>
      </w:pPr>
      <w:bookmarkStart w:id="1" w:name="abstract"/>
      <w:r>
        <w:t>Abstract</w:t>
      </w:r>
    </w:p>
    <w:p w14:paraId="363A9D59">
      <w:pPr>
        <w:pStyle w:val="4"/>
      </w:pPr>
      <w:r>
        <w:t>Based on the Field Composite Wave Function Theory (FCWFT), this paper establishes a complete mathematically self-consistent model in which the graviton network serves as the sole origin of gravity. The core idea is as follows: gravitons are ultra-low topological excitations of the A-field in the cosmic ground state (</w:t>
      </w:r>
      <m:oMath>
        <m:sSub>
          <m:sSubPr/>
          <m:e>
            <m:r>
              <m:rPr/>
              <m:t>n</m:t>
            </m:r>
          </m:e>
          <m:sub>
            <m:r>
              <m:rPr/>
              <m:t>A</m:t>
            </m:r>
          </m:sub>
        </m:sSub>
        <m:r>
          <m:rPr>
            <m:sty m:val="p"/>
          </m:rPr>
          <m:t>∼</m:t>
        </m:r>
        <m:sSup>
          <m:sSupPr/>
          <m:e>
            <m:r>
              <m:rPr/>
              <m:t>10</m:t>
            </m:r>
          </m:e>
          <m:sup>
            <m:r>
              <m:rPr>
                <m:sty m:val="p"/>
              </m:rPr>
              <m:t>−</m:t>
            </m:r>
            <m:r>
              <m:rPr/>
              <m:t>133</m:t>
            </m:r>
          </m:sup>
        </m:sSup>
      </m:oMath>
      <w:r>
        <w:t xml:space="preserve">). Their wavelength is strictly linearly related to the source mass,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xml:space="preserve">, forming a continuous, uniform graviton network throughout the universe that cannot be displaced by matter. An object’s mass is proportional to the density of the graviton network passing through it; this relationship is strictly derived from the FCWFT seesaw axiom without circular definitions. When the graviton density fields excited by two objects overlap in space, a negative interaction energy arises (topological coherent cancellation), and its gradient directly yields Newton’s law of gravity, </w:t>
      </w:r>
      <m:oMath>
        <m:r>
          <m:rPr/>
          <m:t>F</m:t>
        </m:r>
        <m:r>
          <m:rPr>
            <m:sty m:val="p"/>
          </m:rPr>
          <m:t>=−</m:t>
        </m:r>
        <m:r>
          <m:rPr/>
          <m:t>GMm</m:t>
        </m:r>
        <m:r>
          <m:rPr>
            <m:sty m:val="p"/>
          </m:rPr>
          <m:t>/</m:t>
        </m:r>
        <m:sSup>
          <m:sSupPr/>
          <m:e>
            <m:r>
              <m:rPr/>
              <m:t>r</m:t>
            </m:r>
          </m:e>
          <m:sup>
            <m:r>
              <m:rPr/>
              <m:t>2</m:t>
            </m:r>
          </m:sup>
        </m:sSup>
      </m:oMath>
      <w:r>
        <w:t>. Furthermore, the second derivative of the graviton network density field is strictly equivalent to the Einstein Ricci curvature tensor, thus naturally leading to the geometric picture of spacetime curvature. This paper specifically elucidates the topological origin of the graviton network—it originates from the ultra-low excitation of the A-field in the cosmic ground state within FCWFT. Its existence does not depend on any matter, allowing it to penetrate the interior of objects and perfectly explain the observational fact that gravity is non-zero inside objects. This model unifies the quantum origin of gravity with its classical geometric description, containing no free parameters or empirical fitting.</w:t>
      </w:r>
    </w:p>
    <w:p w14:paraId="4DB71A52">
      <w:pPr>
        <w:pStyle w:val="3"/>
      </w:pPr>
      <w:r>
        <w:rPr>
          <w:b/>
          <w:bCs/>
        </w:rPr>
        <w:t>Keywords:</w:t>
      </w:r>
      <w:r>
        <w:t xml:space="preserve"> FCWFT; Graviton Network; Origin of Universal Gravitation; Spacetime Curvature; Topological Density; A-field Ultra-Low Excitation; Internal Gravity of Objects</w:t>
      </w:r>
      <w:r>
        <w:br w:type="textWrapping"/>
      </w:r>
      <w:r>
        <w:rPr>
          <w:b/>
          <w:bCs/>
        </w:rPr>
        <w:t>PACS:</w:t>
      </w:r>
      <w:r>
        <w:t xml:space="preserve"> 04.20.-q, 04.60.-m, 11.15.-q, 02.40.-k</w:t>
      </w:r>
    </w:p>
    <w:bookmarkEnd w:id="1"/>
    <w:p w14:paraId="42B48F23">
      <w:pPr>
        <w:pStyle w:val="5"/>
      </w:pPr>
      <w:bookmarkStart w:id="2" w:name="introduction"/>
      <w:r>
        <w:t>1 Introduction</w:t>
      </w:r>
    </w:p>
    <w:p w14:paraId="24BB6D81">
      <w:pPr>
        <w:pStyle w:val="4"/>
      </w:pPr>
      <w:r>
        <w:t xml:space="preserve">Newton’s law of universal gravitation, </w:t>
      </w:r>
      <m:oMath>
        <m:r>
          <m:rPr/>
          <m:t>F</m:t>
        </m:r>
        <m:r>
          <m:rPr>
            <m:sty m:val="p"/>
          </m:rPr>
          <m:t>=−</m:t>
        </m:r>
        <m:r>
          <m:rPr/>
          <m:t>GMm</m:t>
        </m:r>
        <m:r>
          <m:rPr>
            <m:sty m:val="p"/>
          </m:rPr>
          <m:t>/</m:t>
        </m:r>
        <m:sSup>
          <m:sSupPr/>
          <m:e>
            <m:r>
              <m:rPr/>
              <m:t>r</m:t>
            </m:r>
          </m:e>
          <m:sup>
            <m:r>
              <m:rPr/>
              <m:t>2</m:t>
            </m:r>
          </m:sup>
        </m:sSup>
      </m:oMath>
      <w:r>
        <w:t>, accurately describes the gravitational behavior of macroscopic objects but fails to reveal the physical mechanism of gravity—whether gravity is a direct interaction between objects or an effect of a background field. Einstein’s general relativity geometrizes gravity, interpreting it as the curvature of spacetime caused by mass, but similarly fails to answer the quantum origin of spacetime curvature. Furthermore, the traditional “dark matter soup repulsion” model (C1), while able to explain gravity between two separate objects, cannot account for the gravity experienced by a point mass inside an object—because dark matter would be expelled from the object’s interior by positive mass matter.</w:t>
      </w:r>
    </w:p>
    <w:p w14:paraId="797A286D">
      <w:pPr>
        <w:pStyle w:val="3"/>
      </w:pPr>
      <w:r>
        <w:t>Previous work within FCWFT (B6, B13, B18, B20, B24) gradually established the picture of the graviton network: gravitons are ultra-low topological excitations of the A-field with extremely long wavelengths (about 6 light-years for Earth), forming a continuous topological network throughout the universe. B24 already proved the equivalence between the graviton network density field and Einsteinian spacetime curvature. However, the topological origin of the graviton network itself had not been fully elaborated, making it susceptible to being perceived as an ad hoc concept.</w:t>
      </w:r>
    </w:p>
    <w:p w14:paraId="2F416C01">
      <w:pPr>
        <w:pStyle w:val="3"/>
      </w:pPr>
      <w:r>
        <w:t>The goal of this paper is: starting from the FCWFT three-field axioms, to rigorously derive the topological origin of the graviton network, establish a linear relationship between graviton network density and mass (without circular definitions), derive Newton’s law of gravity via topological overlap integrals, and prove that the second derivative of the graviton network density field is equivalent to spacetime curvature. Specifically, this paper emphasizes that the graviton network is an inherent background field of the universe, independent of the existence of matter, and therefore can penetrate the interior of objects, perfectly explaining the origin of internal gravity.</w:t>
      </w:r>
    </w:p>
    <w:bookmarkEnd w:id="2"/>
    <w:p w14:paraId="073D19FC">
      <w:pPr>
        <w:pStyle w:val="5"/>
      </w:pPr>
      <w:bookmarkStart w:id="3" w:name="Xe4a2b755faa126374a781fd123f619b89f982ca"/>
      <w:r>
        <w:t>2 FCWFT Three-Field Axioms and the Topological Origin of the Graviton Network</w:t>
      </w:r>
    </w:p>
    <w:p w14:paraId="4A5B1213">
      <w:pPr>
        <w:pStyle w:val="6"/>
      </w:pPr>
      <w:bookmarkStart w:id="4" w:name="X833cd9bb7ed387ffcb1b99071774d87d0c134a1"/>
      <w:r>
        <w:t>2.1 Axiom of Functional Topological Separation of the Three Fields (B6)</w:t>
      </w:r>
    </w:p>
    <w:p w14:paraId="05AB4E3C">
      <w:pPr>
        <w:pStyle w:val="4"/>
      </w:pPr>
      <w:r>
        <w:t>FCWFT uniquely decomposes the quantum state of any free elementary particle into a topological tensor product of three fields:</w:t>
      </w:r>
    </w:p>
    <w:p w14:paraId="67D67950">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59013D0B">
      <w:pPr>
        <w:pStyle w:val="4"/>
      </w:pPr>
      <w:r>
        <w:t>The functions of the three fields are strictly separated:</w:t>
      </w:r>
      <w:r>
        <w:br w:type="textWrapping"/>
      </w:r>
      <w:r>
        <w:t xml:space="preserve">* </w:t>
      </w:r>
      <w:r>
        <w:rPr>
          <w:b/>
          <w:bCs/>
        </w:rPr>
        <w:t>A-field (Electromagnetic Vortex Vector Field):</w:t>
      </w:r>
      <w:r>
        <w:t xml:space="preserve"> Imparts wave nature to particles. The topological excitation quantum number </w:t>
      </w:r>
      <m:oMath>
        <m:sSub>
          <m:sSubPr/>
          <m:e>
            <m:r>
              <m:rPr/>
              <m:t>n</m:t>
            </m:r>
          </m:e>
          <m:sub>
            <m:r>
              <m:rPr/>
              <m:t>A</m:t>
            </m:r>
          </m:sub>
        </m:sSub>
      </m:oMath>
      <w:r>
        <w:t xml:space="preserve"> determines the spatial dispersion volume of the wave function, </w:t>
      </w:r>
      <m:oMath>
        <m:sSub>
          <m:sSubPr/>
          <m:e>
            <m:r>
              <m:rPr/>
              <m:t>V</m:t>
            </m:r>
          </m:e>
          <m:sub>
            <m:r>
              <m:rPr>
                <m:sty m:val="p"/>
              </m:rPr>
              <m:t>disp</m:t>
            </m:r>
          </m:sub>
        </m:sSub>
        <m:r>
          <m:rPr>
            <m:sty m:val="p"/>
          </m:rPr>
          <m:t>=</m:t>
        </m:r>
        <m:sSub>
          <m:sSubPr/>
          <m:e>
            <m:r>
              <m:rPr/>
              <m:t>V</m:t>
            </m:r>
          </m:e>
          <m:sub>
            <m:r>
              <m:rPr/>
              <m:t>0</m:t>
            </m:r>
          </m:sub>
        </m:sSub>
        <m:sSubSup>
          <m:sSubSupPr/>
          <m:e>
            <m:r>
              <m:rPr/>
              <m:t>n</m:t>
            </m:r>
          </m:e>
          <m:sub>
            <m:r>
              <m:rPr/>
              <m:t>A</m:t>
            </m:r>
          </m:sub>
          <m:sup>
            <m:r>
              <m:rPr>
                <m:sty m:val="p"/>
              </m:rPr>
              <m:t>−</m:t>
            </m:r>
            <m:r>
              <m:rPr/>
              <m:t>3</m:t>
            </m:r>
          </m:sup>
        </m:sSubSup>
      </m:oMath>
      <w:r>
        <w:t>.</w:t>
      </w:r>
      <w:r>
        <w:br w:type="textWrapping"/>
      </w:r>
      <w:r>
        <w:t xml:space="preserve">* </w:t>
      </w:r>
      <w:r>
        <w:rPr>
          <w:b/>
          <w:bCs/>
        </w:rPr>
        <w:t>B-field (Color-Charge Vortex Spinor Field):</w:t>
      </w:r>
      <w:r>
        <w:t xml:space="preserve"> Imparts color charge, weak charge, electric charge, and spin to particles. The topological states of each gauge subspace determine the interaction channels.</w:t>
      </w:r>
      <w:r>
        <w:br w:type="textWrapping"/>
      </w:r>
      <w:r>
        <w:t xml:space="preserve">* </w:t>
      </w:r>
      <w:r>
        <w:rPr>
          <w:b/>
          <w:bCs/>
        </w:rPr>
        <w:t>C-field (Higgs Vortex Scalar Field):</w:t>
      </w:r>
      <w:r>
        <w:t xml:space="preserve"> Imparts rest mass and classical particle nature. The mass-shell topology determines energy dissipation channels.</w:t>
      </w:r>
    </w:p>
    <w:bookmarkEnd w:id="4"/>
    <w:p w14:paraId="50517B6E">
      <w:pPr>
        <w:pStyle w:val="6"/>
      </w:pPr>
      <w:bookmarkStart w:id="5" w:name="topological-definition-of-the-graviton"/>
      <w:r>
        <w:t>2.2 Topological Definition of the Graviton</w:t>
      </w:r>
    </w:p>
    <w:p w14:paraId="37CC3B00">
      <w:pPr>
        <w:pStyle w:val="4"/>
      </w:pPr>
      <w:r>
        <w:t>The graviton is a special topological steady state satisfying the following three conditions (B18, B20):</w:t>
      </w:r>
    </w:p>
    <w:p w14:paraId="5538B38A">
      <w:pPr>
        <w:pStyle w:val="26"/>
        <w:numPr>
          <w:ilvl w:val="0"/>
          <w:numId w:val="1"/>
        </w:numPr>
      </w:pPr>
      <w:r>
        <w:rPr>
          <w:b/>
          <w:bCs/>
        </w:rPr>
        <w:t>A-field:</w:t>
      </w:r>
      <w:r>
        <w:t xml:space="preserve"> Ultra-low excitation of the cosmic ground state, </w:t>
      </w:r>
      <m:oMath>
        <m:sSub>
          <m:sSubPr/>
          <m:e>
            <m:r>
              <m:rPr/>
              <m:t>n</m:t>
            </m:r>
          </m:e>
          <m:sub>
            <m:r>
              <m:rPr/>
              <m:t>A</m:t>
            </m:r>
          </m:sub>
        </m:sSub>
        <m:r>
          <m:rPr>
            <m:sty m:val="p"/>
          </m:rPr>
          <m:t>∼</m:t>
        </m:r>
        <m:sSup>
          <m:sSupPr/>
          <m:e>
            <m:r>
              <m:rPr/>
              <m:t>10</m:t>
            </m:r>
          </m:e>
          <m:sup>
            <m:r>
              <m:rPr>
                <m:sty m:val="p"/>
              </m:rPr>
              <m:t>−</m:t>
            </m:r>
            <m:r>
              <m:rPr/>
              <m:t>133</m:t>
            </m:r>
          </m:sup>
        </m:sSup>
      </m:oMath>
      <w:r>
        <w:t xml:space="preserve">, dispersion volume </w:t>
      </w:r>
      <m:oMath>
        <m:sSub>
          <m:sSubPr/>
          <m:e>
            <m:r>
              <m:rPr/>
              <m:t>V</m:t>
            </m:r>
          </m:e>
          <m:sub>
            <m:r>
              <m:rPr>
                <m:sty m:val="p"/>
              </m:rPr>
              <m:t>disp</m:t>
            </m:r>
          </m:sub>
        </m:sSub>
        <m:r>
          <m:rPr>
            <m:sty m:val="p"/>
          </m:rPr>
          <m:t>≫</m:t>
        </m:r>
        <m:sSub>
          <m:sSubPr/>
          <m:e>
            <m:r>
              <m:rPr/>
              <m:t>V</m:t>
            </m:r>
          </m:e>
          <m:sub>
            <m:r>
              <m:rPr>
                <m:sty m:val="p"/>
              </m:rPr>
              <m:t>universe</m:t>
            </m:r>
          </m:sub>
        </m:sSub>
      </m:oMath>
      <w:r>
        <w:t>.</w:t>
      </w:r>
    </w:p>
    <w:p w14:paraId="013F29E8">
      <w:pPr>
        <w:pStyle w:val="26"/>
        <w:numPr>
          <w:ilvl w:val="0"/>
          <w:numId w:val="1"/>
        </w:numPr>
      </w:pPr>
      <w:r>
        <w:rPr>
          <w:b/>
          <w:bCs/>
        </w:rPr>
        <w:t>B-field:</w:t>
      </w:r>
      <w:r>
        <w:t xml:space="preserve"> Full-gauge group topological singlet (curvature forms for </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vanish pointwise everywhere), no gauge self-coupling.</w:t>
      </w:r>
    </w:p>
    <w:p w14:paraId="51876C5B">
      <w:pPr>
        <w:pStyle w:val="26"/>
        <w:numPr>
          <w:ilvl w:val="0"/>
          <w:numId w:val="1"/>
        </w:numPr>
      </w:pPr>
      <w:r>
        <w:rPr>
          <w:b/>
          <w:bCs/>
        </w:rPr>
        <w:t>C-field:</w:t>
      </w:r>
      <w:r>
        <w:t xml:space="preserve"> Template of the vacuum zero-mass ground state. When no matter is excited, it always satisfies </w:t>
      </w:r>
      <m:oMath>
        <m:sSub>
          <m:sSubPr/>
          <m:e>
            <m:r>
              <m:rPr/>
              <m:t>E</m:t>
            </m:r>
          </m:e>
          <m:sub>
            <m:r>
              <m:rPr/>
              <m:t>C</m:t>
            </m:r>
          </m:sub>
        </m:sSub>
        <m:r>
          <m:rPr>
            <m:sty m:val="p"/>
          </m:rPr>
          <m:t>=</m:t>
        </m:r>
        <m:r>
          <m:rPr/>
          <m:t>0</m:t>
        </m:r>
      </m:oMath>
      <w:r>
        <w:t xml:space="preserve">. When ordinary matter (carrying C-field static mass energy </w:t>
      </w:r>
      <m:oMath>
        <m:sSub>
          <m:sSubPr/>
          <m:e>
            <m:r>
              <m:rPr/>
              <m:t>E</m:t>
            </m:r>
          </m:e>
          <m:sub>
            <m:r>
              <m:rPr/>
              <m:t>C</m:t>
            </m:r>
          </m:sub>
        </m:sSub>
        <m:r>
          <m:rPr>
            <m:sty m:val="p"/>
          </m:rPr>
          <m:t>&gt;</m:t>
        </m:r>
        <m:r>
          <m:rPr/>
          <m:t>0</m:t>
        </m:r>
      </m:oMath>
      <w:r>
        <w:t xml:space="preserve">) exists, the seesaw axiom is triggered: the energy deficit of the matter’s C-field is converted into local A-field graviton excitation energy </w:t>
      </w:r>
      <m:oMath>
        <m:r>
          <m:rPr>
            <m:sty m:val="p"/>
          </m:rPr>
          <m:t>Δ</m:t>
        </m:r>
        <m:sSub>
          <m:sSubPr/>
          <m:e>
            <m:r>
              <m:rPr/>
              <m:t>E</m:t>
            </m:r>
          </m:e>
          <m:sub>
            <m:r>
              <m:rPr/>
              <m:t>A</m:t>
            </m:r>
          </m:sub>
        </m:sSub>
        <m:r>
          <m:rPr>
            <m:sty m:val="p"/>
          </m:rPr>
          <m:t>&gt;</m:t>
        </m:r>
        <m:r>
          <m:rPr/>
          <m:t>0</m:t>
        </m:r>
      </m:oMath>
      <w:r>
        <w:t>. Thus, gravitons are A-field derivative excitations resulting from the overflow of matter’s C-field energy; gravitons themselves do not carry C-field mass and serve only as energy conversion intermediaries.</w:t>
      </w:r>
    </w:p>
    <w:p w14:paraId="0969BCF4">
      <w:pPr>
        <w:pStyle w:val="4"/>
      </w:pPr>
      <w:r>
        <w:rPr>
          <w:b/>
          <w:bCs/>
        </w:rPr>
        <w:t>Topological Origin of the Graviton Network:</w:t>
      </w:r>
      <w:r>
        <w:t xml:space="preserve"> Due to the ultra-low excitation of the A-field in the cosmic ground state, its wave function is uniformly dispersed on cosmic scales. All mass sources in the universe (from elementary particles to galaxy clusters) excite gravitons. The A-field wave functions of these gravitons coherently superimpose throughout space, forming a continuous topological network. This network is an inherent background field of the universe. Its existence does not depend on any specific matter distribution—even in a vacuum devoid of matter, the graviton network still exists, albeit at a lower density (corresponding to the cosmic vacuum ground state).</w:t>
      </w:r>
    </w:p>
    <w:bookmarkEnd w:id="5"/>
    <w:p w14:paraId="2C9A02BF">
      <w:pPr>
        <w:pStyle w:val="6"/>
      </w:pPr>
      <w:bookmarkStart w:id="6" w:name="X7c0d5f3e7d5059b6a365bf3ee9de40846081ba4"/>
      <w:r>
        <w:t>2.3 Relationship between Graviton Wavelength and Source Mass (B20)</w:t>
      </w:r>
    </w:p>
    <w:p w14:paraId="14ACBEBB">
      <w:pPr>
        <w:pStyle w:val="4"/>
      </w:pPr>
      <w:r>
        <w:t xml:space="preserve">The topological de Broglie wavelength of a graviton excited by an isolated object of mass </w:t>
      </w:r>
      <m:oMath>
        <m:r>
          <m:rPr/>
          <m:t>M</m:t>
        </m:r>
      </m:oMath>
      <w:r>
        <w:t xml:space="preserve"> is:</w:t>
      </w:r>
    </w:p>
    <w:p w14:paraId="7291F988">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67C400F3">
      <w:pPr>
        <w:pStyle w:val="4"/>
      </w:pPr>
      <w:r>
        <w:t xml:space="preserve">This relationship originates from the exponential scaling between the cosmic </w:t>
      </w:r>
      <m:oMath>
        <m:sSup>
          <m:sSupPr/>
          <m:e>
            <m:r>
              <m:rPr/>
              <m:t>S</m:t>
            </m:r>
          </m:e>
          <m:sup>
            <m:r>
              <m:rPr/>
              <m:t>3</m:t>
            </m:r>
          </m:sup>
        </m:sSup>
      </m:oMath>
      <w:r>
        <w:t xml:space="preserve"> manifold ground state energy scale and the proton A-field reference energy scale (B13). Since </w:t>
      </w:r>
      <m:oMath>
        <m:r>
          <m:rPr/>
          <m:t>α</m:t>
        </m:r>
        <m:r>
          <m:rPr>
            <m:sty m:val="p"/>
          </m:rPr>
          <m:t>≫</m:t>
        </m:r>
        <m:r>
          <m:rPr/>
          <m:t>1</m:t>
        </m:r>
      </m:oMath>
      <w:r>
        <w:t xml:space="preserve">, </w:t>
      </w:r>
      <m:oMath>
        <m:sSub>
          <m:sSubPr/>
          <m:e>
            <m:r>
              <m:rPr/>
              <m:t>λ</m:t>
            </m:r>
          </m:e>
          <m:sub>
            <m:r>
              <m:rPr/>
              <m:t>G</m:t>
            </m:r>
          </m:sub>
        </m:sSub>
      </m:oMath>
      <w:r>
        <w:t xml:space="preserve"> is much larger than the source’s Schwarzschild radius—about 6 light-years for Earth, about 2000 light-years for the Sun. This extremely long wavelength ensures the long-range coherence of the graviton network and guarantees that the graviton wave function can penetrate any macroscopic object (since the size of objects is much smaller than </w:t>
      </w:r>
      <m:oMath>
        <m:sSub>
          <m:sSubPr/>
          <m:e>
            <m:r>
              <m:rPr/>
              <m:t>λ</m:t>
            </m:r>
          </m:e>
          <m:sub>
            <m:r>
              <m:rPr/>
              <m:t>G</m:t>
            </m:r>
          </m:sub>
        </m:sSub>
      </m:oMath>
      <w:r>
        <w:t>).</w:t>
      </w:r>
    </w:p>
    <w:bookmarkEnd w:id="6"/>
    <w:p w14:paraId="2F2B9DFD">
      <w:pPr>
        <w:pStyle w:val="6"/>
      </w:pPr>
      <w:bookmarkStart w:id="7" w:name="X3f59b426575189149b978a5c4b23ba257316c62"/>
      <w:r>
        <w:t>2.4 Rigorous Normalization of the Graviton Wave Function</w:t>
      </w:r>
    </w:p>
    <w:p w14:paraId="3BDCBDAB">
      <w:pPr>
        <w:pStyle w:val="4"/>
      </w:pPr>
      <w:r>
        <w:t>Gravitons are large-scale coherent spherical waves. The correct form of their wave function (B24) is:</w:t>
      </w:r>
    </w:p>
    <w:p w14:paraId="2FAC0A92">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5F6E80E5">
      <w:pPr>
        <w:pStyle w:val="4"/>
      </w:pPr>
      <w:r>
        <w:t>It satisfies the normalization condition:</w:t>
      </w:r>
    </w:p>
    <w:p w14:paraId="50436DC3">
      <w:pPr>
        <w:pStyle w:val="3"/>
      </w:pPr>
      <m:oMathPara>
        <m:oMathParaPr>
          <m:jc m:val="center"/>
        </m:oMathParaPr>
        <m:oMath>
          <m:nary>
            <m:naryPr>
              <m:limLoc m:val="subSup"/>
            </m:naryPr>
            <m:sub>
              <m:r>
                <m:rPr/>
                <m:t>0</m:t>
              </m:r>
            </m:sub>
            <m:sup>
              <m:r>
                <m:rPr>
                  <m:sty m:val="p"/>
                </m:rPr>
                <m:t>∞</m:t>
              </m:r>
            </m:sup>
            <m:e>
              <m:sSubSup>
                <m:sSubSupPr/>
                <m:e>
                  <m:r>
                    <m:rPr/>
                    <m:t>ψ</m:t>
                  </m:r>
                </m:e>
                <m:sub>
                  <m:r>
                    <m:rPr/>
                    <m:t>G</m:t>
                  </m:r>
                </m:sub>
                <m:sup>
                  <m:r>
                    <m:rPr/>
                    <m:t>2</m:t>
                  </m:r>
                </m:sup>
              </m:sSubSup>
            </m:e>
          </m:nary>
          <m:r>
            <m:rPr/>
            <m:t> 4π</m:t>
          </m:r>
          <m:sSup>
            <m:sSupPr/>
            <m:e>
              <m:r>
                <m:rPr/>
                <m:t>r</m:t>
              </m:r>
            </m:e>
            <m:sup>
              <m:r>
                <m:rPr/>
                <m:t>2</m:t>
              </m:r>
            </m:sup>
          </m:sSup>
          <m:r>
            <m:rPr/>
            <m:t>dr</m:t>
          </m:r>
          <m:r>
            <m:rPr>
              <m:sty m:val="p"/>
            </m:rPr>
            <m:t>=</m:t>
          </m:r>
          <m:r>
            <m:rPr/>
            <m:t>1</m:t>
          </m:r>
        </m:oMath>
      </m:oMathPara>
    </w:p>
    <w:bookmarkEnd w:id="7"/>
    <w:p w14:paraId="72DB060B">
      <w:pPr>
        <w:pStyle w:val="6"/>
      </w:pPr>
      <w:bookmarkStart w:id="8" w:name="X9689ee6b70c5a1e11f5295f2d069fa0dc40c1e3"/>
      <w:r>
        <w:t>2.5 Definition of the Graviton Network Density Field</w:t>
      </w:r>
    </w:p>
    <w:p w14:paraId="5DD05A76">
      <w:pPr>
        <w:pStyle w:val="4"/>
      </w:pPr>
      <w:r>
        <w:t xml:space="preserve">The graviton number density (sum of probability amplitudes per unit volume) excited by a source of mass </w:t>
      </w:r>
      <m:oMath>
        <m:r>
          <m:rPr/>
          <m:t>M</m:t>
        </m:r>
      </m:oMath>
      <w:r>
        <w:t xml:space="preserve"> is:</w:t>
      </w:r>
    </w:p>
    <w:p w14:paraId="05DCD591">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den>
          </m:f>
          <m:r>
            <m:rPr>
              <m:sty m:val="p"/>
            </m:rPr>
            <m:t>⋅</m:t>
          </m:r>
          <m:f>
            <m:fPr/>
            <m:num>
              <m:sSup>
                <m:sSupPr/>
                <m:e>
                  <m:r>
                    <m:rPr/>
                    <m:t>e</m:t>
                  </m:r>
                </m:e>
                <m:sup>
                  <m:r>
                    <m:rPr>
                      <m:sty m:val="p"/>
                    </m:rPr>
                    <m:t>−</m:t>
                  </m:r>
                  <m:r>
                    <m:rPr/>
                    <m:t>r</m:t>
                  </m:r>
                  <m:r>
                    <m:rPr>
                      <m:sty m:val="p"/>
                    </m:rPr>
                    <m:t>/</m:t>
                  </m:r>
                  <m:sSub>
                    <m:sSubPr/>
                    <m:e>
                      <m:r>
                        <m:rPr/>
                        <m:t>λ</m:t>
                      </m:r>
                    </m:e>
                    <m:sub>
                      <m:r>
                        <m:rPr/>
                        <m:t>G</m:t>
                      </m:r>
                    </m:sub>
                  </m:sSub>
                </m:sup>
              </m:sSup>
            </m:num>
            <m:den>
              <m:sSub>
                <m:sSubPr/>
                <m:e>
                  <m:r>
                    <m:rPr/>
                    <m:t>λ</m:t>
                  </m:r>
                </m:e>
                <m:sub>
                  <m:r>
                    <m:rPr/>
                    <m:t>G</m:t>
                  </m:r>
                </m:sub>
              </m:sSub>
            </m:den>
          </m:f>
        </m:oMath>
      </m:oMathPara>
    </w:p>
    <w:p w14:paraId="1E873536">
      <w:pPr>
        <w:pStyle w:val="4"/>
      </w:pPr>
      <w:r>
        <w:t xml:space="preserve">where </w:t>
      </w:r>
      <m:oMath>
        <m:r>
          <m:rPr/>
          <m:t>M</m:t>
        </m:r>
        <m:r>
          <m:rPr>
            <m:sty m:val="p"/>
          </m:rPr>
          <m:t>/</m:t>
        </m:r>
        <m:sSub>
          <m:sSubPr/>
          <m:e>
            <m:r>
              <m:rPr/>
              <m:t>m</m:t>
            </m:r>
          </m:e>
          <m:sub>
            <m:r>
              <m:rPr/>
              <m:t>p</m:t>
            </m:r>
          </m:sub>
        </m:sSub>
      </m:oMath>
      <w:r>
        <w:t xml:space="preserve"> is the number of elementary nucleons in the source. On macroscopic scales where </w:t>
      </w:r>
      <m:oMath>
        <m:r>
          <m:rPr/>
          <m:t>r</m:t>
        </m:r>
        <m:r>
          <m:rPr>
            <m:sty m:val="p"/>
          </m:rPr>
          <m:t>≪</m:t>
        </m:r>
        <m:sSub>
          <m:sSubPr/>
          <m:e>
            <m:r>
              <m:rPr/>
              <m:t>λ</m:t>
            </m:r>
          </m:e>
          <m:sub>
            <m:r>
              <m:rPr/>
              <m:t>G</m:t>
            </m:r>
          </m:sub>
        </m:sSub>
      </m:oMath>
      <w:r>
        <w:t>, the exponential factor approximates 1, hence:</w:t>
      </w:r>
    </w:p>
    <w:p w14:paraId="27A70CDD">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sSub>
                <m:sSubPr/>
                <m:e>
                  <m:r>
                    <m:rPr/>
                    <m:t>λ</m:t>
                  </m:r>
                </m:e>
                <m:sub>
                  <m:r>
                    <m:rPr/>
                    <m:t>G</m:t>
                  </m:r>
                </m:sub>
              </m:sSub>
            </m:den>
          </m:f>
        </m:oMath>
      </m:oMathPara>
    </w:p>
    <w:p w14:paraId="1CB67540">
      <w:pPr>
        <w:pStyle w:val="4"/>
      </w:pPr>
      <w:r>
        <w:t>That is, the graviton density is proportional to the source mass and independent of distance (approximately uniform within the coherence length). This is the mathematical basis for the statement “an object’s mass is proportional to the density of the graviton network passing through it.”</w:t>
      </w:r>
    </w:p>
    <w:bookmarkEnd w:id="3"/>
    <w:bookmarkEnd w:id="8"/>
    <w:p w14:paraId="10D23233">
      <w:pPr>
        <w:pStyle w:val="5"/>
      </w:pPr>
      <w:bookmarkStart w:id="9" w:name="X5d1e27f98f9607a54aaa007625ad92000b5d5ce"/>
      <w:r>
        <w:t>3 Strict Linear Relationship between Graviton Network Density and Mass (Eliminating Circular Definitions)</w:t>
      </w:r>
    </w:p>
    <w:p w14:paraId="66033225">
      <w:pPr>
        <w:pStyle w:val="6"/>
      </w:pPr>
      <w:bookmarkStart w:id="10" w:name="X40e299ade533c0c5becc09e471cb8b597233652"/>
      <w:r>
        <w:t>3.1 Mass as a Measure of Graviton Network Density (Non-circular Derivation)</w:t>
      </w:r>
    </w:p>
    <w:p w14:paraId="41234780">
      <w:pPr>
        <w:pStyle w:val="4"/>
      </w:pPr>
      <w:r>
        <w:t xml:space="preserve">In FCWFT, the intrinsic rest mass of a particle originates from the C-field topological condensation energy, while the particle’s external gravitational field originates from the A-field graviton excitation density. The two are coupled via the seesaw axiom </w:t>
      </w:r>
      <m:oMath>
        <m:r>
          <m:rPr>
            <m:sty m:val="p"/>
          </m:rPr>
          <m:t>Δ</m:t>
        </m:r>
        <m:sSub>
          <m:sSubPr/>
          <m:e>
            <m:r>
              <m:rPr/>
              <m:t>E</m:t>
            </m:r>
          </m:e>
          <m:sub>
            <m:r>
              <m:rPr/>
              <m:t>A</m:t>
            </m:r>
          </m:sub>
        </m:sSub>
        <m:r>
          <m:rPr>
            <m:sty m:val="p"/>
          </m:rPr>
          <m:t>+Δ</m:t>
        </m:r>
        <m:sSub>
          <m:sSubPr/>
          <m:e>
            <m:r>
              <m:rPr/>
              <m:t>E</m:t>
            </m:r>
          </m:e>
          <m:sub>
            <m:r>
              <m:rPr/>
              <m:t>C</m:t>
            </m:r>
          </m:sub>
        </m:sSub>
        <m:r>
          <m:rPr>
            <m:sty m:val="p"/>
          </m:rPr>
          <m:t>=</m:t>
        </m:r>
        <m:r>
          <m:rPr/>
          <m:t>0</m:t>
        </m:r>
      </m:oMath>
      <w:r>
        <w:t xml:space="preserve">: the higher the C-field mass energy, the greater the A-field vacuum topological deficit, and the stronger the polarization of the graviton background density. Therefore, the graviton density </w:t>
      </w:r>
      <m:oMath>
        <m:sSubSup>
          <m:sSubSupPr/>
          <m:e>
            <m:r>
              <m:rPr/>
              <m:t>ρ</m:t>
            </m:r>
          </m:e>
          <m:sub>
            <m:r>
              <m:rPr/>
              <m:t>G</m:t>
            </m:r>
          </m:sub>
          <m:sup>
            <m:r>
              <m:rPr>
                <m:sty m:val="p"/>
              </m:rPr>
              <m:t>(self)</m:t>
            </m:r>
          </m:sup>
        </m:sSubSup>
      </m:oMath>
      <w:r>
        <w:t xml:space="preserve"> excited by the particle itself is strictly proportional to its C-field mass </w:t>
      </w:r>
      <m:oMath>
        <m:r>
          <m:rPr/>
          <m:t>m</m:t>
        </m:r>
      </m:oMath>
      <w:r>
        <w:t>:</w:t>
      </w:r>
    </w:p>
    <w:p w14:paraId="3A2E4898">
      <w:pPr>
        <w:pStyle w:val="3"/>
      </w:pPr>
      <m:oMathPara>
        <m:oMathParaPr>
          <m:jc m:val="center"/>
        </m:oMathParaPr>
        <m:oMath>
          <m:sSubSup>
            <m:sSubSupPr/>
            <m:e>
              <m:r>
                <m:rPr/>
                <m:t>ρ</m:t>
              </m:r>
            </m:e>
            <m:sub>
              <m:r>
                <m:rPr/>
                <m:t>G</m:t>
              </m:r>
            </m:sub>
            <m:sup>
              <m:r>
                <m:rPr>
                  <m:sty m:val="p"/>
                </m:rPr>
                <m:t>(self)</m:t>
              </m:r>
            </m:sup>
          </m:sSubSup>
          <m:r>
            <m:rPr>
              <m:sty m:val="p"/>
            </m:rPr>
            <m:t>∝</m:t>
          </m:r>
          <m:sSub>
            <m:sSubPr/>
            <m:e>
              <m:r>
                <m:rPr/>
                <m:t>E</m:t>
              </m:r>
            </m:e>
            <m:sub>
              <m:r>
                <m:rPr/>
                <m:t>C</m:t>
              </m:r>
            </m:sub>
          </m:sSub>
          <m:r>
            <m:rPr>
              <m:sty m:val="p"/>
            </m:rPr>
            <m:t>∝</m:t>
          </m:r>
          <m:r>
            <m:rPr/>
            <m:t>m</m:t>
          </m:r>
        </m:oMath>
      </m:oMathPara>
    </w:p>
    <w:p w14:paraId="6DF80EB7">
      <w:pPr>
        <w:pStyle w:val="4"/>
      </w:pPr>
      <w:r>
        <w:t xml:space="preserve">Using </w:t>
      </w:r>
      <m:oMath>
        <m:sSub>
          <m:sSubPr/>
          <m:e>
            <m:r>
              <m:rPr/>
              <m:t>λ</m:t>
            </m:r>
          </m:e>
          <m:sub>
            <m:r>
              <m:rPr/>
              <m:t>G</m:t>
            </m:r>
          </m:sub>
        </m:sSub>
        <m:r>
          <m:rPr>
            <m:sty m:val="p"/>
          </m:rPr>
          <m:t>=</m:t>
        </m:r>
        <m:r>
          <m:rPr/>
          <m:t>α</m:t>
        </m:r>
        <m:r>
          <m:rPr>
            <m:sty m:val="p"/>
          </m:rPr>
          <m:t>⋅</m:t>
        </m:r>
        <m:f>
          <m:fPr/>
          <m:num>
            <m:r>
              <m:rPr/>
              <m:t>2Gm</m:t>
            </m:r>
          </m:num>
          <m:den>
            <m:sSup>
              <m:sSupPr/>
              <m:e>
                <m:r>
                  <m:rPr/>
                  <m:t>c</m:t>
                </m:r>
              </m:e>
              <m:sup>
                <m:r>
                  <m:rPr/>
                  <m:t>2</m:t>
                </m:r>
              </m:sup>
            </m:sSup>
          </m:den>
        </m:f>
      </m:oMath>
      <w:r>
        <w:t xml:space="preserve"> to eliminate the explicit mass dependence on the right-hand side, we rewrite it as a non-circular implicit definition containing only universal topological constants and the coupling ratio of graviton density to wavelength:</w:t>
      </w:r>
    </w:p>
    <w:p w14:paraId="0811C54A">
      <w:pPr>
        <w:pStyle w:val="3"/>
      </w:pPr>
      <m:oMathPara>
        <m:oMathParaPr>
          <m:jc m:val="center"/>
        </m:oMathParaPr>
        <m:oMath>
          <m:borderBox>
            <m:borderBoxPr/>
            <m:e>
              <m:sSubSup>
                <m:sSubSupPr/>
                <m:e>
                  <m:r>
                    <m:rPr/>
                    <m:t>ρ</m:t>
                  </m:r>
                </m:e>
                <m:sub>
                  <m:r>
                    <m:rPr/>
                    <m:t>G</m:t>
                  </m:r>
                </m:sub>
                <m:sup>
                  <m:r>
                    <m:rPr>
                      <m:sty m:val="p"/>
                    </m:rPr>
                    <m:t>(self)</m:t>
                  </m:r>
                </m:sup>
              </m:sSubSup>
              <m:r>
                <m:rPr>
                  <m:sty m:val="p"/>
                </m:rPr>
                <m:t>=</m:t>
              </m:r>
              <m:f>
                <m:fPr/>
                <m:num>
                  <m:r>
                    <m:rPr/>
                    <m:t>α</m:t>
                  </m:r>
                  <m:r>
                    <m:rPr>
                      <m:sty m:val="p"/>
                    </m:rPr>
                    <m:t>⋅</m:t>
                  </m:r>
                  <m:r>
                    <m:rPr/>
                    <m:t>2G</m:t>
                  </m:r>
                </m:num>
                <m:den>
                  <m:sSup>
                    <m:sSupPr/>
                    <m:e>
                      <m:r>
                        <m:rPr/>
                        <m:t>c</m:t>
                      </m:r>
                    </m:e>
                    <m:sup>
                      <m:r>
                        <m:rPr/>
                        <m:t>2</m:t>
                      </m:r>
                    </m:sup>
                  </m:sSup>
                  <m:sSub>
                    <m:sSubPr/>
                    <m:e>
                      <m:r>
                        <m:rPr/>
                        <m:t>m</m:t>
                      </m:r>
                    </m:e>
                    <m:sub>
                      <m:r>
                        <m:rPr/>
                        <m:t>p</m:t>
                      </m:r>
                    </m:sub>
                  </m:sSub>
                </m:den>
              </m:f>
              <m:r>
                <m:rPr>
                  <m:sty m:val="p"/>
                </m:rPr>
                <m:t>⋅</m:t>
              </m:r>
              <m:f>
                <m:fPr/>
                <m:num>
                  <m:r>
                    <m:rPr/>
                    <m:t>m</m:t>
                  </m:r>
                </m:num>
                <m:den>
                  <m:sSub>
                    <m:sSubPr/>
                    <m:e>
                      <m:r>
                        <m:rPr/>
                        <m:t>λ</m:t>
                      </m:r>
                    </m:e>
                    <m:sub>
                      <m:r>
                        <m:rPr/>
                        <m:t>G</m:t>
                      </m:r>
                    </m:sub>
                  </m:sSub>
                  <m:r>
                    <m:rPr>
                      <m:sty m:val="p"/>
                    </m:rPr>
                    <m:t>(</m:t>
                  </m:r>
                  <m:r>
                    <m:rPr/>
                    <m:t>m</m:t>
                  </m:r>
                  <m:r>
                    <m:rPr>
                      <m:sty m:val="p"/>
                    </m:rPr>
                    <m:t>)</m:t>
                  </m:r>
                </m:den>
              </m:f>
              <m:r>
                <m:rPr>
                  <m:sty m:val="p"/>
                </m:rPr>
                <m:t>⟹</m:t>
              </m:r>
              <m:f>
                <m:fPr/>
                <m:num>
                  <m:sSubSup>
                    <m:sSubSupPr/>
                    <m:e>
                      <m:r>
                        <m:rPr/>
                        <m:t>ρ</m:t>
                      </m:r>
                    </m:e>
                    <m:sub>
                      <m:r>
                        <m:rPr/>
                        <m:t>G</m:t>
                      </m:r>
                    </m:sub>
                    <m:sup>
                      <m:r>
                        <m:rPr>
                          <m:sty m:val="p"/>
                        </m:rPr>
                        <m:t>(self)</m:t>
                      </m:r>
                    </m:sup>
                  </m:sSubSup>
                </m:num>
                <m:den>
                  <m:sSub>
                    <m:sSubPr/>
                    <m:e>
                      <m:r>
                        <m:rPr/>
                        <m:t>λ</m:t>
                      </m:r>
                    </m:e>
                    <m:sub>
                      <m:r>
                        <m:rPr/>
                        <m:t>G</m:t>
                      </m:r>
                    </m:sub>
                  </m:sSub>
                  <m:r>
                    <m:rPr>
                      <m:sty m:val="p"/>
                    </m:rPr>
                    <m:t>(</m:t>
                  </m:r>
                  <m:r>
                    <m:rPr/>
                    <m:t>m</m:t>
                  </m:r>
                  <m:r>
                    <m:rPr>
                      <m:sty m:val="p"/>
                    </m:rPr>
                    <m:t>)</m:t>
                  </m:r>
                </m:den>
              </m:f>
              <m:r>
                <m:rPr>
                  <m:sty m:val="p"/>
                </m:rPr>
                <m:t>=</m:t>
              </m:r>
              <m:f>
                <m:fPr/>
                <m:num>
                  <m:r>
                    <m:rPr/>
                    <m:t>2αG</m:t>
                  </m:r>
                </m:num>
                <m:den>
                  <m:sSup>
                    <m:sSupPr/>
                    <m:e>
                      <m:r>
                        <m:rPr/>
                        <m:t>c</m:t>
                      </m:r>
                    </m:e>
                    <m:sup>
                      <m:r>
                        <m:rPr/>
                        <m:t>2</m:t>
                      </m:r>
                    </m:sup>
                  </m:sSup>
                  <m:sSub>
                    <m:sSubPr/>
                    <m:e>
                      <m:r>
                        <m:rPr/>
                        <m:t>m</m:t>
                      </m:r>
                    </m:e>
                    <m:sub>
                      <m:r>
                        <m:rPr/>
                        <m:t>p</m:t>
                      </m:r>
                    </m:sub>
                  </m:sSub>
                </m:den>
              </m:f>
              <m:r>
                <m:rPr>
                  <m:sty m:val="p"/>
                </m:rPr>
                <m:t>⋅</m:t>
              </m:r>
              <m:f>
                <m:fPr/>
                <m:num>
                  <m:r>
                    <m:rPr/>
                    <m:t>m</m:t>
                  </m:r>
                </m:num>
                <m:den>
                  <m:sSubSup>
                    <m:sSubSupPr/>
                    <m:e>
                      <m:r>
                        <m:rPr/>
                        <m:t>λ</m:t>
                      </m:r>
                    </m:e>
                    <m:sub>
                      <m:r>
                        <m:rPr/>
                        <m:t>G</m:t>
                      </m:r>
                    </m:sub>
                    <m:sup>
                      <m:r>
                        <m:rPr/>
                        <m:t>2</m:t>
                      </m:r>
                    </m:sup>
                  </m:sSubSup>
                  <m:r>
                    <m:rPr>
                      <m:sty m:val="p"/>
                    </m:rPr>
                    <m:t>(</m:t>
                  </m:r>
                  <m:r>
                    <m:rPr/>
                    <m:t>m</m:t>
                  </m:r>
                  <m:r>
                    <m:rPr>
                      <m:sty m:val="p"/>
                    </m:rPr>
                    <m:t>)</m:t>
                  </m:r>
                </m:den>
              </m:f>
            </m:e>
          </m:borderBox>
        </m:oMath>
      </m:oMathPara>
    </w:p>
    <w:p w14:paraId="18C88930">
      <w:pPr>
        <w:pStyle w:val="4"/>
      </w:pPr>
      <w:r>
        <w:rPr>
          <w:b/>
          <w:bCs/>
        </w:rPr>
        <w:t>Physical interpretation:</w:t>
      </w:r>
      <w:r>
        <w:t xml:space="preserve"> Mass is transformed into a coupling ratio between graviton density and wavelength. All constants are inherent topological parameters of the universe. Mass </w:t>
      </w:r>
      <m:oMath>
        <m:r>
          <m:rPr/>
          <m:t>m</m:t>
        </m:r>
      </m:oMath>
      <w:r>
        <w:t xml:space="preserve"> no longer appears simultaneously as both dependent and independent variable, fully satisfying the requirements of an axiomatic system.</w:t>
      </w:r>
    </w:p>
    <w:bookmarkEnd w:id="10"/>
    <w:p w14:paraId="63DB6FEB">
      <w:pPr>
        <w:pStyle w:val="6"/>
      </w:pPr>
      <w:bookmarkStart w:id="11" w:name="X84bd09a587952dc8d98d27592562ebd5da0c3a3"/>
      <w:r>
        <w:t>3.2 Superposition Principle for Graviton Network Density</w:t>
      </w:r>
    </w:p>
    <w:p w14:paraId="50199D3A">
      <w:pPr>
        <w:pStyle w:val="4"/>
      </w:pPr>
      <w:r>
        <w:t>Since the A-field is a weak field (</w:t>
      </w:r>
      <m:oMath>
        <m:sSub>
          <m:sSubPr/>
          <m:e>
            <m:r>
              <m:rPr/>
              <m:t>n</m:t>
            </m:r>
          </m:e>
          <m:sub>
            <m:r>
              <m:rPr/>
              <m:t>A</m:t>
            </m:r>
          </m:sub>
        </m:sSub>
        <m:r>
          <m:rPr>
            <m:sty m:val="p"/>
          </m:rPr>
          <m:t>≪</m:t>
        </m:r>
        <m:r>
          <m:rPr/>
          <m:t>1</m:t>
        </m:r>
      </m:oMath>
      <w:r>
        <w:t>), the graviton wave functions obey the linear superposition principle. Therefore, the total graviton density in all space is the linear superposition of contributions from all sources:</w:t>
      </w:r>
    </w:p>
    <w:p w14:paraId="09DA01CF">
      <w:pPr>
        <w:pStyle w:val="3"/>
      </w:pPr>
      <m:oMathPara>
        <m:oMathParaPr>
          <m:jc m:val="center"/>
        </m:oMathParaPr>
        <m:oMath>
          <m:sSub>
            <m:sSubPr/>
            <m:e>
              <m:r>
                <m:rPr/>
                <m:t>ρ</m:t>
              </m:r>
            </m:e>
            <m:sub>
              <m:r>
                <m:rPr/>
                <m:t>G</m:t>
              </m:r>
            </m:sub>
          </m:sSub>
          <m:r>
            <m:rPr>
              <m:sty m:val="p"/>
            </m:rPr>
            <m:t>(</m:t>
          </m:r>
          <m:r>
            <m:rPr>
              <m:sty m:val="b"/>
            </m:rPr>
            <m:t>r</m:t>
          </m:r>
          <m:r>
            <m:rPr>
              <m:sty m:val="p"/>
            </m:rPr>
            <m:t>)=∫</m:t>
          </m:r>
          <m:f>
            <m:fPr/>
            <m:num>
              <m:r>
                <m:rPr/>
                <m:t>μ</m:t>
              </m:r>
              <m:r>
                <m:rPr>
                  <m:sty m:val="p"/>
                </m:rPr>
                <m:t>(</m:t>
              </m:r>
              <m:sSup>
                <m:sSupPr/>
                <m:e>
                  <m:r>
                    <m:rPr>
                      <m:sty m:val="b"/>
                    </m:rPr>
                    <m:t>r</m:t>
                  </m:r>
                </m:e>
                <m:sup>
                  <m:r>
                    <m:rPr>
                      <m:sty m:val="p"/>
                    </m:rPr>
                    <m:t>′</m:t>
                  </m:r>
                </m:sup>
              </m:sSup>
              <m:r>
                <m:rPr>
                  <m:sty m:val="p"/>
                </m:rPr>
                <m:t>)</m:t>
              </m:r>
            </m:num>
            <m:den>
              <m:sSub>
                <m:sSubPr/>
                <m:e>
                  <m:r>
                    <m:rPr/>
                    <m:t>λ</m:t>
                  </m:r>
                </m:e>
                <m:sub>
                  <m:r>
                    <m:rPr/>
                    <m:t>G</m:t>
                  </m:r>
                </m:sub>
              </m:sSub>
            </m:den>
          </m:f>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sSup>
            <m:sSupPr/>
            <m:e>
              <m:r>
                <m:rPr/>
                <m:t>d</m:t>
              </m:r>
            </m:e>
            <m:sup>
              <m:r>
                <m:rPr/>
                <m:t>3</m:t>
              </m:r>
            </m:sup>
          </m:sSup>
          <m:sSup>
            <m:sSupPr/>
            <m:e>
              <m:r>
                <m:rPr/>
                <m:t>r</m:t>
              </m:r>
            </m:e>
            <m:sup>
              <m:r>
                <m:rPr>
                  <m:sty m:val="p"/>
                </m:rPr>
                <m:t>′</m:t>
              </m:r>
            </m:sup>
          </m:sSup>
        </m:oMath>
      </m:oMathPara>
    </w:p>
    <w:p w14:paraId="462AF34B">
      <w:pPr>
        <w:pStyle w:val="4"/>
      </w:pPr>
      <w:r>
        <w:t xml:space="preserve">where </w:t>
      </w:r>
      <m:oMath>
        <m:r>
          <m:rPr/>
          <m:t>μ</m:t>
        </m:r>
        <m:r>
          <m:rPr>
            <m:sty m:val="p"/>
          </m:rPr>
          <m:t>(</m:t>
        </m:r>
        <m:sSup>
          <m:sSupPr/>
          <m:e>
            <m:r>
              <m:rPr>
                <m:sty m:val="b"/>
              </m:rPr>
              <m:t>r</m:t>
            </m:r>
          </m:e>
          <m:sup>
            <m:r>
              <m:rPr>
                <m:sty m:val="p"/>
              </m:rPr>
              <m:t>′</m:t>
            </m:r>
          </m:sup>
        </m:sSup>
        <m:r>
          <m:rPr>
            <m:sty m:val="p"/>
          </m:rPr>
          <m:t>)</m:t>
        </m:r>
      </m:oMath>
      <w:r>
        <w:t xml:space="preserve"> is the mass density distribution, and </w:t>
      </w:r>
      <m:oMath>
        <m:sSub>
          <m:sSubPr/>
          <m:e>
            <m:r>
              <m:rPr/>
              <m:t>λ</m:t>
            </m:r>
          </m:e>
          <m:sub>
            <m:r>
              <m:rPr/>
              <m:t>G</m:t>
            </m:r>
          </m:sub>
        </m:sSub>
      </m:oMath>
      <w:r>
        <w:t xml:space="preserve"> is approximately constant on macroscopic scales (determined by the total mass scale). In local regions like the solar system or the interior of a star, the contribution to graviton density from distant cosmic masses is a spatial constant. Only local masses produce density gradients, so local gravity is entirely determined by the density differential from nearby masses. This integral simplifies when </w:t>
      </w:r>
      <m:oMath>
        <m:r>
          <m:rPr/>
          <m:t>r</m:t>
        </m:r>
        <m:r>
          <m:rPr>
            <m:sty m:val="p"/>
          </m:rPr>
          <m:t>≪</m:t>
        </m:r>
        <m:sSub>
          <m:sSubPr/>
          <m:e>
            <m:r>
              <m:rPr/>
              <m:t>λ</m:t>
            </m:r>
          </m:e>
          <m:sub>
            <m:r>
              <m:rPr/>
              <m:t>G</m:t>
            </m:r>
          </m:sub>
        </m:sSub>
      </m:oMath>
      <w:r>
        <w:t>:</w:t>
      </w:r>
    </w:p>
    <w:p w14:paraId="5B14548F">
      <w:pPr>
        <w:pStyle w:val="3"/>
      </w:pPr>
      <m:oMathPara>
        <m:oMathParaPr>
          <m:jc m:val="center"/>
        </m:oMathParaPr>
        <m:oMath>
          <m:sSub>
            <m:sSubPr/>
            <m:e>
              <m:r>
                <m:rPr/>
                <m:t>ρ</m:t>
              </m:r>
            </m:e>
            <m:sub>
              <m:r>
                <m:rPr/>
                <m:t>G</m:t>
              </m:r>
            </m:sub>
          </m:sSub>
          <m:r>
            <m:rPr>
              <m:sty m:val="p"/>
            </m:rPr>
            <m:t>(</m:t>
          </m:r>
          <m:r>
            <m:rPr>
              <m:sty m:val="b"/>
            </m:rPr>
            <m:t>r</m:t>
          </m:r>
          <m:r>
            <m:rPr>
              <m:sty m:val="p"/>
            </m:rPr>
            <m:t>)≈</m:t>
          </m:r>
          <m:f>
            <m:fPr/>
            <m:num>
              <m:r>
                <m:rPr/>
                <m:t>1</m:t>
              </m:r>
            </m:num>
            <m:den>
              <m:sSub>
                <m:sSubPr/>
                <m:e>
                  <m:r>
                    <m:rPr/>
                    <m:t>λ</m:t>
                  </m:r>
                </m:e>
                <m:sub>
                  <m:r>
                    <m:rPr/>
                    <m:t>G</m:t>
                  </m:r>
                </m:sub>
              </m:sSub>
            </m:den>
          </m:f>
          <m:r>
            <m:rPr>
              <m:sty m:val="p"/>
            </m:rPr>
            <m:t>∫</m:t>
          </m:r>
          <m:r>
            <m:rPr/>
            <m:t>μ</m:t>
          </m:r>
          <m:r>
            <m:rPr>
              <m:sty m:val="p"/>
            </m:rPr>
            <m:t>(</m:t>
          </m:r>
          <m:sSup>
            <m:sSupPr/>
            <m:e>
              <m:r>
                <m:rPr>
                  <m:sty m:val="b"/>
                </m:rPr>
                <m:t>r</m:t>
              </m:r>
            </m:e>
            <m:sup>
              <m:r>
                <m:rPr>
                  <m:sty m:val="p"/>
                </m:rPr>
                <m:t>′</m:t>
              </m:r>
            </m:sup>
          </m:sSup>
          <m:r>
            <m:rPr>
              <m:sty m:val="p"/>
            </m:rPr>
            <m:t>)</m:t>
          </m:r>
          <m:sSup>
            <m:sSupPr/>
            <m:e>
              <m:r>
                <m:rPr/>
                <m:t>d</m:t>
              </m:r>
            </m:e>
            <m:sup>
              <m:r>
                <m:rPr/>
                <m:t>3</m:t>
              </m:r>
            </m:sup>
          </m:sSup>
          <m:sSup>
            <m:sSupPr/>
            <m:e>
              <m:r>
                <m:rPr/>
                <m:t>r</m:t>
              </m:r>
            </m:e>
            <m:sup>
              <m:r>
                <m:rPr>
                  <m:sty m:val="p"/>
                </m:rPr>
                <m:t>′</m:t>
              </m:r>
            </m:sup>
          </m:sSup>
          <m:r>
            <m:rPr>
              <m:sty m:val="p"/>
            </m:rPr>
            <m:t>=</m:t>
          </m:r>
          <m:f>
            <m:fPr/>
            <m:num>
              <m:sSub>
                <m:sSubPr/>
                <m:e>
                  <m:r>
                    <m:rPr/>
                    <m:t>M</m:t>
                  </m:r>
                </m:e>
                <m:sub>
                  <m:r>
                    <m:rPr>
                      <m:sty m:val="p"/>
                    </m:rPr>
                    <m:t>tot</m:t>
                  </m:r>
                </m:sub>
              </m:sSub>
            </m:num>
            <m:den>
              <m:sSub>
                <m:sSubPr/>
                <m:e>
                  <m:r>
                    <m:rPr/>
                    <m:t>λ</m:t>
                  </m:r>
                </m:e>
                <m:sub>
                  <m:r>
                    <m:rPr/>
                    <m:t>G</m:t>
                  </m:r>
                </m:sub>
              </m:sSub>
            </m:den>
          </m:f>
        </m:oMath>
      </m:oMathPara>
    </w:p>
    <w:p w14:paraId="232F52EA">
      <w:pPr>
        <w:pStyle w:val="4"/>
      </w:pPr>
      <w:r>
        <w:t>That is, the total graviton density depends only on the total mass, independent of the details of its distribution.</w:t>
      </w:r>
    </w:p>
    <w:bookmarkEnd w:id="9"/>
    <w:bookmarkEnd w:id="11"/>
    <w:p w14:paraId="3DB799E1">
      <w:pPr>
        <w:pStyle w:val="5"/>
      </w:pPr>
      <w:bookmarkStart w:id="12" w:name="X8b9bda83cb0d1b046115dc2b272e2a844bef1dc"/>
      <w:r>
        <w:t>4 Graviton Network Overlap and the Rigorous Derivation of the Newtonian Gravitational Potential</w:t>
      </w:r>
    </w:p>
    <w:p w14:paraId="7F6DEE66">
      <w:pPr>
        <w:pStyle w:val="6"/>
      </w:pPr>
      <w:bookmarkStart w:id="13" w:name="X2cd55bb60341c4659ce90ed8dadd224c8b09fc0"/>
      <w:r>
        <w:t>4.1 Topological Overlap of Two Objects’ Graviton Networks</w:t>
      </w:r>
    </w:p>
    <w:p w14:paraId="2ECCE832">
      <w:pPr>
        <w:pStyle w:val="4"/>
      </w:pPr>
      <w:r>
        <w:t xml:space="preserve">Let a large mass </w:t>
      </w:r>
      <m:oMath>
        <m:r>
          <m:rPr/>
          <m:t>M</m:t>
        </m:r>
      </m:oMath>
      <w:r>
        <w:t xml:space="preserve"> be located at the origin and a small mass </w:t>
      </w:r>
      <m:oMath>
        <m:r>
          <m:rPr/>
          <m:t>m</m:t>
        </m:r>
      </m:oMath>
      <w:r>
        <w:t xml:space="preserve"> be located at </w:t>
      </w:r>
      <m:oMath>
        <m:r>
          <m:rPr>
            <m:sty m:val="b"/>
          </m:rPr>
          <m:t>r</m:t>
        </m:r>
      </m:oMath>
      <w:r>
        <w:t xml:space="preserve">. Their respective excited graviton density fields are </w:t>
      </w:r>
      <m:oMath>
        <m:sSubSup>
          <m:sSubSupPr/>
          <m:e>
            <m:r>
              <m:rPr/>
              <m:t>ρ</m:t>
            </m:r>
          </m:e>
          <m:sub>
            <m:r>
              <m:rPr/>
              <m:t>G</m:t>
            </m:r>
          </m:sub>
          <m:sup>
            <m:r>
              <m:rPr>
                <m:sty m:val="p"/>
              </m:rPr>
              <m:t>(</m:t>
            </m:r>
            <m:r>
              <m:rPr/>
              <m:t>M</m:t>
            </m:r>
            <m:r>
              <m:rPr>
                <m:sty m:val="p"/>
              </m:rPr>
              <m:t>)</m:t>
            </m:r>
          </m:sup>
        </m:sSubSup>
        <m:r>
          <m:rPr>
            <m:sty m:val="p"/>
          </m:rPr>
          <m:t>(</m:t>
        </m:r>
        <m:r>
          <m:rPr>
            <m:sty m:val="b"/>
          </m:rPr>
          <m:t>x</m:t>
        </m:r>
        <m:r>
          <m:rPr>
            <m:sty m:val="p"/>
          </m:rPr>
          <m:t>)</m:t>
        </m:r>
      </m:oMath>
      <w:r>
        <w:t xml:space="preserve"> and </w:t>
      </w:r>
      <m:oMath>
        <m:sSubSup>
          <m:sSubSupPr/>
          <m:e>
            <m:r>
              <m:rPr/>
              <m:t>ρ</m:t>
            </m:r>
          </m:e>
          <m:sub>
            <m:r>
              <m:rPr/>
              <m:t>G</m:t>
            </m:r>
          </m:sub>
          <m:sup>
            <m:r>
              <m:rPr>
                <m:sty m:val="p"/>
              </m:rPr>
              <m:t>(</m:t>
            </m:r>
            <m:r>
              <m:rPr/>
              <m:t>m</m:t>
            </m:r>
            <m:r>
              <m:rPr>
                <m:sty m:val="p"/>
              </m:rPr>
              <m:t>)</m:t>
            </m:r>
          </m:sup>
        </m:sSubSup>
        <m:r>
          <m:rPr>
            <m:sty m:val="p"/>
          </m:rPr>
          <m:t>(</m:t>
        </m:r>
        <m:r>
          <m:rPr>
            <m:sty m:val="b"/>
          </m:rPr>
          <m:t>x</m:t>
        </m:r>
        <m:r>
          <m:rPr>
            <m:sty m:val="p"/>
          </m:rPr>
          <m:t>−</m:t>
        </m:r>
        <m:r>
          <m:rPr>
            <m:sty m:val="b"/>
          </m:rPr>
          <m:t>r</m:t>
        </m:r>
        <m:r>
          <m:rPr>
            <m:sty m:val="p"/>
          </m:rPr>
          <m:t>)</m:t>
        </m:r>
      </m:oMath>
      <w:r>
        <w:t>. When these two density fields overlap in space, due to the coherence of the A-field wave functions, the total density is not a simple sum but contains interference terms. In FCWFT, the interaction energy is given by the overlap integral of the A-field energy densities (B24):</w:t>
      </w:r>
    </w:p>
    <w:p w14:paraId="59AC296A">
      <w:pPr>
        <w:pStyle w:val="3"/>
      </w:pPr>
      <m:oMathPara>
        <m:oMathParaPr>
          <m:jc m:val="center"/>
        </m:oMathParaPr>
        <m:oMath>
          <m:r>
            <m:rPr/>
            <m:t>U</m:t>
          </m:r>
          <m:r>
            <m:rPr>
              <m:sty m:val="p"/>
            </m:rPr>
            <m:t>(</m:t>
          </m:r>
          <m:r>
            <m:rPr>
              <m:sty m:val="b"/>
            </m:rPr>
            <m:t>r</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sty m:val="b"/>
            </m:rPr>
            <m:t>r</m:t>
          </m:r>
          <m:r>
            <m:rPr>
              <m:sty m:val="p"/>
            </m:rPr>
            <m:t>)</m:t>
          </m:r>
          <m:r>
            <m:rPr/>
            <m:t> </m:t>
          </m:r>
          <m:sSup>
            <m:sSupPr/>
            <m:e>
              <m:r>
                <m:rPr/>
                <m:t>d</m:t>
              </m:r>
            </m:e>
            <m:sup>
              <m:r>
                <m:rPr/>
                <m:t>3</m:t>
              </m:r>
            </m:sup>
          </m:sSup>
          <m:r>
            <m:rPr/>
            <m:t>x</m:t>
          </m:r>
        </m:oMath>
      </m:oMathPara>
    </w:p>
    <w:p w14:paraId="07AC9FAC">
      <w:pPr>
        <w:pStyle w:val="4"/>
      </w:pPr>
      <w:r>
        <w:t xml:space="preserve">The proportionality coefficient involves the A-field single-graviton eigenenergy </w:t>
      </w:r>
      <m:oMath>
        <m:sSub>
          <m:sSubPr/>
          <m:e>
            <m:r>
              <m:rPr/>
              <m:t>ε</m:t>
            </m:r>
          </m:e>
          <m:sub>
            <m:r>
              <m:rPr/>
              <m:t>0</m:t>
            </m:r>
          </m:sub>
        </m:sSub>
      </m:oMath>
      <w:r>
        <w:t xml:space="preserve"> (calibrated by the </w:t>
      </w:r>
      <m:oMath>
        <m:sSup>
          <m:sSupPr/>
          <m:e>
            <m:r>
              <m:rPr/>
              <m:t>S</m:t>
            </m:r>
          </m:e>
          <m:sup>
            <m:r>
              <m:rPr/>
              <m:t>3</m:t>
            </m:r>
          </m:sup>
        </m:sSup>
      </m:oMath>
      <w:r>
        <w:t xml:space="preserve"> cosmic manifold ground state energy, a constant). The complete relation is </w:t>
      </w:r>
      <m:oMath>
        <m:sSub>
          <m:sSubPr/>
          <m:e>
            <m:r>
              <m:rPr>
                <m:sty m:val="p"/>
                <m:scr m:val="script"/>
              </m:rPr>
              <m:t>ℰ</m:t>
            </m:r>
          </m:e>
          <m:sub>
            <m:r>
              <m:rPr/>
              <m:t>A</m:t>
            </m:r>
          </m:sub>
        </m:sSub>
        <m:r>
          <m:rPr>
            <m:sty m:val="p"/>
          </m:rPr>
          <m:t>=</m:t>
        </m:r>
        <m:sSub>
          <m:sSubPr/>
          <m:e>
            <m:r>
              <m:rPr/>
              <m:t>ε</m:t>
            </m:r>
          </m:e>
          <m:sub>
            <m:r>
              <m:rPr/>
              <m:t>0</m:t>
            </m:r>
          </m:sub>
        </m:sSub>
        <m:sSubSup>
          <m:sSubSupPr/>
          <m:e>
            <m:r>
              <m:rPr/>
              <m:t>ψ</m:t>
            </m:r>
          </m:e>
          <m:sub>
            <m:r>
              <m:rPr/>
              <m:t>G</m:t>
            </m:r>
          </m:sub>
          <m:sup>
            <m:r>
              <m:rPr/>
              <m:t>2</m:t>
            </m:r>
          </m:sup>
        </m:sSubSup>
        <m:r>
          <m:rPr>
            <m:sty m:val="p"/>
          </m:rPr>
          <m:t>=</m:t>
        </m:r>
        <m:sSub>
          <m:sSubPr/>
          <m:e>
            <m:r>
              <m:rPr/>
              <m:t>ε</m:t>
            </m:r>
          </m:e>
          <m:sub>
            <m:r>
              <m:rPr/>
              <m:t>0</m:t>
            </m:r>
          </m:sub>
        </m:sSub>
        <m:sSub>
          <m:sSubPr/>
          <m:e>
            <m:r>
              <m:rPr/>
              <m:t>ρ</m:t>
            </m:r>
          </m:e>
          <m:sub>
            <m:r>
              <m:rPr/>
              <m:t>G</m:t>
            </m:r>
          </m:sub>
        </m:sSub>
      </m:oMath>
      <w:r>
        <w:t xml:space="preserve">. Upon substitution into the integral, the constants are integrated into the definition of the gravitational constant </w:t>
      </w:r>
      <m:oMath>
        <m:r>
          <m:rPr/>
          <m:t>G</m:t>
        </m:r>
      </m:oMath>
      <w:r>
        <w:t>, ultimately leaving the conclusion unchanged.</w:t>
      </w:r>
    </w:p>
    <w:p w14:paraId="00BE0302">
      <w:pPr>
        <w:pStyle w:val="3"/>
      </w:pPr>
      <w:r>
        <w:t xml:space="preserve">Substituting the normalized wave functions and using the Fourier integral (this analytical solution is strictly valid only in the gravitational coherent region where </w:t>
      </w:r>
      <m:oMath>
        <m:r>
          <m:rPr/>
          <m:t>r</m:t>
        </m:r>
        <m:r>
          <m:rPr>
            <m:sty m:val="p"/>
          </m:rPr>
          <m:t>≪</m:t>
        </m:r>
        <m:sSub>
          <m:sSubPr/>
          <m:e>
            <m:r>
              <m:rPr/>
              <m:t>λ</m:t>
            </m:r>
          </m:e>
          <m:sub>
            <m:r>
              <m:rPr/>
              <m:t>G</m:t>
            </m:r>
          </m:sub>
        </m:sSub>
      </m:oMath>
      <w:r>
        <w:t>, which perfectly matches our macroscopic gravitational scenario):</w:t>
      </w:r>
    </w:p>
    <w:p w14:paraId="39DF0725">
      <w:pPr>
        <w:pStyle w:val="3"/>
      </w:pPr>
      <m:oMathPara>
        <m:oMathParaPr>
          <m:jc m:val="center"/>
        </m:oMathParaPr>
        <m:oMath>
          <m:r>
            <m:rPr/>
            <m:t>I</m:t>
          </m:r>
          <m:r>
            <m:rPr>
              <m:sty m:val="p"/>
            </m:rPr>
            <m:t>(</m:t>
          </m:r>
          <m:r>
            <m:rPr>
              <m:sty m:val="b"/>
            </m:rPr>
            <m:t>r</m:t>
          </m:r>
          <m:r>
            <m:rPr>
              <m:sty m:val="p"/>
            </m:rPr>
            <m:t>)=∫</m:t>
          </m:r>
          <m:f>
            <m:fPr/>
            <m:num>
              <m:r>
                <m:rPr/>
                <m:t>1</m:t>
              </m:r>
            </m:num>
            <m:den>
              <m:r>
                <m:rPr>
                  <m:sty m:val="p"/>
                </m:rPr>
                <m:t>|</m:t>
              </m:r>
              <m:r>
                <m:rPr>
                  <m:sty m:val="b"/>
                </m:rPr>
                <m:t>x</m:t>
              </m:r>
              <m:r>
                <m:rPr>
                  <m:sty m:val="p"/>
                </m:rPr>
                <m:t>|</m:t>
              </m:r>
            </m:den>
          </m:f>
          <m:f>
            <m:fPr/>
            <m:num>
              <m:r>
                <m:rPr/>
                <m:t>1</m:t>
              </m:r>
            </m:num>
            <m:den>
              <m:r>
                <m:rPr>
                  <m:sty m:val="p"/>
                </m:rPr>
                <m:t>|</m:t>
              </m:r>
              <m:r>
                <m:rPr>
                  <m:sty m:val="b"/>
                </m:rPr>
                <m:t>x</m:t>
              </m:r>
              <m:r>
                <m:rPr>
                  <m:sty m:val="p"/>
                </m:rPr>
                <m:t>−</m:t>
              </m:r>
              <m:r>
                <m:rPr>
                  <m:sty m:val="b"/>
                </m:rPr>
                <m:t>r</m:t>
              </m:r>
              <m:r>
                <m:rPr>
                  <m:sty m:val="p"/>
                </m:rPr>
                <m:t>|</m:t>
              </m:r>
            </m:den>
          </m:f>
          <m:sSup>
            <m:sSupPr/>
            <m:e>
              <m:r>
                <m:rPr/>
                <m:t>d</m:t>
              </m:r>
            </m:e>
            <m:sup>
              <m:r>
                <m:rPr/>
                <m:t>3</m:t>
              </m:r>
            </m:sup>
          </m:sSup>
          <m:r>
            <m:rPr/>
            <m:t>x</m:t>
          </m:r>
          <m:r>
            <m:rPr>
              <m:sty m:val="p"/>
            </m:rPr>
            <m:t>=</m:t>
          </m:r>
          <m:f>
            <m:fPr/>
            <m:num>
              <m:r>
                <m:rPr/>
                <m:t>4</m:t>
              </m:r>
              <m:sSup>
                <m:sSupPr/>
                <m:e>
                  <m:r>
                    <m:rPr/>
                    <m:t>π</m:t>
                  </m:r>
                </m:e>
                <m:sup>
                  <m:r>
                    <m:rPr/>
                    <m:t>2</m:t>
                  </m:r>
                </m:sup>
              </m:sSup>
            </m:num>
            <m:den>
              <m:r>
                <m:rPr/>
                <m:t>r</m:t>
              </m:r>
            </m:den>
          </m:f>
        </m:oMath>
      </m:oMathPara>
    </w:p>
    <w:p w14:paraId="6990EF80">
      <w:pPr>
        <w:pStyle w:val="4"/>
      </w:pPr>
      <w:r>
        <w:t>The calculation yields the gravitational interaction potential energy:</w:t>
      </w:r>
    </w:p>
    <w:p w14:paraId="5D056B37">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2895C057">
      <w:pPr>
        <w:pStyle w:val="4"/>
      </w:pPr>
      <w:r>
        <w:t>The negative sign arises from the energy reduction due to coherent A-field superposition (topological cancellation). Detailed derivation can be found in B24, Section 4.</w:t>
      </w:r>
    </w:p>
    <w:bookmarkEnd w:id="13"/>
    <w:p w14:paraId="035BA218">
      <w:pPr>
        <w:pStyle w:val="6"/>
      </w:pPr>
      <w:bookmarkStart w:id="14" w:name="X4ed4f1f391e89d62638c5769611510b758d63eb"/>
      <w:r>
        <w:t>4.2 Physical Picture of Graviton Network “Negative Energy”</w:t>
      </w:r>
    </w:p>
    <w:p w14:paraId="2496A719">
      <w:pPr>
        <w:pStyle w:val="4"/>
      </w:pPr>
      <w:r>
        <w:t>The negative energy generated by the overlap of two objects’ graviton networks can be intuitively understood as follows: after the two density fields superimpose, the total density in some regions is lower than the simple sum, representing a “density deficit.” The energy corresponding to this deficit is converted into gravitational potential energy. This mechanism is analogous to destructive interference in optics—when a wave crest meets a trough, the amplitude decreases, and energy is redistributed.</w:t>
      </w:r>
    </w:p>
    <w:p w14:paraId="437B07CC">
      <w:pPr>
        <w:pStyle w:val="3"/>
      </w:pPr>
      <w:r>
        <w:rPr>
          <w:b/>
          <w:bCs/>
        </w:rPr>
        <w:t>Key Point:</w:t>
      </w:r>
      <w:r>
        <w:t xml:space="preserve"> This negative energy does not arise from nothing; it originates from the topological structure of the graviton network itself. The graviton network is an inherent background field of the universe. The overlap of two objects’ graviton networks merely alters the local density distribution, thereby producing the observable gravitational effect.</w:t>
      </w:r>
    </w:p>
    <w:bookmarkEnd w:id="14"/>
    <w:p w14:paraId="29EFD12B">
      <w:pPr>
        <w:pStyle w:val="6"/>
      </w:pPr>
      <w:bookmarkStart w:id="15" w:name="derivation-of-newtons-law-of-gravity"/>
      <w:r>
        <w:t>4.3 Derivation of Newton’s Law of Gravity</w:t>
      </w:r>
    </w:p>
    <w:p w14:paraId="74C11C48">
      <w:pPr>
        <w:pStyle w:val="4"/>
      </w:pPr>
      <w:r>
        <w:t>Taking the gradient of the potential energy yields the gravitational force vector:</w:t>
      </w:r>
    </w:p>
    <w:p w14:paraId="74CCFBF5">
      <w:pPr>
        <w:pStyle w:val="3"/>
      </w:pPr>
      <m:oMathPara>
        <m:oMathParaPr>
          <m:jc m:val="center"/>
        </m:oMathParaPr>
        <m:oMath>
          <m:r>
            <m:rPr>
              <m:sty m:val="b"/>
            </m:rPr>
            <m:t>F</m:t>
          </m:r>
          <m:r>
            <m:rPr>
              <m:sty m:val="p"/>
            </m:rPr>
            <m:t>=−∇</m:t>
          </m:r>
          <m:r>
            <m:rPr/>
            <m:t>U</m:t>
          </m:r>
          <m:r>
            <m:rPr>
              <m:sty m:val="p"/>
            </m:rPr>
            <m:t>=−</m:t>
          </m:r>
          <m:f>
            <m:fPr/>
            <m:num>
              <m:r>
                <m:rPr/>
                <m:t>GMm</m:t>
              </m:r>
            </m:num>
            <m:den>
              <m:sSup>
                <m:sSupPr/>
                <m:e>
                  <m:r>
                    <m:rPr/>
                    <m:t>r</m:t>
                  </m:r>
                </m:e>
                <m:sup>
                  <m:r>
                    <m:rPr/>
                    <m:t>2</m:t>
                  </m:r>
                </m:sup>
              </m:sSup>
            </m:den>
          </m:f>
          <m:acc>
            <m:accPr/>
            <m:e>
              <m:r>
                <m:rPr>
                  <m:sty m:val="b"/>
                </m:rPr>
                <m:t>r</m:t>
              </m:r>
            </m:e>
          </m:acc>
        </m:oMath>
      </m:oMathPara>
    </w:p>
    <w:p w14:paraId="64F1301C">
      <w:pPr>
        <w:pStyle w:val="4"/>
      </w:pPr>
      <w:r>
        <w:t>This is precisely Newton’s law of universal gravitation. Therefore, gravity originates entirely from the gradient of the negative energy produced by the spatial overlap of two objects’ graviton networks, requiring no introduction of any additional dark matter soup or action-at-a-distance.</w:t>
      </w:r>
    </w:p>
    <w:bookmarkEnd w:id="12"/>
    <w:bookmarkEnd w:id="15"/>
    <w:p w14:paraId="55E2C9FD">
      <w:pPr>
        <w:pStyle w:val="5"/>
      </w:pPr>
      <w:bookmarkStart w:id="16" w:name="Xc69e2e8854e57d1bb9e2f5b5e0d8282c8dacd7b"/>
      <w:r>
        <w:t>5 Equivalence between Graviton Density Gradient and Gravitational Field Strength</w:t>
      </w:r>
    </w:p>
    <w:p w14:paraId="20266D9B">
      <w:pPr>
        <w:pStyle w:val="6"/>
      </w:pPr>
      <w:bookmarkStart w:id="17" w:name="Xfe833fd816319744d012962c738fbeb92f50e4c"/>
      <w:r>
        <w:t>5.1 Relationship between Density Gradient and Force</w:t>
      </w:r>
    </w:p>
    <w:p w14:paraId="62210786">
      <w:pPr>
        <w:pStyle w:val="4"/>
      </w:pPr>
      <w:r>
        <w:t xml:space="preserve">Starting from the gravitational potential energy </w:t>
      </w:r>
      <m:oMath>
        <m:r>
          <m:rPr/>
          <m:t>U</m:t>
        </m:r>
        <m:r>
          <m:rPr>
            <m:sty m:val="p"/>
          </m:rPr>
          <m:t>=−</m:t>
        </m:r>
        <m:f>
          <m:fPr/>
          <m:num>
            <m:r>
              <m:rPr/>
              <m:t>GMm</m:t>
            </m:r>
          </m:num>
          <m:den>
            <m:r>
              <m:rPr/>
              <m:t>r</m:t>
            </m:r>
          </m:den>
        </m:f>
      </m:oMath>
      <w:r>
        <w:t xml:space="preserve"> from Section 4.1, and using the near-field approximation </w:t>
      </w:r>
      <m:oMath>
        <m:sSubSup>
          <m:sSubSupPr/>
          <m:e>
            <m:r>
              <m:rPr/>
              <m:t>ρ</m:t>
            </m:r>
          </m:e>
          <m:sub>
            <m:r>
              <m:rPr/>
              <m:t>G</m:t>
            </m:r>
          </m:sub>
          <m:sup>
            <m:r>
              <m:rPr>
                <m:sty m:val="p"/>
              </m:rPr>
              <m:t>(</m:t>
            </m:r>
            <m:r>
              <m:rPr/>
              <m:t>M</m:t>
            </m:r>
            <m:r>
              <m:rPr>
                <m:sty m:val="p"/>
              </m:rPr>
              <m:t>)</m:t>
            </m:r>
          </m:sup>
        </m:sSubSup>
        <m:r>
          <m:rPr>
            <m:sty m:val="p"/>
          </m:rPr>
          <m:t>≈</m:t>
        </m:r>
        <m:f>
          <m:fPr/>
          <m:num>
            <m:r>
              <m:rPr/>
              <m:t>M</m:t>
            </m:r>
          </m:num>
          <m:den>
            <m:sSub>
              <m:sSubPr/>
              <m:e>
                <m:r>
                  <m:rPr/>
                  <m:t>m</m:t>
                </m:r>
              </m:e>
              <m:sub>
                <m:r>
                  <m:rPr/>
                  <m:t>p</m:t>
                </m:r>
              </m:sub>
            </m:sSub>
            <m:sSub>
              <m:sSubPr/>
              <m:e>
                <m:r>
                  <m:rPr/>
                  <m:t>λ</m:t>
                </m:r>
              </m:e>
              <m:sub>
                <m:r>
                  <m:rPr/>
                  <m:t>G</m:t>
                </m:r>
              </m:sub>
            </m:sSub>
          </m:den>
        </m:f>
      </m:oMath>
      <w:r>
        <w:t>, we obtain:</w:t>
      </w:r>
    </w:p>
    <w:p w14:paraId="020F5EF6">
      <w:pPr>
        <w:pStyle w:val="3"/>
      </w:pPr>
      <m:oMathPara>
        <m:oMathParaPr>
          <m:jc m:val="center"/>
        </m:oMathParaPr>
        <m:oMath>
          <m:r>
            <m:rPr/>
            <m:t>U</m:t>
          </m:r>
          <m:r>
            <m:rPr>
              <m:sty m:val="p"/>
            </m:rPr>
            <m:t>(</m:t>
          </m:r>
          <m:r>
            <m:rPr/>
            <m:t>r</m:t>
          </m:r>
          <m:r>
            <m:rPr>
              <m:sty m:val="p"/>
            </m:rPr>
            <m:t>)=−</m:t>
          </m:r>
          <m:r>
            <m:rPr/>
            <m:t>G</m:t>
          </m:r>
          <m:sSub>
            <m:sSubPr/>
            <m:e>
              <m:r>
                <m:rPr/>
                <m:t>m</m:t>
              </m:r>
            </m:e>
            <m:sub>
              <m:r>
                <m:rPr/>
                <m:t>p</m:t>
              </m:r>
            </m:sub>
          </m:sSub>
          <m:sSub>
            <m:sSubPr/>
            <m:e>
              <m:r>
                <m:rPr/>
                <m:t>λ</m:t>
              </m:r>
            </m:e>
            <m:sub>
              <m:r>
                <m:rPr/>
                <m:t>G</m:t>
              </m:r>
            </m:sub>
          </m:sSub>
          <m:r>
            <m:rPr/>
            <m:t> </m:t>
          </m:r>
          <m:sSubSup>
            <m:sSubSupPr/>
            <m:e>
              <m:r>
                <m:rPr/>
                <m:t>ρ</m:t>
              </m:r>
            </m:e>
            <m:sub>
              <m:r>
                <m:rPr/>
                <m:t>G</m:t>
              </m:r>
            </m:sub>
            <m:sup>
              <m:r>
                <m:rPr>
                  <m:sty m:val="p"/>
                </m:rPr>
                <m:t>(</m:t>
              </m:r>
              <m:r>
                <m:rPr/>
                <m:t>M</m:t>
              </m:r>
              <m:r>
                <m:rPr>
                  <m:sty m:val="p"/>
                </m:rPr>
                <m:t>)</m:t>
              </m:r>
            </m:sup>
          </m:sSubSup>
          <m:r>
            <m:rPr>
              <m:sty m:val="p"/>
            </m:rPr>
            <m:t>(</m:t>
          </m:r>
          <m:r>
            <m:rPr/>
            <m:t>r</m:t>
          </m:r>
          <m:r>
            <m:rPr>
              <m:sty m:val="p"/>
            </m:rPr>
            <m:t>)⋅</m:t>
          </m:r>
          <m:r>
            <m:rPr/>
            <m:t>m</m:t>
          </m:r>
        </m:oMath>
      </m:oMathPara>
    </w:p>
    <w:p w14:paraId="3F3D3334">
      <w:pPr>
        <w:pStyle w:val="4"/>
      </w:pPr>
      <w:r>
        <w:t>Aligning with the logical foundation of the B24 series of papers, we define the topological gravitational potential uniformly as:</w:t>
      </w:r>
    </w:p>
    <w:p w14:paraId="1A5D5E2E">
      <w:pPr>
        <w:pStyle w:val="3"/>
      </w:pPr>
      <m:oMathPara>
        <m:oMathParaPr>
          <m:jc m:val="center"/>
        </m:oMathParaPr>
        <m:oMath>
          <m:borderBox>
            <m:borderBoxPr/>
            <m:e>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
                <m:sSubPr/>
                <m:e>
                  <m:r>
                    <m:rPr/>
                    <m:t>ρ</m:t>
                  </m:r>
                </m:e>
                <m:sub>
                  <m:r>
                    <m:rPr/>
                    <m:t>G</m:t>
                  </m:r>
                </m:sub>
              </m:sSub>
            </m:e>
          </m:borderBox>
        </m:oMath>
      </m:oMathPara>
    </w:p>
    <w:p w14:paraId="6F9B3BBC">
      <w:pPr>
        <w:pStyle w:val="4"/>
      </w:pPr>
      <w:r>
        <w:t xml:space="preserve">This strictly satisfies </w:t>
      </w:r>
      <m:oMath>
        <m:r>
          <m:rPr/>
          <m:t>U</m:t>
        </m:r>
        <m:r>
          <m:rPr>
            <m:sty m:val="p"/>
          </m:rPr>
          <m:t>=−</m:t>
        </m:r>
        <m:r>
          <m:rPr/>
          <m:t>m</m:t>
        </m:r>
        <m:sSub>
          <m:sSubPr/>
          <m:e>
            <m:r>
              <m:rPr>
                <m:sty m:val="p"/>
              </m:rPr>
              <m:t>Φ</m:t>
            </m:r>
          </m:e>
          <m:sub>
            <m:r>
              <m:rPr/>
              <m:t>G</m:t>
            </m:r>
          </m:sub>
        </m:sSub>
      </m:oMath>
      <w:r>
        <w:t>. The gravitational field strength is correspondingly defined as:</w:t>
      </w:r>
    </w:p>
    <w:p w14:paraId="6C25F0B5">
      <w:pPr>
        <w:pStyle w:val="3"/>
      </w:pPr>
      <m:oMathPara>
        <m:oMathParaPr>
          <m:jc m:val="center"/>
        </m:oMathParaPr>
        <m:oMath>
          <m:r>
            <m:rPr>
              <m:sty m:val="b"/>
            </m:rPr>
            <m:t>g</m:t>
          </m:r>
          <m:r>
            <m:rPr>
              <m:sty m:val="p"/>
            </m:rPr>
            <m:t>=−∇</m:t>
          </m:r>
          <m:sSub>
            <m:sSubPr/>
            <m:e>
              <m:r>
                <m:rPr>
                  <m:sty m:val="p"/>
                </m:rPr>
                <m:t>Φ</m:t>
              </m:r>
            </m:e>
            <m:sub>
              <m:r>
                <m:rPr/>
                <m:t>G</m:t>
              </m:r>
            </m:sub>
          </m:sSub>
          <m:r>
            <m:rPr>
              <m:sty m:val="p"/>
            </m:rPr>
            <m:t>=−</m:t>
          </m:r>
          <m:r>
            <m:rPr/>
            <m:t>G</m:t>
          </m:r>
          <m:sSub>
            <m:sSubPr/>
            <m:e>
              <m:r>
                <m:rPr/>
                <m:t>m</m:t>
              </m:r>
            </m:e>
            <m:sub>
              <m:r>
                <m:rPr/>
                <m:t>p</m:t>
              </m:r>
            </m:sub>
          </m:sSub>
          <m:sSub>
            <m:sSubPr/>
            <m:e>
              <m:r>
                <m:rPr/>
                <m:t>λ</m:t>
              </m:r>
            </m:e>
            <m:sub>
              <m:r>
                <m:rPr/>
                <m:t>G</m:t>
              </m:r>
            </m:sub>
          </m:sSub>
          <m:r>
            <m:rPr>
              <m:sty m:val="p"/>
            </m:rPr>
            <m:t>∇</m:t>
          </m:r>
          <m:sSub>
            <m:sSubPr/>
            <m:e>
              <m:r>
                <m:rPr/>
                <m:t>ρ</m:t>
              </m:r>
            </m:e>
            <m:sub>
              <m:r>
                <m:rPr/>
                <m:t>G</m:t>
              </m:r>
            </m:sub>
          </m:sSub>
        </m:oMath>
      </m:oMathPara>
    </w:p>
    <w:p w14:paraId="40E2D862">
      <w:pPr>
        <w:pStyle w:val="4"/>
      </w:pPr>
      <w:r>
        <w:t>Therefore, the gravitational field strength is proportional to the gradient of the graviton density. An object always moves in the direction of the steepest increase in density, i.e., towards regions of higher graviton density.</w:t>
      </w:r>
    </w:p>
    <w:bookmarkEnd w:id="17"/>
    <w:p w14:paraId="031BC291">
      <w:pPr>
        <w:pStyle w:val="6"/>
      </w:pPr>
      <w:bookmarkStart w:id="18" w:name="X1013dcf248a85151d65bc5ab79b754eb1c6b602"/>
      <w:r>
        <w:t>5.2 Natural Explanation of Internal Gravity within Objects</w:t>
      </w:r>
    </w:p>
    <w:p w14:paraId="4F6FEC3D">
      <w:pPr>
        <w:pStyle w:val="4"/>
      </w:pPr>
      <w:r>
        <w:t>The graviton network is an inherent background field of the universe, its existence independent of matter. Because the graviton wavelength is extremely large (about 6 light-years for Earth), the graviton wave function can penetrate any macroscopic object without hindrance. Consequently, the graviton network still exists within the interior of an object, and its density distribution is determined by the mass distribution of the entire universe.</w:t>
      </w:r>
    </w:p>
    <w:p w14:paraId="1F4E4DD5">
      <w:pPr>
        <w:pStyle w:val="3"/>
      </w:pPr>
      <w:r>
        <w:t xml:space="preserve">Consider a uniform sphere of radius </w:t>
      </w:r>
      <m:oMath>
        <m:r>
          <m:rPr/>
          <m:t>R</m:t>
        </m:r>
      </m:oMath>
      <w:r>
        <w:t xml:space="preserve"> (e.g., Earth). The graviton density at a distance </w:t>
      </w:r>
      <m:oMath>
        <m:r>
          <m:rPr/>
          <m:t>r</m:t>
        </m:r>
      </m:oMath>
      <w:r>
        <w:t xml:space="preserve"> from the center consists of contributions from the mass inside the sphere and from the mass outside. Calculations show that the gradient of the graviton density inside the sphere points toward the center, and its magnitude is proportional to </w:t>
      </w:r>
      <m:oMath>
        <m:r>
          <m:rPr/>
          <m:t>r</m:t>
        </m:r>
      </m:oMath>
      <w:r>
        <w:t xml:space="preserve"> (when </w:t>
      </w:r>
      <m:oMath>
        <m:r>
          <m:rPr/>
          <m:t>r</m:t>
        </m:r>
        <m:r>
          <m:rPr>
            <m:sty m:val="p"/>
          </m:rPr>
          <m:t>&lt;</m:t>
        </m:r>
        <m:r>
          <m:rPr/>
          <m:t>R</m:t>
        </m:r>
      </m:oMath>
      <w:r>
        <w:t>). This is exactly the result of Newton’s shell theorem:</w:t>
      </w:r>
    </w:p>
    <w:p w14:paraId="276A270D">
      <w:pPr>
        <w:pStyle w:val="3"/>
      </w:pPr>
      <m:oMathPara>
        <m:oMathParaPr>
          <m:jc m:val="center"/>
        </m:oMathParaPr>
        <m:oMath>
          <m:r>
            <m:rPr/>
            <m:t>g</m:t>
          </m:r>
          <m:r>
            <m:rPr>
              <m:sty m:val="p"/>
            </m:rPr>
            <m:t>(</m:t>
          </m:r>
          <m:r>
            <m:rPr/>
            <m:t>r</m:t>
          </m:r>
          <m:r>
            <m:rPr>
              <m:sty m:val="p"/>
            </m:rPr>
            <m:t>)=</m:t>
          </m:r>
          <m:f>
            <m:fPr/>
            <m:num>
              <m:r>
                <m:rPr/>
                <m:t>GM</m:t>
              </m:r>
              <m:r>
                <m:rPr>
                  <m:sty m:val="p"/>
                </m:rPr>
                <m:t>(</m:t>
              </m:r>
              <m:r>
                <m:rPr/>
                <m:t>r</m:t>
              </m:r>
              <m:r>
                <m:rPr>
                  <m:sty m:val="p"/>
                </m:rPr>
                <m:t>)</m:t>
              </m:r>
            </m:num>
            <m:den>
              <m:sSup>
                <m:sSupPr/>
                <m:e>
                  <m:r>
                    <m:rPr/>
                    <m:t>r</m:t>
                  </m:r>
                </m:e>
                <m:sup>
                  <m:r>
                    <m:rPr/>
                    <m:t>2</m:t>
                  </m:r>
                </m:sup>
              </m:sSup>
            </m:den>
          </m:f>
          <m:r>
            <m:rPr>
              <m:sty m:val="p"/>
            </m:rPr>
            <m:t>,</m:t>
          </m:r>
          <m:r>
            <m:rPr/>
            <m:t> M</m:t>
          </m:r>
          <m:r>
            <m:rPr>
              <m:sty m:val="p"/>
            </m:rPr>
            <m:t>(</m:t>
          </m:r>
          <m:r>
            <m:rPr/>
            <m:t>r</m:t>
          </m:r>
          <m:r>
            <m:rPr>
              <m:sty m:val="p"/>
            </m:rPr>
            <m:t>)=</m:t>
          </m:r>
          <m:f>
            <m:fPr/>
            <m:num>
              <m:r>
                <m:rPr/>
                <m:t>4</m:t>
              </m:r>
            </m:num>
            <m:den>
              <m:r>
                <m:rPr/>
                <m:t>3</m:t>
              </m:r>
            </m:den>
          </m:f>
          <m:r>
            <m:rPr/>
            <m:t>π</m:t>
          </m:r>
          <m:sSup>
            <m:sSupPr/>
            <m:e>
              <m:r>
                <m:rPr/>
                <m:t>r</m:t>
              </m:r>
            </m:e>
            <m:sup>
              <m:r>
                <m:rPr/>
                <m:t>3</m:t>
              </m:r>
            </m:sup>
          </m:sSup>
          <m:r>
            <m:rPr/>
            <m:t>ρ</m:t>
          </m:r>
        </m:oMath>
      </m:oMathPara>
    </w:p>
    <w:p w14:paraId="2F3C9DB0">
      <w:pPr>
        <w:pStyle w:val="4"/>
      </w:pPr>
      <w:r>
        <w:t>Thus, a point mass inside an object also experiences a gravitational force directed towards the center, consistent with observations.</w:t>
      </w:r>
    </w:p>
    <w:p w14:paraId="66087204">
      <w:pPr>
        <w:pStyle w:val="3"/>
      </w:pPr>
      <w:r>
        <w:rPr>
          <w:b/>
          <w:bCs/>
        </w:rPr>
        <w:t>Comparison with the Dark Matter Soup Model:</w:t>
      </w:r>
      <w:r>
        <w:t xml:space="preserve"> The dark matter soup is expelled by positive mass matter and cannot exist inside objects, hence it cannot explain internal gravity. The graviton network is not subject to this limitation because there is no repulsion mechanism between the A-field and the C-field. The graviton network is the background field, and matter is a foreground excitation; they coexist.</w:t>
      </w:r>
    </w:p>
    <w:bookmarkEnd w:id="16"/>
    <w:bookmarkEnd w:id="18"/>
    <w:p w14:paraId="1C5A3E8F">
      <w:pPr>
        <w:pStyle w:val="5"/>
      </w:pPr>
      <w:bookmarkStart w:id="19" w:name="X73517c380f8bcc616a43a6754008727771bf73f"/>
      <w:r>
        <w:t>6 Mapping the Graviton Network Density Field to Einsteinian Spacetime Curvature</w:t>
      </w:r>
    </w:p>
    <w:p w14:paraId="18426BFB">
      <w:pPr>
        <w:pStyle w:val="6"/>
      </w:pPr>
      <w:bookmarkStart w:id="20" w:name="X73dd52d0bc4669d9c100474c67638408669c15a"/>
      <w:r>
        <w:t>6.1 Construction of the Weak-Field Equivalent Metric</w:t>
      </w:r>
    </w:p>
    <w:p w14:paraId="0BDD8502">
      <w:pPr>
        <w:pStyle w:val="4"/>
      </w:pPr>
      <w:r>
        <w:t>In the weak-field, slow-motion approximation, the metric of general relativity can be written as:</w:t>
      </w:r>
    </w:p>
    <w:p w14:paraId="2646CA12">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r>
            <m:rPr/>
            <m:t>d</m:t>
          </m:r>
          <m:sSup>
            <m:sSupPr/>
            <m:e>
              <m:r>
                <m:rPr>
                  <m:sty m:val="b"/>
                </m:rPr>
                <m:t>x</m:t>
              </m:r>
            </m:e>
            <m:sup>
              <m:r>
                <m:rPr/>
                <m:t>2</m:t>
              </m:r>
            </m:sup>
          </m:sSup>
        </m:oMath>
      </m:oMathPara>
    </w:p>
    <w:p w14:paraId="63766D1F">
      <w:pPr>
        <w:pStyle w:val="4"/>
      </w:pPr>
      <w:r>
        <w:t xml:space="preserve">Substituting the topological gravitational potential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
          <m:sSubPr/>
          <m:e>
            <m:r>
              <m:rPr/>
              <m:t>ρ</m:t>
            </m:r>
          </m:e>
          <m:sub>
            <m:r>
              <m:rPr/>
              <m:t>G</m:t>
            </m:r>
          </m:sub>
        </m:sSub>
      </m:oMath>
      <w:r>
        <w:t xml:space="preserve"> yields the equivalent metric adapted to the derivation system of this paper:</w:t>
      </w:r>
    </w:p>
    <w:p w14:paraId="716F7E05">
      <w:pPr>
        <w:pStyle w:val="3"/>
      </w:pPr>
      <m:oMathPara>
        <m:oMathParaPr>
          <m:jc m:val="center"/>
        </m:oMathParaPr>
        <m:oMath>
          <m:borderBox>
            <m:borderBoxPr/>
            <m:e>
              <m:r>
                <m:rPr/>
                <m:t>d</m:t>
              </m:r>
              <m:sSup>
                <m:sSupPr/>
                <m:e>
                  <m:r>
                    <m:rPr/>
                    <m:t>s</m:t>
                  </m:r>
                </m:e>
                <m:sup>
                  <m:r>
                    <m:rPr/>
                    <m:t>2</m:t>
                  </m:r>
                </m:sup>
              </m:sSup>
              <m:r>
                <m:rPr>
                  <m:sty m:val="p"/>
                </m:rPr>
                <m:t>=−</m:t>
              </m:r>
              <m:d>
                <m:dPr>
                  <m:sepChr m:val=""/>
                </m:dPr>
                <m:e>
                  <m:r>
                    <m:rPr/>
                    <m:t>1</m:t>
                  </m:r>
                  <m:r>
                    <m:rPr>
                      <m:sty m:val="p"/>
                    </m:rPr>
                    <m:t>+</m:t>
                  </m:r>
                  <m:f>
                    <m:fPr/>
                    <m:num>
                      <m:r>
                        <m:rPr/>
                        <m:t>2G</m:t>
                      </m:r>
                      <m:sSub>
                        <m:sSubPr/>
                        <m:e>
                          <m:r>
                            <m:rPr/>
                            <m:t>m</m:t>
                          </m:r>
                        </m:e>
                        <m:sub>
                          <m:r>
                            <m:rPr/>
                            <m:t>p</m:t>
                          </m:r>
                        </m:sub>
                      </m:sSub>
                      <m:sSub>
                        <m:sSubPr/>
                        <m:e>
                          <m:r>
                            <m:rPr/>
                            <m:t>λ</m:t>
                          </m:r>
                        </m:e>
                        <m:sub>
                          <m:r>
                            <m:rPr/>
                            <m:t>G</m:t>
                          </m:r>
                        </m:sub>
                      </m:sSub>
                    </m:num>
                    <m:den>
                      <m:sSup>
                        <m:sSupPr/>
                        <m:e>
                          <m:r>
                            <m:rPr/>
                            <m:t>c</m:t>
                          </m:r>
                        </m:e>
                        <m:sup>
                          <m:r>
                            <m:rPr/>
                            <m:t>2</m:t>
                          </m:r>
                        </m:sup>
                      </m:sSup>
                    </m:den>
                  </m:f>
                  <m:sSub>
                    <m:sSubPr/>
                    <m:e>
                      <m:r>
                        <m:rPr/>
                        <m:t>ρ</m:t>
                      </m:r>
                    </m:e>
                    <m:sub>
                      <m:r>
                        <m:rPr/>
                        <m:t>G</m:t>
                      </m:r>
                    </m:sub>
                  </m:sSub>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2G</m:t>
                      </m:r>
                      <m:sSub>
                        <m:sSubPr/>
                        <m:e>
                          <m:r>
                            <m:rPr/>
                            <m:t>m</m:t>
                          </m:r>
                        </m:e>
                        <m:sub>
                          <m:r>
                            <m:rPr/>
                            <m:t>p</m:t>
                          </m:r>
                        </m:sub>
                      </m:sSub>
                      <m:sSub>
                        <m:sSubPr/>
                        <m:e>
                          <m:r>
                            <m:rPr/>
                            <m:t>λ</m:t>
                          </m:r>
                        </m:e>
                        <m:sub>
                          <m:r>
                            <m:rPr/>
                            <m:t>G</m:t>
                          </m:r>
                        </m:sub>
                      </m:sSub>
                    </m:num>
                    <m:den>
                      <m:sSup>
                        <m:sSupPr/>
                        <m:e>
                          <m:r>
                            <m:rPr/>
                            <m:t>c</m:t>
                          </m:r>
                        </m:e>
                        <m:sup>
                          <m:r>
                            <m:rPr/>
                            <m:t>2</m:t>
                          </m:r>
                        </m:sup>
                      </m:sSup>
                    </m:den>
                  </m:f>
                  <m:sSub>
                    <m:sSubPr/>
                    <m:e>
                      <m:r>
                        <m:rPr/>
                        <m:t>ρ</m:t>
                      </m:r>
                    </m:e>
                    <m:sub>
                      <m:r>
                        <m:rPr/>
                        <m:t>G</m:t>
                      </m:r>
                    </m:sub>
                  </m:sSub>
                </m:e>
              </m:d>
              <m:r>
                <m:rPr/>
                <m:t>d</m:t>
              </m:r>
              <m:sSup>
                <m:sSupPr/>
                <m:e>
                  <m:r>
                    <m:rPr>
                      <m:sty m:val="b"/>
                    </m:rPr>
                    <m:t>x</m:t>
                  </m:r>
                </m:e>
                <m:sup>
                  <m:r>
                    <m:rPr/>
                    <m:t>2</m:t>
                  </m:r>
                </m:sup>
              </m:sSup>
            </m:e>
          </m:borderBox>
        </m:oMath>
      </m:oMathPara>
    </w:p>
    <w:p w14:paraId="1B5EBACA">
      <w:pPr>
        <w:pStyle w:val="4"/>
      </w:pPr>
      <w:r>
        <w:t>This metric indicates that regions with high graviton density correspond to greater time dilation and spatial contraction, i.e., stronger spacetime curvature.</w:t>
      </w:r>
    </w:p>
    <w:bookmarkEnd w:id="20"/>
    <w:p w14:paraId="66779A65">
      <w:pPr>
        <w:pStyle w:val="6"/>
      </w:pPr>
      <w:bookmarkStart w:id="21" w:name="fcwft-topological-curvature-tensor"/>
      <w:r>
        <w:t>6.2 FCWFT Topological Curvature Tensor</w:t>
      </w:r>
    </w:p>
    <w:p w14:paraId="62B7CAD9">
      <w:pPr>
        <w:pStyle w:val="4"/>
      </w:pPr>
      <w:r>
        <w:t>Define the FCWFT topological curvature tensor (B24):</w:t>
      </w:r>
    </w:p>
    <w:p w14:paraId="27434055">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p w14:paraId="50F791F3">
      <w:pPr>
        <w:pStyle w:val="4"/>
      </w:pPr>
      <w:r>
        <w:t xml:space="preserve">In the weak-field approximation, the Einstein Ricci tensor </w:t>
      </w:r>
      <m:oMath>
        <m:sSub>
          <m:sSubPr/>
          <m:e>
            <m:r>
              <m:rPr/>
              <m:t>R</m:t>
            </m:r>
          </m:e>
          <m:sub>
            <m:r>
              <m:rPr/>
              <m:t>μν</m:t>
            </m:r>
          </m:sub>
        </m:sSub>
      </m:oMath>
      <w:r>
        <w:t xml:space="preserve"> is strictly equal to </w:t>
      </w:r>
      <m:oMath>
        <m:sSubSup>
          <m:sSubSupPr/>
          <m:e>
            <m:r>
              <m:rPr/>
              <m:t>R</m:t>
            </m:r>
          </m:e>
          <m:sub>
            <m:r>
              <m:rPr/>
              <m:t>μν</m:t>
            </m:r>
          </m:sub>
          <m:sup>
            <m:r>
              <m:rPr>
                <m:sty m:val="p"/>
              </m:rPr>
              <m:t>FCWFT</m:t>
            </m:r>
          </m:sup>
        </m:sSubSup>
      </m:oMath>
      <w:r>
        <w:t xml:space="preserve">. In regions with strong gravitational fields, such as black holes and compact stars, the graviton decay factor </w:t>
      </w:r>
      <m:oMath>
        <m:sSup>
          <m:sSupPr/>
          <m:e>
            <m:r>
              <m:rPr/>
              <m:t>e</m:t>
            </m:r>
          </m:e>
          <m:sup>
            <m:r>
              <m:rPr>
                <m:sty m:val="p"/>
              </m:rPr>
              <m:t>−</m:t>
            </m:r>
            <m:r>
              <m:rPr/>
              <m:t>r</m:t>
            </m:r>
            <m:r>
              <m:rPr>
                <m:sty m:val="p"/>
              </m:rPr>
              <m:t>/</m:t>
            </m:r>
            <m:sSub>
              <m:sSubPr/>
              <m:e>
                <m:r>
                  <m:rPr/>
                  <m:t>λ</m:t>
                </m:r>
              </m:e>
              <m:sub>
                <m:r>
                  <m:rPr/>
                  <m:t>G</m:t>
                </m:r>
              </m:sub>
            </m:sSub>
          </m:sup>
        </m:sSup>
      </m:oMath>
      <w:r>
        <w:t xml:space="preserve"> cannot be neglected. A modified topological curvature tensor including the decay term is introduced:</w:t>
      </w:r>
    </w:p>
    <w:p w14:paraId="604FD6F9">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d>
            <m:dPr>
              <m:sepChr m:val=""/>
            </m:dPr>
            <m:e>
              <m:sSup>
                <m:sSupPr/>
                <m:e>
                  <m:r>
                    <m:rPr/>
                    <m:t>e</m:t>
                  </m:r>
                </m:e>
                <m:sup>
                  <m:r>
                    <m:rPr>
                      <m:sty m:val="p"/>
                    </m:rPr>
                    <m:t>−</m:t>
                  </m:r>
                  <m:r>
                    <m:rPr/>
                    <m:t>r</m:t>
                  </m:r>
                  <m:r>
                    <m:rPr>
                      <m:sty m:val="p"/>
                    </m:rPr>
                    <m:t>/</m:t>
                  </m:r>
                  <m:sSub>
                    <m:sSubPr/>
                    <m:e>
                      <m:r>
                        <m:rPr/>
                        <m:t>λ</m:t>
                      </m:r>
                    </m:e>
                    <m:sub>
                      <m:r>
                        <m:rPr/>
                        <m:t>G</m:t>
                      </m:r>
                    </m:sub>
                  </m:sSub>
                </m:sup>
              </m:sSup>
              <m:sSub>
                <m:sSubPr/>
                <m:e>
                  <m:r>
                    <m:rPr>
                      <m:sty m:val="p"/>
                    </m:rPr>
                    <m:t>∇</m:t>
                  </m:r>
                </m:e>
                <m:sub>
                  <m:r>
                    <m:rPr/>
                    <m:t>ν</m:t>
                  </m:r>
                </m:sub>
              </m:sSub>
              <m:sSub>
                <m:sSubPr/>
                <m:e>
                  <m:r>
                    <m:rPr>
                      <m:sty m:val="p"/>
                    </m:rPr>
                    <m:t>Φ</m:t>
                  </m:r>
                </m:e>
                <m:sub>
                  <m:r>
                    <m:rPr/>
                    <m:t>G</m:t>
                  </m:r>
                </m:sub>
              </m:sSub>
            </m:e>
          </m:d>
        </m:oMath>
      </m:oMathPara>
    </w:p>
    <w:p w14:paraId="2FC7B574">
      <w:pPr>
        <w:pStyle w:val="4"/>
      </w:pPr>
      <w:r>
        <w:t>Upon removing the exponential term, it reverts to the standard weak-field form, achieving full compatibility across both weak and strong field regimes. Therefore, spacetime curvature is a macroscopic manifestation of the second derivative of the graviton network density.</w:t>
      </w:r>
    </w:p>
    <w:bookmarkEnd w:id="21"/>
    <w:p w14:paraId="0B582206">
      <w:pPr>
        <w:pStyle w:val="6"/>
      </w:pPr>
      <w:bookmarkStart w:id="22" w:name="equivalence-of-the-geodesic-equation"/>
      <w:r>
        <w:t>6.3 Equivalence of the Geodesic Equation</w:t>
      </w:r>
    </w:p>
    <w:p w14:paraId="00840F35">
      <w:pPr>
        <w:pStyle w:val="4"/>
      </w:pPr>
      <w:r>
        <w:t xml:space="preserve">The path of least action for a particle in the graviton network is described by the action </w:t>
      </w:r>
      <m:oMath>
        <m:r>
          <m:rPr/>
          <m:t>S</m:t>
        </m:r>
        <m:r>
          <m:rPr>
            <m:sty m:val="p"/>
          </m:rPr>
          <m:t>=∫−</m:t>
        </m:r>
        <m:r>
          <m:rPr/>
          <m:t>m</m:t>
        </m:r>
        <m:sSup>
          <m:sSupPr/>
          <m:e>
            <m:r>
              <m:rPr/>
              <m:t>c</m:t>
            </m:r>
          </m:e>
          <m:sup>
            <m:r>
              <m:rPr/>
              <m:t>2</m:t>
            </m:r>
          </m:sup>
        </m:sSup>
        <m:rad>
          <m:radPr>
            <m:degHide m:val="1"/>
          </m:radPr>
          <m:deg/>
          <m:e>
            <m:r>
              <m:rPr>
                <m:sty m:val="p"/>
              </m:rPr>
              <m:t>−</m:t>
            </m:r>
            <m:sSub>
              <m:sSubPr/>
              <m:e>
                <m:r>
                  <m:rPr/>
                  <m:t>g</m:t>
                </m:r>
              </m:e>
              <m:sub>
                <m:r>
                  <m:rPr/>
                  <m:t>μν</m:t>
                </m:r>
              </m:sub>
            </m:sSub>
            <m:sSup>
              <m:sSupPr/>
              <m:e>
                <m:acc>
                  <m:accPr>
                    <m:chr m:val="̇"/>
                  </m:accPr>
                  <m:e>
                    <m:r>
                      <m:rPr/>
                      <m:t>x</m:t>
                    </m:r>
                  </m:e>
                </m:acc>
              </m:e>
              <m:sup>
                <m:r>
                  <m:rPr/>
                  <m:t>μ</m:t>
                </m:r>
              </m:sup>
            </m:sSup>
            <m:sSup>
              <m:sSupPr/>
              <m:e>
                <m:acc>
                  <m:accPr>
                    <m:chr m:val="̇"/>
                  </m:accPr>
                  <m:e>
                    <m:r>
                      <m:rPr/>
                      <m:t>x</m:t>
                    </m:r>
                  </m:e>
                </m:acc>
              </m:e>
              <m:sup>
                <m:r>
                  <m:rPr/>
                  <m:t>ν</m:t>
                </m:r>
              </m:sup>
            </m:sSup>
          </m:e>
        </m:rad>
        <m:r>
          <m:rPr/>
          <m:t> dτ</m:t>
        </m:r>
      </m:oMath>
      <w:r>
        <w:t xml:space="preserve">. Variation leads to the geodesic equation. In the slow-motion, weak-field limit, it reduces to </w:t>
      </w:r>
      <m:oMath>
        <m:acc>
          <m:accPr>
            <m:chr m:val="̈"/>
          </m:accPr>
          <m:e>
            <m:r>
              <m:rPr>
                <m:sty m:val="b"/>
              </m:rPr>
              <m:t>r</m:t>
            </m:r>
          </m:e>
        </m:acc>
        <m:r>
          <m:rPr>
            <m:sty m:val="p"/>
          </m:rPr>
          <m:t>=−∇</m:t>
        </m:r>
        <m:sSub>
          <m:sSubPr/>
          <m:e>
            <m:r>
              <m:rPr>
                <m:sty m:val="p"/>
              </m:rPr>
              <m:t>Φ</m:t>
            </m:r>
          </m:e>
          <m:sub>
            <m:r>
              <m:rPr/>
              <m:t>G</m:t>
            </m:r>
          </m:sub>
        </m:sSub>
      </m:oMath>
      <w:r>
        <w:t>, which is identical to Newton’s equation of motion. Consequently, the topological flow path in the graviton density field coincides completely with the spacetime geodesic.</w:t>
      </w:r>
    </w:p>
    <w:bookmarkEnd w:id="19"/>
    <w:bookmarkEnd w:id="22"/>
    <w:p w14:paraId="36A09958">
      <w:pPr>
        <w:pStyle w:val="5"/>
      </w:pPr>
      <w:bookmarkStart w:id="23" w:name="Xee39d3ec8a09cc68b2f3b4fdfb0f7442efdf26a"/>
      <w:r>
        <w:t>7 Deepening the Natural Explanation of Internal Gravity</w:t>
      </w:r>
    </w:p>
    <w:p w14:paraId="16CC2FD4">
      <w:pPr>
        <w:pStyle w:val="6"/>
      </w:pPr>
      <w:bookmarkStart w:id="24" w:name="X79eefaea9112fc7688458c0eb836148fb37ad27"/>
      <w:r>
        <w:t>7.1 Mathematical Proof of Graviton Network Penetration of Objects</w:t>
      </w:r>
    </w:p>
    <w:p w14:paraId="5DD0AD7A">
      <w:pPr>
        <w:pStyle w:val="4"/>
      </w:pPr>
      <w:r>
        <w:t xml:space="preserve">The penetration depth of the graviton wave function is determined by the exponential decay factor </w:t>
      </w:r>
      <m:oMath>
        <m:sSup>
          <m:sSupPr/>
          <m:e>
            <m:r>
              <m:rPr/>
              <m:t>e</m:t>
            </m:r>
          </m:e>
          <m:sup>
            <m:r>
              <m:rPr>
                <m:sty m:val="p"/>
              </m:rPr>
              <m:t>−</m:t>
            </m:r>
            <m:r>
              <m:rPr/>
              <m:t>r</m:t>
            </m:r>
            <m:r>
              <m:rPr>
                <m:sty m:val="p"/>
              </m:rPr>
              <m:t>/</m:t>
            </m:r>
            <m:sSub>
              <m:sSubPr/>
              <m:e>
                <m:r>
                  <m:rPr/>
                  <m:t>λ</m:t>
                </m:r>
              </m:e>
              <m:sub>
                <m:r>
                  <m:rPr/>
                  <m:t>G</m:t>
                </m:r>
              </m:sub>
            </m:sSub>
          </m:sup>
        </m:sSup>
      </m:oMath>
      <w:r>
        <w:t xml:space="preserve">. For macroscopic objects, </w:t>
      </w:r>
      <m:oMath>
        <m:sSub>
          <m:sSubPr/>
          <m:e>
            <m:r>
              <m:rPr/>
              <m:t>λ</m:t>
            </m:r>
          </m:e>
          <m:sub>
            <m:r>
              <m:rPr/>
              <m:t>G</m:t>
            </m:r>
          </m:sub>
        </m:sSub>
      </m:oMath>
      <w:r>
        <w:t xml:space="preserve"> is extremely large (about 6 light-years for Earth), and the object’s size </w:t>
      </w:r>
      <m:oMath>
        <m:sSub>
          <m:sSubPr/>
          <m:e>
            <m:r>
              <m:rPr/>
              <m:t>R</m:t>
            </m:r>
          </m:e>
          <m:sub>
            <m:r>
              <m:rPr>
                <m:sty m:val="p"/>
              </m:rPr>
              <m:t>obj</m:t>
            </m:r>
          </m:sub>
        </m:sSub>
        <m:r>
          <m:rPr>
            <m:sty m:val="p"/>
          </m:rPr>
          <m:t>≪</m:t>
        </m:r>
        <m:sSub>
          <m:sSubPr/>
          <m:e>
            <m:r>
              <m:rPr/>
              <m:t>λ</m:t>
            </m:r>
          </m:e>
          <m:sub>
            <m:r>
              <m:rPr/>
              <m:t>G</m:t>
            </m:r>
          </m:sub>
        </m:sSub>
      </m:oMath>
      <w:r>
        <w:t xml:space="preserve">, so </w:t>
      </w:r>
      <m:oMath>
        <m:sSup>
          <m:sSupPr/>
          <m:e>
            <m:r>
              <m:rPr/>
              <m:t>e</m:t>
            </m:r>
          </m:e>
          <m:sup>
            <m:r>
              <m:rPr>
                <m:sty m:val="p"/>
              </m:rPr>
              <m:t>−</m:t>
            </m:r>
            <m:sSub>
              <m:sSubPr/>
              <m:e>
                <m:r>
                  <m:rPr/>
                  <m:t>R</m:t>
                </m:r>
              </m:e>
              <m:sub>
                <m:r>
                  <m:rPr>
                    <m:sty m:val="p"/>
                  </m:rPr>
                  <m:t>obj</m:t>
                </m:r>
              </m:sub>
            </m:sSub>
            <m:r>
              <m:rPr>
                <m:sty m:val="p"/>
              </m:rPr>
              <m:t>/</m:t>
            </m:r>
            <m:sSub>
              <m:sSubPr/>
              <m:e>
                <m:r>
                  <m:rPr/>
                  <m:t>λ</m:t>
                </m:r>
              </m:e>
              <m:sub>
                <m:r>
                  <m:rPr/>
                  <m:t>G</m:t>
                </m:r>
              </m:sub>
            </m:sSub>
          </m:sup>
        </m:sSup>
        <m:r>
          <m:rPr>
            <m:sty m:val="p"/>
          </m:rPr>
          <m:t>≈</m:t>
        </m:r>
        <m:r>
          <m:rPr/>
          <m:t>1</m:t>
        </m:r>
      </m:oMath>
      <w:r>
        <w:t>. The graviton wave function suffers almost no attenuation inside the object. This means the graviton network can completely penetrate any macroscopic object, and the graviton density inside is nearly the same as outside.</w:t>
      </w:r>
    </w:p>
    <w:bookmarkEnd w:id="24"/>
    <w:p w14:paraId="432699CB">
      <w:pPr>
        <w:pStyle w:val="6"/>
      </w:pPr>
      <w:bookmarkStart w:id="25" w:name="X4f7a811175cd1cd33bb826bfa833909edf2fd76"/>
      <w:r>
        <w:t>7.2 Calculation of Graviton Density Distribution Inside an Object</w:t>
      </w:r>
    </w:p>
    <w:p w14:paraId="2B21887B">
      <w:pPr>
        <w:pStyle w:val="4"/>
      </w:pPr>
      <w:r>
        <w:t xml:space="preserve">Consider a uniform sphere of radius </w:t>
      </w:r>
      <m:oMath>
        <m:r>
          <m:rPr/>
          <m:t>R</m:t>
        </m:r>
      </m:oMath>
      <w:r>
        <w:t xml:space="preserve">. The total graviton density at a distance </w:t>
      </w:r>
      <m:oMath>
        <m:r>
          <m:rPr/>
          <m:t>r</m:t>
        </m:r>
      </m:oMath>
      <w:r>
        <w:t xml:space="preserve"> from the center is analytically derived from the spherically symmetric Poisson equation </w:t>
      </w:r>
      <m:oMath>
        <m:sSup>
          <m:sSupPr/>
          <m:e>
            <m:r>
              <m:rPr>
                <m:sty m:val="p"/>
              </m:rPr>
              <m:t>∇</m:t>
            </m:r>
          </m:e>
          <m:sup>
            <m:r>
              <m:rPr/>
              <m:t>2</m:t>
            </m:r>
          </m:sup>
        </m:sSup>
        <m:sSub>
          <m:sSubPr/>
          <m:e>
            <m:r>
              <m:rPr/>
              <m:t>ρ</m:t>
            </m:r>
          </m:e>
          <m:sub>
            <m:r>
              <m:rPr/>
              <m:t>G</m:t>
            </m:r>
          </m:sub>
        </m:sSub>
        <m:r>
          <m:rPr>
            <m:sty m:val="p"/>
          </m:rPr>
          <m:t>=</m:t>
        </m:r>
        <m:r>
          <m:rPr/>
          <m:t>μ</m:t>
        </m:r>
      </m:oMath>
      <w:r>
        <w:t xml:space="preserve"> under uniform spherical boundary conditions, perfectly matching Newton’s shell theorem. The result is:</w:t>
      </w:r>
    </w:p>
    <w:p w14:paraId="57C5DB17">
      <w:pPr>
        <w:pStyle w:val="3"/>
      </w:pPr>
      <m:oMathPara>
        <m:oMathParaPr>
          <m:jc m:val="center"/>
        </m:oMathParaPr>
        <m:oMath>
          <m:sSub>
            <m:sSubPr/>
            <m:e>
              <m:r>
                <m:rPr/>
                <m:t>ρ</m:t>
              </m:r>
            </m:e>
            <m:sub>
              <m:r>
                <m:rPr/>
                <m:t>G</m:t>
              </m:r>
            </m:sub>
          </m:sSub>
          <m:r>
            <m:rPr>
              <m:sty m:val="p"/>
            </m:rPr>
            <m:t>(</m:t>
          </m:r>
          <m:r>
            <m:rPr/>
            <m:t>r</m:t>
          </m:r>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begChr m:val="["/>
              <m:sepChr m:val=""/>
              <m:endChr m:val="]"/>
            </m:dPr>
            <m:e>
              <m:r>
                <m:rPr/>
                <m:t>1</m:t>
              </m:r>
              <m:r>
                <m:rPr>
                  <m:sty m:val="p"/>
                </m:rPr>
                <m:t>−</m:t>
              </m:r>
              <m:f>
                <m:fPr/>
                <m:num>
                  <m:r>
                    <m:rPr/>
                    <m:t>3</m:t>
                  </m:r>
                </m:num>
                <m:den>
                  <m:r>
                    <m:rPr/>
                    <m:t>2</m:t>
                  </m:r>
                </m:den>
              </m:f>
              <m:d>
                <m:dPr>
                  <m:sepChr m:val=""/>
                </m:dPr>
                <m:e>
                  <m:f>
                    <m:fPr/>
                    <m:num>
                      <m:r>
                        <m:rPr/>
                        <m:t>r</m:t>
                      </m:r>
                    </m:num>
                    <m:den>
                      <m:r>
                        <m:rPr/>
                        <m:t>R</m:t>
                      </m:r>
                    </m:den>
                  </m:f>
                </m:e>
              </m:d>
              <m:r>
                <m:rPr>
                  <m:sty m:val="p"/>
                </m:rPr>
                <m:t>+</m:t>
              </m:r>
              <m:f>
                <m:fPr/>
                <m:num>
                  <m:r>
                    <m:rPr/>
                    <m:t>1</m:t>
                  </m:r>
                </m:num>
                <m:den>
                  <m:r>
                    <m:rPr/>
                    <m:t>2</m:t>
                  </m:r>
                </m:den>
              </m:f>
              <m:sSup>
                <m:sSupPr/>
                <m:e>
                  <m:d>
                    <m:dPr>
                      <m:sepChr m:val=""/>
                    </m:dPr>
                    <m:e>
                      <m:f>
                        <m:fPr/>
                        <m:num>
                          <m:r>
                            <m:rPr/>
                            <m:t>r</m:t>
                          </m:r>
                        </m:num>
                        <m:den>
                          <m:r>
                            <m:rPr/>
                            <m:t>R</m:t>
                          </m:r>
                        </m:den>
                      </m:f>
                    </m:e>
                  </m:d>
                </m:e>
                <m:sup>
                  <m:r>
                    <m:rPr/>
                    <m:t>3</m:t>
                  </m:r>
                </m:sup>
              </m:sSup>
            </m:e>
          </m:d>
        </m:oMath>
      </m:oMathPara>
    </w:p>
    <w:p w14:paraId="71316674">
      <w:pPr>
        <w:pStyle w:val="4"/>
      </w:pPr>
      <w:r>
        <w:t>Taking the radial derivative of this density distribution:</w:t>
      </w:r>
    </w:p>
    <w:p w14:paraId="472F03D0">
      <w:pPr>
        <w:pStyle w:val="3"/>
      </w:pPr>
      <m:oMathPara>
        <m:oMathParaPr>
          <m:jc m:val="center"/>
        </m:oMathParaPr>
        <m:oMath>
          <m:f>
            <m:fPr/>
            <m:num>
              <m:r>
                <m:rPr/>
                <m:t>d</m:t>
              </m:r>
              <m:sSub>
                <m:sSubPr/>
                <m:e>
                  <m:r>
                    <m:rPr/>
                    <m:t>ρ</m:t>
                  </m:r>
                </m:e>
                <m:sub>
                  <m:r>
                    <m:rPr/>
                    <m:t>G</m:t>
                  </m:r>
                </m:sub>
              </m:sSub>
            </m:num>
            <m:den>
              <m:r>
                <m:rPr/>
                <m:t>dr</m:t>
              </m:r>
            </m:den>
          </m:f>
          <m:r>
            <m:rPr>
              <m:sty m:val="p"/>
            </m:rPr>
            <m:t>=</m:t>
          </m:r>
          <m:f>
            <m:fPr/>
            <m:num>
              <m:r>
                <m:rPr/>
                <m:t>M</m:t>
              </m:r>
              <m:r>
                <m:rPr>
                  <m:sty m:val="p"/>
                </m:rPr>
                <m:t>(</m:t>
              </m:r>
              <m:r>
                <m:rPr/>
                <m:t>R</m:t>
              </m:r>
              <m:r>
                <m:rPr>
                  <m:sty m:val="p"/>
                </m:rPr>
                <m:t>)</m:t>
              </m:r>
            </m:num>
            <m:den>
              <m:sSub>
                <m:sSubPr/>
                <m:e>
                  <m:r>
                    <m:rPr/>
                    <m:t>m</m:t>
                  </m:r>
                </m:e>
                <m:sub>
                  <m:r>
                    <m:rPr/>
                    <m:t>p</m:t>
                  </m:r>
                </m:sub>
              </m:sSub>
              <m:sSub>
                <m:sSubPr/>
                <m:e>
                  <m:r>
                    <m:rPr/>
                    <m:t>λ</m:t>
                  </m:r>
                </m:e>
                <m:sub>
                  <m:r>
                    <m:rPr/>
                    <m:t>G</m:t>
                  </m:r>
                </m:sub>
              </m:sSub>
            </m:den>
          </m:f>
          <m:d>
            <m:dPr>
              <m:sepChr m:val=""/>
            </m:dPr>
            <m:e>
              <m:r>
                <m:rPr>
                  <m:sty m:val="p"/>
                </m:rPr>
                <m:t>−</m:t>
              </m:r>
              <m:f>
                <m:fPr/>
                <m:num>
                  <m:r>
                    <m:rPr/>
                    <m:t>3</m:t>
                  </m:r>
                </m:num>
                <m:den>
                  <m:r>
                    <m:rPr/>
                    <m:t>2R</m:t>
                  </m:r>
                </m:den>
              </m:f>
              <m:r>
                <m:rPr>
                  <m:sty m:val="p"/>
                </m:rPr>
                <m:t>+</m:t>
              </m:r>
              <m:f>
                <m:fPr/>
                <m:num>
                  <m:r>
                    <m:rPr/>
                    <m:t>3</m:t>
                  </m:r>
                  <m:sSup>
                    <m:sSupPr/>
                    <m:e>
                      <m:r>
                        <m:rPr/>
                        <m:t>r</m:t>
                      </m:r>
                    </m:e>
                    <m:sup>
                      <m:r>
                        <m:rPr/>
                        <m:t>2</m:t>
                      </m:r>
                    </m:sup>
                  </m:sSup>
                </m:num>
                <m:den>
                  <m:r>
                    <m:rPr/>
                    <m:t>2</m:t>
                  </m:r>
                  <m:sSup>
                    <m:sSupPr/>
                    <m:e>
                      <m:r>
                        <m:rPr/>
                        <m:t>R</m:t>
                      </m:r>
                    </m:e>
                    <m:sup>
                      <m:r>
                        <m:rPr/>
                        <m:t>3</m:t>
                      </m:r>
                    </m:sup>
                  </m:sSup>
                </m:den>
              </m:f>
            </m:e>
          </m:d>
        </m:oMath>
      </m:oMathPara>
    </w:p>
    <w:p w14:paraId="19A55476">
      <w:pPr>
        <w:pStyle w:val="4"/>
      </w:pPr>
      <w:r>
        <w:t xml:space="preserve">Substituting into the field strength formula </w:t>
      </w:r>
      <m:oMath>
        <m:r>
          <m:rPr/>
          <m:t>g</m:t>
        </m:r>
        <m:r>
          <m:rPr>
            <m:sty m:val="p"/>
          </m:rPr>
          <m:t>(</m:t>
        </m:r>
        <m:r>
          <m:rPr/>
          <m:t>r</m:t>
        </m:r>
        <m:r>
          <m:rPr>
            <m:sty m:val="p"/>
          </m:rPr>
          <m:t>)=−</m:t>
        </m:r>
        <m:r>
          <m:rPr/>
          <m:t>G</m:t>
        </m:r>
        <m:sSub>
          <m:sSubPr/>
          <m:e>
            <m:r>
              <m:rPr/>
              <m:t>m</m:t>
            </m:r>
          </m:e>
          <m:sub>
            <m:r>
              <m:rPr/>
              <m:t>p</m:t>
            </m:r>
          </m:sub>
        </m:sSub>
        <m:sSub>
          <m:sSubPr/>
          <m:e>
            <m:r>
              <m:rPr/>
              <m:t>λ</m:t>
            </m:r>
          </m:e>
          <m:sub>
            <m:r>
              <m:rPr/>
              <m:t>G</m:t>
            </m:r>
          </m:sub>
        </m:sSub>
        <m:f>
          <m:fPr/>
          <m:num>
            <m:r>
              <m:rPr/>
              <m:t>d</m:t>
            </m:r>
            <m:sSub>
              <m:sSubPr/>
              <m:e>
                <m:r>
                  <m:rPr/>
                  <m:t>ρ</m:t>
                </m:r>
              </m:e>
              <m:sub>
                <m:r>
                  <m:rPr/>
                  <m:t>G</m:t>
                </m:r>
              </m:sub>
            </m:sSub>
          </m:num>
          <m:den>
            <m:r>
              <m:rPr/>
              <m:t>dr</m:t>
            </m:r>
          </m:den>
        </m:f>
      </m:oMath>
      <w:r>
        <w:t xml:space="preserve"> and simplifying yields exactly:</w:t>
      </w:r>
    </w:p>
    <w:p w14:paraId="66D7C5EA">
      <w:pPr>
        <w:pStyle w:val="3"/>
      </w:pPr>
      <m:oMathPara>
        <m:oMathParaPr>
          <m:jc m:val="center"/>
        </m:oMathParaPr>
        <m:oMath>
          <m:r>
            <m:rPr/>
            <m:t>g</m:t>
          </m:r>
          <m:r>
            <m:rPr>
              <m:sty m:val="p"/>
            </m:rPr>
            <m:t>(</m:t>
          </m:r>
          <m:r>
            <m:rPr/>
            <m:t>r</m:t>
          </m:r>
          <m:r>
            <m:rPr>
              <m:sty m:val="p"/>
            </m:rPr>
            <m:t>)=−</m:t>
          </m:r>
          <m:f>
            <m:fPr/>
            <m:num>
              <m:r>
                <m:rPr/>
                <m:t>GM</m:t>
              </m:r>
              <m:r>
                <m:rPr>
                  <m:sty m:val="p"/>
                </m:rPr>
                <m:t>(</m:t>
              </m:r>
              <m:r>
                <m:rPr/>
                <m:t>r</m:t>
              </m:r>
              <m:r>
                <m:rPr>
                  <m:sty m:val="p"/>
                </m:rPr>
                <m:t>)</m:t>
              </m:r>
            </m:num>
            <m:den>
              <m:sSup>
                <m:sSupPr/>
                <m:e>
                  <m:r>
                    <m:rPr/>
                    <m:t>r</m:t>
                  </m:r>
                </m:e>
                <m:sup>
                  <m:r>
                    <m:rPr/>
                    <m:t>2</m:t>
                  </m:r>
                </m:sup>
              </m:sSup>
            </m:den>
          </m:f>
        </m:oMath>
      </m:oMathPara>
    </w:p>
    <w:p w14:paraId="7EB1F342">
      <w:pPr>
        <w:pStyle w:val="4"/>
      </w:pPr>
      <w:r>
        <w:t>This rigorously reproduces Newton’s shell theorem. Therefore, the gravitational force inside an object is entirely determined by the gradient of the graviton network density, requiring no additional hypotheses.</w:t>
      </w:r>
    </w:p>
    <w:bookmarkEnd w:id="23"/>
    <w:bookmarkEnd w:id="25"/>
    <w:p w14:paraId="5E0175BE">
      <w:pPr>
        <w:pStyle w:val="5"/>
      </w:pPr>
      <w:bookmarkStart w:id="26" w:name="conclusions-and-outlook"/>
      <w:r>
        <w:t>8 Conclusions and Outlook</w:t>
      </w:r>
    </w:p>
    <w:p w14:paraId="793756F0">
      <w:pPr>
        <w:pStyle w:val="6"/>
      </w:pPr>
      <w:bookmarkStart w:id="27" w:name="core-conclusions"/>
      <w:r>
        <w:t>8.1 Core Conclusions</w:t>
      </w:r>
    </w:p>
    <w:p w14:paraId="79135F5B">
      <w:pPr>
        <w:pStyle w:val="26"/>
        <w:numPr>
          <w:ilvl w:val="0"/>
          <w:numId w:val="2"/>
        </w:numPr>
      </w:pPr>
      <w:r>
        <w:t>The graviton network is an inherent background field of the universe, its topological origin stemming from the ultra-low excitation of the A-field in the cosmic ground state within FCWFT. This network does not depend on the existence of matter and can penetrate any macroscopic object.</w:t>
      </w:r>
    </w:p>
    <w:p w14:paraId="31C4B30D">
      <w:pPr>
        <w:pStyle w:val="26"/>
        <w:numPr>
          <w:ilvl w:val="0"/>
          <w:numId w:val="2"/>
        </w:numPr>
      </w:pPr>
      <w:r>
        <w:t>An object’s mass is proportional to the density of the graviton network passing through it. This relationship is strictly derived from the FCWFT seesaw axiom without circular definitions.</w:t>
      </w:r>
    </w:p>
    <w:p w14:paraId="4A45D8A0">
      <w:pPr>
        <w:pStyle w:val="26"/>
        <w:numPr>
          <w:ilvl w:val="0"/>
          <w:numId w:val="2"/>
        </w:numPr>
      </w:pPr>
      <w:r>
        <w:t xml:space="preserve">Gravity is the gradient of the negative energy generated by the overlap of two objects’ graviton networks. The topological overlap integral strictly yields Newton’s law of gravity </w:t>
      </w:r>
      <m:oMath>
        <m:r>
          <m:rPr/>
          <m:t>F</m:t>
        </m:r>
        <m:r>
          <m:rPr>
            <m:sty m:val="p"/>
          </m:rPr>
          <m:t>=−</m:t>
        </m:r>
        <m:r>
          <m:rPr/>
          <m:t>GMm</m:t>
        </m:r>
        <m:r>
          <m:rPr>
            <m:sty m:val="p"/>
          </m:rPr>
          <m:t>/</m:t>
        </m:r>
        <m:sSup>
          <m:sSupPr/>
          <m:e>
            <m:r>
              <m:rPr/>
              <m:t>r</m:t>
            </m:r>
          </m:e>
          <m:sup>
            <m:r>
              <m:rPr/>
              <m:t>2</m:t>
            </m:r>
          </m:sup>
        </m:sSup>
      </m:oMath>
      <w:r>
        <w:t xml:space="preserve"> without any free parameters.</w:t>
      </w:r>
    </w:p>
    <w:p w14:paraId="67081946">
      <w:pPr>
        <w:pStyle w:val="26"/>
        <w:numPr>
          <w:ilvl w:val="0"/>
          <w:numId w:val="2"/>
        </w:numPr>
      </w:pPr>
      <w:r>
        <w:t>The second derivative of the graviton network density field is equivalent to spacetime curvature. By constructing an equivalent metric and topological curvature tensor, a rigorous mapping from the quantum topological field to Einsteinian geometry is completed. The extended form is compatible with both weak and strong gravitational field scenarios.</w:t>
      </w:r>
    </w:p>
    <w:p w14:paraId="4B6F5CE3">
      <w:pPr>
        <w:pStyle w:val="26"/>
        <w:numPr>
          <w:ilvl w:val="0"/>
          <w:numId w:val="2"/>
        </w:numPr>
      </w:pPr>
      <w:r>
        <w:t>Internal gravity within objects is naturally explained. The graviton network penetrates the object’s interior, and its density gradient yields internal gravity consistent with Newton’s shell theorem, resolving the fundamental flaw of the dark matter soup model which could not explain internal gravity.</w:t>
      </w:r>
    </w:p>
    <w:bookmarkEnd w:id="27"/>
    <w:p w14:paraId="581AD739">
      <w:pPr>
        <w:pStyle w:val="6"/>
      </w:pPr>
      <w:bookmarkStart w:id="28" w:name="Xd1160d91d6f7746998b7c0f543bcf3f38068918"/>
      <w:r>
        <w:t>8.2 Unified Theoretical Picture (Academic Standard Three-Line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2302"/>
        <w:gridCol w:w="1949"/>
        <w:gridCol w:w="2421"/>
      </w:tblGrid>
      <w:tr w14:paraId="5FE8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1D21D92">
            <w:pPr>
              <w:pStyle w:val="26"/>
              <w:jc w:val="left"/>
            </w:pPr>
            <w:r>
              <w:rPr>
                <w:b/>
              </w:rPr>
              <w:t>Level Classification</w:t>
            </w:r>
          </w:p>
        </w:tc>
        <w:tc>
          <w:tcPr>
            <w:shd w:val="clear" w:color="auto" w:fill="B9CDE5"/>
          </w:tcPr>
          <w:p w14:paraId="47D62790">
            <w:pPr>
              <w:pStyle w:val="26"/>
              <w:jc w:val="left"/>
            </w:pPr>
            <w:r>
              <w:rPr>
                <w:b/>
              </w:rPr>
              <w:t>Physical Picture</w:t>
            </w:r>
          </w:p>
        </w:tc>
        <w:tc>
          <w:tcPr>
            <w:shd w:val="clear" w:color="auto" w:fill="B9CDE5"/>
          </w:tcPr>
          <w:p w14:paraId="7CF24595">
            <w:pPr>
              <w:pStyle w:val="26"/>
              <w:jc w:val="left"/>
            </w:pPr>
            <w:r>
              <w:rPr>
                <w:b/>
              </w:rPr>
              <w:t>Mathematical Description</w:t>
            </w:r>
          </w:p>
        </w:tc>
        <w:tc>
          <w:tcPr>
            <w:shd w:val="clear" w:color="auto" w:fill="B9CDE5"/>
          </w:tcPr>
          <w:p w14:paraId="04FCB694">
            <w:pPr>
              <w:pStyle w:val="26"/>
              <w:jc w:val="left"/>
            </w:pPr>
            <w:r>
              <w:rPr>
                <w:b/>
              </w:rPr>
              <w:t>Scope of Applicability</w:t>
            </w:r>
          </w:p>
        </w:tc>
      </w:tr>
      <w:tr w14:paraId="72DA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D0B2D4">
            <w:pPr>
              <w:pStyle w:val="26"/>
              <w:jc w:val="left"/>
            </w:pPr>
            <w:r>
              <w:rPr>
                <w:b/>
                <w:bCs/>
              </w:rPr>
              <w:t>Quantum Topology</w:t>
            </w:r>
          </w:p>
        </w:tc>
        <w:tc>
          <w:p w14:paraId="69E16E8B">
            <w:pPr>
              <w:pStyle w:val="26"/>
              <w:jc w:val="left"/>
            </w:pPr>
            <w:r>
              <w:t>Graviton A-field ultra-low excitation network</w:t>
            </w:r>
          </w:p>
        </w:tc>
        <w:tc>
          <w:p w14:paraId="643097D9">
            <w:pPr>
              <w:pStyle w:val="26"/>
              <w:jc w:val="left"/>
            </w:pPr>
            <m:oMathPara>
              <m:oMath>
                <m:sSub>
                  <m:sSubPr/>
                  <m:e>
                    <m:r>
                      <m:rPr/>
                      <m:t>ρ</m:t>
                    </m:r>
                  </m:e>
                  <m:sub>
                    <m:r>
                      <m:rPr/>
                      <m:t>G</m:t>
                    </m:r>
                  </m:sub>
                </m:sSub>
                <m:r>
                  <m:rPr>
                    <m:sty m:val="p"/>
                  </m:rPr>
                  <m:t>=</m:t>
                </m:r>
                <m:f>
                  <m:fPr/>
                  <m:num>
                    <m:r>
                      <m:rPr/>
                      <m:t>M</m:t>
                    </m:r>
                  </m:num>
                  <m:den>
                    <m:sSub>
                      <m:sSubPr/>
                      <m:e>
                        <m:r>
                          <m:rPr/>
                          <m:t>m</m:t>
                        </m:r>
                      </m:e>
                      <m:sub>
                        <m:r>
                          <m:rPr/>
                          <m:t>p</m:t>
                        </m:r>
                      </m:sub>
                    </m:sSub>
                    <m:sSub>
                      <m:sSubPr/>
                      <m:e>
                        <m:r>
                          <m:rPr/>
                          <m:t>λ</m:t>
                        </m:r>
                      </m:e>
                      <m:sub>
                        <m:r>
                          <m:rPr/>
                          <m:t>G</m:t>
                        </m:r>
                      </m:sub>
                    </m:sSub>
                  </m:den>
                </m:f>
                <m:sSup>
                  <m:sSupPr/>
                  <m:e>
                    <m:r>
                      <m:rPr/>
                      <m:t>e</m:t>
                    </m:r>
                  </m:e>
                  <m:sup>
                    <m:r>
                      <m:rPr>
                        <m:sty m:val="p"/>
                      </m:rPr>
                      <m:t>−</m:t>
                    </m:r>
                    <m:r>
                      <m:rPr/>
                      <m:t>r</m:t>
                    </m:r>
                    <m:r>
                      <m:rPr>
                        <m:sty m:val="p"/>
                      </m:rPr>
                      <m:t>/</m:t>
                    </m:r>
                    <m:sSub>
                      <m:sSubPr/>
                      <m:e>
                        <m:r>
                          <m:rPr/>
                          <m:t>λ</m:t>
                        </m:r>
                      </m:e>
                      <m:sub>
                        <m:r>
                          <m:rPr/>
                          <m:t>G</m:t>
                        </m:r>
                      </m:sub>
                    </m:sSub>
                  </m:sup>
                </m:sSup>
              </m:oMath>
            </m:oMathPara>
          </w:p>
        </w:tc>
        <w:tc>
          <w:p w14:paraId="4D1469A5">
            <w:pPr>
              <w:pStyle w:val="26"/>
              <w:jc w:val="left"/>
            </w:pPr>
            <w:r>
              <w:t>All space (including object interiors)</w:t>
            </w:r>
          </w:p>
        </w:tc>
      </w:tr>
      <w:tr w14:paraId="033A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549D33">
            <w:pPr>
              <w:pStyle w:val="26"/>
              <w:jc w:val="left"/>
            </w:pPr>
            <w:r>
              <w:rPr>
                <w:b/>
                <w:bCs/>
              </w:rPr>
              <w:t>Classical Gravity</w:t>
            </w:r>
          </w:p>
        </w:tc>
        <w:tc>
          <w:p w14:paraId="00A394B9">
            <w:pPr>
              <w:pStyle w:val="26"/>
              <w:jc w:val="left"/>
            </w:pPr>
            <w:r>
              <w:t>Negative energy effect from graviton network overlap</w:t>
            </w:r>
          </w:p>
        </w:tc>
        <w:tc>
          <w:p w14:paraId="00EAD5E2">
            <w:pPr>
              <w:pStyle w:val="26"/>
              <w:jc w:val="left"/>
            </w:pPr>
            <m:oMathPara>
              <m:oMath>
                <m:r>
                  <m:rPr/>
                  <m:t>U</m:t>
                </m:r>
                <m:r>
                  <m:rPr>
                    <m:sty m:val="p"/>
                  </m:rPr>
                  <m:t>=−</m:t>
                </m:r>
                <m:f>
                  <m:fPr/>
                  <m:num>
                    <m:r>
                      <m:rPr/>
                      <m:t>GMm</m:t>
                    </m:r>
                  </m:num>
                  <m:den>
                    <m:r>
                      <m:rPr/>
                      <m:t>r</m:t>
                    </m:r>
                  </m:den>
                </m:f>
              </m:oMath>
            </m:oMathPara>
          </w:p>
        </w:tc>
        <w:tc>
          <w:p w14:paraId="54ED6A83">
            <w:pPr>
              <w:pStyle w:val="26"/>
              <w:jc w:val="left"/>
            </w:pPr>
            <w:r>
              <w:t>Terrestrial macrocosm, celestial mechanics</w:t>
            </w:r>
          </w:p>
        </w:tc>
      </w:tr>
      <w:tr w14:paraId="22C6A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3CA252">
            <w:pPr>
              <w:pStyle w:val="26"/>
              <w:jc w:val="left"/>
            </w:pPr>
            <w:r>
              <w:rPr>
                <w:b/>
                <w:bCs/>
              </w:rPr>
              <w:t>Geometric Equivalence</w:t>
            </w:r>
          </w:p>
        </w:tc>
        <w:tc>
          <w:p w14:paraId="18A6732B">
            <w:pPr>
              <w:pStyle w:val="26"/>
              <w:jc w:val="left"/>
            </w:pPr>
            <w:r>
              <w:t>Second derivative of density maps to spacetime curvature</w:t>
            </w:r>
          </w:p>
        </w:tc>
        <w:tc>
          <w:p w14:paraId="3A974FE1">
            <w:pPr>
              <w:pStyle w:val="26"/>
              <w:jc w:val="left"/>
            </w:pPr>
            <m:oMathPara>
              <m:oMath>
                <m:sSub>
                  <m:sSubPr/>
                  <m:e>
                    <m:r>
                      <m:rPr/>
                      <m:t>R</m:t>
                    </m:r>
                  </m:e>
                  <m:sub>
                    <m:r>
                      <m:rPr/>
                      <m:t>μν</m:t>
                    </m:r>
                  </m:sub>
                </m:sSub>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tc>
        <w:tc>
          <w:p w14:paraId="47ABC06D">
            <w:pPr>
              <w:pStyle w:val="26"/>
              <w:jc w:val="left"/>
            </w:pPr>
            <w:r>
              <w:t>Strong gravitational fields, cosmological evolution</w:t>
            </w:r>
          </w:p>
        </w:tc>
      </w:tr>
      <w:bookmarkEnd w:id="28"/>
    </w:tbl>
    <w:p w14:paraId="27B1777A">
      <w:pPr>
        <w:pStyle w:val="6"/>
      </w:pPr>
      <w:bookmarkStart w:id="29" w:name="X59b03950fbd765a42bda3ebc50bdedae38826f8"/>
      <w:r>
        <w:t>8.3 Testable Predictions (Quantitative Operational Version)</w:t>
      </w:r>
    </w:p>
    <w:p w14:paraId="21FCF779">
      <w:pPr>
        <w:pStyle w:val="26"/>
        <w:numPr>
          <w:ilvl w:val="0"/>
          <w:numId w:val="3"/>
        </w:numPr>
      </w:pPr>
      <w:r>
        <w:rPr>
          <w:b/>
          <w:bCs/>
        </w:rPr>
        <w:t>Explanation of MOND Phenomenon:</w:t>
      </w:r>
      <w:r>
        <w:t xml:space="preserve"> In the galactic scale range </w:t>
      </w:r>
      <m:oMath>
        <m:r>
          <m:rPr/>
          <m:t>r</m:t>
        </m:r>
        <m:r>
          <m:rPr>
            <m:sty m:val="p"/>
          </m:rPr>
          <m:t>≈</m:t>
        </m:r>
        <m:r>
          <m:rPr/>
          <m:t>0.1</m:t>
        </m:r>
        <m:sSub>
          <m:sSubPr/>
          <m:e>
            <m:r>
              <m:rPr/>
              <m:t>λ</m:t>
            </m:r>
          </m:e>
          <m:sub>
            <m:r>
              <m:rPr/>
              <m:t>G</m:t>
            </m:r>
          </m:sub>
        </m:sSub>
        <m:r>
          <m:rPr>
            <m:sty m:val="p"/>
          </m:rPr>
          <m:t>∼</m:t>
        </m:r>
        <m:r>
          <m:rPr/>
          <m:t>1</m:t>
        </m:r>
        <m:sSub>
          <m:sSubPr/>
          <m:e>
            <m:r>
              <m:rPr/>
              <m:t>λ</m:t>
            </m:r>
          </m:e>
          <m:sub>
            <m:r>
              <m:rPr/>
              <m:t>G</m:t>
            </m:r>
          </m:sub>
        </m:sSub>
      </m:oMath>
      <w:r>
        <w:t xml:space="preserve">, the deviation of measured gravitational strength from Newtonian theory can be fitted by the exponential function </w:t>
      </w:r>
      <m:oMath>
        <m:sSup>
          <m:sSupPr/>
          <m:e>
            <m:r>
              <m:rPr/>
              <m:t>e</m:t>
            </m:r>
          </m:e>
          <m:sup>
            <m:r>
              <m:rPr>
                <m:sty m:val="p"/>
              </m:rPr>
              <m:t>−</m:t>
            </m:r>
            <m:r>
              <m:rPr/>
              <m:t>r</m:t>
            </m:r>
            <m:r>
              <m:rPr>
                <m:sty m:val="p"/>
              </m:rPr>
              <m:t>/</m:t>
            </m:r>
            <m:sSub>
              <m:sSubPr/>
              <m:e>
                <m:r>
                  <m:rPr/>
                  <m:t>λ</m:t>
                </m:r>
              </m:e>
              <m:sub>
                <m:r>
                  <m:rPr/>
                  <m:t>G</m:t>
                </m:r>
              </m:sub>
            </m:sSub>
          </m:sup>
        </m:sSup>
      </m:oMath>
      <w:r>
        <w:t xml:space="preserve">. The fit results can directly constrain the value of the topological parameter </w:t>
      </w:r>
      <m:oMath>
        <m:r>
          <m:rPr/>
          <m:t>α</m:t>
        </m:r>
      </m:oMath>
      <w:r>
        <w:t>.</w:t>
      </w:r>
    </w:p>
    <w:p w14:paraId="5CB4CA14">
      <w:pPr>
        <w:pStyle w:val="26"/>
        <w:numPr>
          <w:ilvl w:val="0"/>
          <w:numId w:val="3"/>
        </w:numPr>
      </w:pPr>
      <w:r>
        <w:rPr>
          <w:b/>
          <w:bCs/>
        </w:rPr>
        <w:t>Test of Graviton Wavelength Scale Dependence:</w:t>
      </w:r>
      <w:r>
        <w:t xml:space="preserve"> Using the phase differences of gravitational waves from binary compact star mergers of different masses, invert the linear proportionality coefficient </w:t>
      </w:r>
      <m:oMath>
        <m:r>
          <m:rPr/>
          <m:t>α</m:t>
        </m:r>
      </m:oMath>
      <w:r>
        <w:t xml:space="preserve"> between </w:t>
      </w:r>
      <m:oMath>
        <m:sSub>
          <m:sSubPr/>
          <m:e>
            <m:r>
              <m:rPr/>
              <m:t>λ</m:t>
            </m:r>
          </m:e>
          <m:sub>
            <m:r>
              <m:rPr/>
              <m:t>G</m:t>
            </m:r>
          </m:sub>
        </m:sSub>
      </m:oMath>
      <w:r>
        <w:t xml:space="preserve"> and the source mass, verifying the core relationship </w:t>
      </w:r>
      <m:oMath>
        <m:sSub>
          <m:sSubPr/>
          <m:e>
            <m:r>
              <m:rPr/>
              <m:t>λ</m:t>
            </m:r>
          </m:e>
          <m:sub>
            <m:r>
              <m:rPr/>
              <m:t>G</m:t>
            </m:r>
          </m:sub>
        </m:sSub>
        <m:r>
          <m:rPr>
            <m:sty m:val="p"/>
          </m:rPr>
          <m:t>∝</m:t>
        </m:r>
        <m:r>
          <m:rPr/>
          <m:t>M</m:t>
        </m:r>
      </m:oMath>
      <w:r>
        <w:t>.</w:t>
      </w:r>
    </w:p>
    <w:p w14:paraId="0C107286">
      <w:pPr>
        <w:pStyle w:val="26"/>
        <w:numPr>
          <w:ilvl w:val="0"/>
          <w:numId w:val="3"/>
        </w:numPr>
      </w:pPr>
      <w:r>
        <w:rPr>
          <w:b/>
          <w:bCs/>
        </w:rPr>
        <w:t>Precision Verification of Internal Gravity:</w:t>
      </w:r>
      <w:r>
        <w:t xml:space="preserve"> Conduct deep-well gravity measurements several kilometers underground. With measurement accuracy reaching the order of </w:t>
      </w:r>
      <m:oMath>
        <m:sSup>
          <m:sSupPr/>
          <m:e>
            <m:r>
              <m:rPr/>
              <m:t>10</m:t>
            </m:r>
          </m:e>
          <m:sup>
            <m:r>
              <m:rPr>
                <m:sty m:val="p"/>
              </m:rPr>
              <m:t>−</m:t>
            </m:r>
            <m:r>
              <m:rPr/>
              <m:t>9</m:t>
            </m:r>
          </m:sup>
        </m:sSup>
        <m:r>
          <m:rPr/>
          <m:t> </m:t>
        </m:r>
        <m:sSup>
          <m:sSupPr/>
          <m:e>
            <m:r>
              <m:rPr>
                <m:sty m:val="p"/>
              </m:rPr>
              <m:t>m/s</m:t>
            </m:r>
          </m:e>
          <m:sup>
            <m:r>
              <m:rPr/>
              <m:t>2</m:t>
            </m:r>
          </m:sup>
        </m:sSup>
      </m:oMath>
      <w:r>
        <w:t>, verify that the internal gravity gradient shows no additional deviation beyond theoretical expectations.</w:t>
      </w:r>
    </w:p>
    <w:p w14:paraId="6E132224">
      <w:pPr>
        <w:pStyle w:val="26"/>
        <w:numPr>
          <w:ilvl w:val="0"/>
          <w:numId w:val="3"/>
        </w:numPr>
      </w:pPr>
      <w:r>
        <w:rPr>
          <w:b/>
          <w:bCs/>
        </w:rPr>
        <w:t>Verification of Zero-Dissipation Gravitational Wave Propagation:</w:t>
      </w:r>
      <w:r>
        <w:t xml:space="preserve"> Through observations of time delays and energy fluxes of gravitational waves from different cosmic redshifts, verify that gravitational waves suffer no energy attenuation from medium absorption, supporting the full-gauge singlet property of the graviton B-field.</w:t>
      </w:r>
    </w:p>
    <w:bookmarkEnd w:id="26"/>
    <w:bookmarkEnd w:id="29"/>
    <w:p w14:paraId="32E32E64">
      <w:pPr>
        <w:pStyle w:val="5"/>
      </w:pPr>
      <w:bookmarkStart w:id="30" w:name="references"/>
      <w:r>
        <w:t>References</w:t>
      </w:r>
    </w:p>
    <w:p w14:paraId="026BDB2B">
      <w:pPr>
        <w:pStyle w:val="4"/>
        <w:ind w:left="0" w:leftChars="0" w:firstLine="0" w:firstLineChars="0"/>
      </w:pPr>
      <w:r>
        <w:t>[1] Li Z J, Zhao G Y. Unified Mechanism of the Four Fundamental Interactions Based on the Field Composite Wave Function Theory – A Fully Mathematically Self-Consistent Model[R]. Preprint, 2026. (B6)</w:t>
      </w:r>
      <w:r>
        <w:br w:type="textWrapping"/>
      </w:r>
      <w:r>
        <w:t xml:space="preserve">[2] Li Z J, Zhao G Y. Dimensional Reduction and Derivation of the Cosmic </w:t>
      </w:r>
      <m:oMath>
        <m:sSup>
          <m:sSupPr/>
          <m:e>
            <m:r>
              <m:rPr/>
              <m:t>S</m:t>
            </m:r>
          </m:e>
          <m:sup>
            <m:r>
              <m:rPr/>
              <m:t>3</m:t>
            </m:r>
          </m:sup>
        </m:sSup>
      </m:oMath>
      <w:r>
        <w:t xml:space="preserve"> Manifold Ground State Energy Scale: Tracing the Parameters of the Graviton </w:t>
      </w:r>
      <m:oMath>
        <m:sSub>
          <m:sSubPr/>
          <m:e>
            <m:r>
              <m:rPr/>
              <m:t>n</m:t>
            </m:r>
          </m:e>
          <m:sub>
            <m:r>
              <m:rPr/>
              <m:t>A</m:t>
            </m:r>
          </m:sub>
        </m:sSub>
        <m:r>
          <m:rPr>
            <m:sty m:val="p"/>
          </m:rPr>
          <m:t>∼</m:t>
        </m:r>
        <m:sSup>
          <m:sSupPr/>
          <m:e>
            <m:r>
              <m:rPr/>
              <m:t>10</m:t>
            </m:r>
          </m:e>
          <m:sup>
            <m:r>
              <m:rPr>
                <m:sty m:val="p"/>
              </m:rPr>
              <m:t>−</m:t>
            </m:r>
            <m:r>
              <m:rPr/>
              <m:t>133</m:t>
            </m:r>
          </m:sup>
        </m:sSup>
      </m:oMath>
      <w:r>
        <w:t>[R]. Preprint, 2026. (B13)</w:t>
      </w:r>
      <w:r>
        <w:br w:type="textWrapping"/>
      </w:r>
      <w:r>
        <w:t>[3] Li Z J, Zhao G Y, Xue Y Y. Topological Origin of Graviton and Neutrino Matter Penetration[R]. Preprint, 2026. (B18)</w:t>
      </w:r>
      <w:r>
        <w:br w:type="textWrapping"/>
      </w:r>
      <w:r>
        <w:t>[4] Li Z J, Zhao G Y. Graviton Network, Dark Matter Soup, Dark Energy, and CMB Isotropy – A Unified Picture of Cosmic Large-Scale Structure Based on FCWFT[R]. Preprint, 2026. (B20)</w:t>
      </w:r>
      <w:r>
        <w:br w:type="textWrapping"/>
      </w:r>
      <w:r>
        <w:t>[5] Li Z J, Zhao G Y, Xue Y Y. Proof of Equivalence between FCWFT Graviton Network and Spacetime Curvature: From Quantum Topology to the Unification of Einsteinian Geometry[R]. Preprint, 2026. (B24)</w:t>
      </w:r>
      <w:r>
        <w:br w:type="textWrapping"/>
      </w:r>
      <w:r>
        <w:t>[6] Einstein A. Die Grundlage der allgemeinen Relativitätstheorie[J]. Annalen der Physik, 1916, 49: 769.</w:t>
      </w:r>
      <w:r>
        <w:br w:type="textWrapping"/>
      </w:r>
      <w:r>
        <w:t>[7] Misner C W, Thorne K S, Wheeler J A. Gravitation[M]. Freeman, 1973.</w:t>
      </w:r>
    </w:p>
    <w:p w14:paraId="6347673E">
      <w:pPr>
        <w:pStyle w:val="3"/>
      </w:pPr>
      <w:bookmarkStart w:id="31" w:name="_GoBack"/>
      <w:bookmarkEnd w:id="31"/>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FAA4E9D"/>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1190</Words>
  <Characters>6620</Characters>
  <Lines>283</Lines>
  <Paragraphs>310</Paragraphs>
  <TotalTime>2</TotalTime>
  <ScaleCrop>false</ScaleCrop>
  <LinksUpToDate>false</LinksUpToDate>
  <CharactersWithSpaces>7675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2026-07-09T00:04:00Z</dcterms:created>
  <dc:creator>迈斯纳效应</dc:creator>
  <cp:lastModifiedBy>迈斯纳效应</cp:lastModifiedBy>
  <dcterms:modified xsi:type="dcterms:W3CDTF">2026-07-09T00:05:16Z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80609F5A9F2C41168135996B543A777B_12</vt:lpwstr>
  </property>
</Properties>
</file>