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939F0">
      <w:pPr>
        <w:pStyle w:val="2"/>
      </w:pPr>
      <w:bookmarkStart w:id="0" w:name="a19拓扑副本动力学统一场论从暴涨复制到黑洞回收的全尺度生成泛函"/>
      <w:r>
        <w:rPr>
          <w:rFonts w:hint="eastAsia"/>
        </w:rPr>
        <w:t>A19：《拓扑副本动力学统一场论：从暴涨复制到黑洞回收的全尺度生成泛函》</w:t>
      </w:r>
    </w:p>
    <w:p w14:paraId="73AEA41C">
      <w:pPr>
        <w:pStyle w:val="4"/>
        <w:rPr>
          <w:rFonts w:hint="eastAsia"/>
        </w:rPr>
      </w:pPr>
      <w:bookmarkStart w:id="1" w:name="摘要"/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393DDA05">
      <w:pPr>
        <w:pStyle w:val="5"/>
        <w:rPr>
          <w:rFonts w:hint="eastAsia"/>
          <w:b w:val="0"/>
          <w:bCs w:val="0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b w:val="0"/>
                <w:bCs w:val="0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​</m:t>
            </m:r>
            <m:ctrlPr>
              <w:rPr>
                <w:rFonts w:ascii="Cambria Math" w:hAnsi="Cambria Math"/>
                <w:b w:val="0"/>
                <w:bCs w:val="0"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3</m:t>
            </m:r>
            <m:ctrlPr>
              <w:rPr>
                <w:rFonts w:ascii="Cambria Math" w:hAnsi="Cambria Math"/>
                <w:b w:val="0"/>
                <w:bCs w:val="0"/>
                <w:sz w:val="24"/>
                <w:szCs w:val="24"/>
              </w:rPr>
            </m:ctrlPr>
          </m:sup>
        </m:sSup>
      </m:oMath>
      <w:r>
        <w:rPr>
          <w:b w:val="0"/>
          <w:bCs w:val="0"/>
          <w:sz w:val="24"/>
          <w:szCs w:val="24"/>
        </w:rPr>
        <w:t xml:space="preserve"> </w:t>
      </w:r>
      <w:r>
        <w:rPr>
          <w:rFonts w:hint="eastAsia"/>
          <w:b w:val="0"/>
          <w:bCs w:val="0"/>
          <w:sz w:val="24"/>
          <w:szCs w:val="24"/>
        </w:rPr>
        <w:t>山西省农业农村厅畜牧兽医学校，太原，中国</w:t>
      </w:r>
    </w:p>
    <w:p w14:paraId="42EB0B31">
      <w:pPr>
        <w:pStyle w:val="5"/>
      </w:pPr>
      <w:r>
        <w:rPr>
          <w:rFonts w:hint="eastAsia"/>
        </w:rPr>
        <w:t>摘要</w:t>
      </w:r>
    </w:p>
    <w:p w14:paraId="06DF231F">
      <w:pPr>
        <w:pStyle w:val="4"/>
      </w:pPr>
      <w:r>
        <w:rPr>
          <w:rFonts w:hint="eastAsia"/>
        </w:rPr>
        <w:t>本文在</w:t>
      </w:r>
      <w:r>
        <w:t xml:space="preserve"> FCWFT </w:t>
      </w:r>
      <w:r>
        <w:rPr>
          <w:rFonts w:hint="eastAsia"/>
        </w:rPr>
        <w:t>框架内提出拓扑副本动力学统一场论（Topological</w:t>
      </w:r>
      <w:r>
        <w:t xml:space="preserve"> Clone Dynamics, </w:t>
      </w:r>
      <w:r>
        <w:rPr>
          <w:rFonts w:hint="eastAsia"/>
        </w:rPr>
        <w:t>TCD），将</w:t>
      </w:r>
      <w:r>
        <w:t xml:space="preserve"> </w:t>
      </w:r>
      <w:r>
        <w:rPr>
          <w:rFonts w:hint="eastAsia"/>
        </w:rPr>
        <w:t>A16（暴涨红移复制）、A17（双缝分流重组）、A18（奇点逆向回收）统一为一个时间依赖的生成泛函。我们构造三场（A/B/C）主纤维丛上的副本演化算符</w:t>
      </w:r>
      <w:r>
        <w:t xml:space="preserve"> </w:t>
      </w:r>
      <m:oMath>
        <m:r>
          <m:rPr>
            <m:sty m:val="p"/>
            <m:scr m:val="script"/>
          </m:rPr>
          <m:t>U</m:t>
        </m:r>
        <m:r>
          <m:rPr>
            <m:sty m:val="p"/>
          </m:rPr>
          <m:t>[Λ,</m:t>
        </m:r>
        <m:r>
          <m:rPr/>
          <m:t>t</m:t>
        </m:r>
        <m:r>
          <m:rPr>
            <m:sty m:val="p"/>
          </m:rPr>
          <m:t>]</m:t>
        </m:r>
      </m:oMath>
      <w:r>
        <w:rPr>
          <w:rFonts w:hint="eastAsia"/>
        </w:rPr>
        <w:t>，证明其在三类边界条件下分别对应正向挤压、相干分流与逆向解克隆，且全程满足幺正性、拓扑电荷守恒与细粒度熵非减可逆性。通过引入</w:t>
      </w:r>
      <w:r>
        <w:t xml:space="preserve"> C </w:t>
      </w:r>
      <w:r>
        <w:rPr>
          <w:rFonts w:hint="eastAsia"/>
        </w:rPr>
        <w:t>场割集上的陈类不变量与纠缠楔恢复映射，给出</w:t>
      </w:r>
      <w:r>
        <w:t xml:space="preserve"> Page </w:t>
      </w:r>
      <w:r>
        <w:rPr>
          <w:rFonts w:hint="eastAsia"/>
        </w:rPr>
        <w:t>曲线的严格推导、复制代数的标度律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∝</m:t>
        </m:r>
        <m:sSup>
          <m:sSupPr/>
          <m:e>
            <m:r>
              <m:rPr/>
              <m:t>a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1.82</m:t>
            </m:r>
          </m:sup>
        </m:sSup>
      </m:oMath>
      <w:r>
        <w:rPr>
          <w:rFonts w:hint="eastAsia"/>
        </w:rPr>
        <w:t>，以及可观测的跨尺度预言。特别地，本文系统计算了从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奇点起至今天平坦宇宙中</w:t>
      </w:r>
      <w:r>
        <w:t xml:space="preserve"> 62 </w:t>
      </w:r>
      <w:r>
        <w:rPr>
          <w:rFonts w:hint="eastAsia"/>
        </w:rPr>
        <w:t>种基本粒子各自的复制代数谱，揭示了“质量越大</w:t>
      </w:r>
      <m:oMath>
        <m:r>
          <m:rPr>
            <m:sty m:val="p"/>
          </m:rPr>
          <m:t>→</m:t>
        </m:r>
      </m:oMath>
      <w:r>
        <w:rPr>
          <w:rFonts w:hint="eastAsia"/>
        </w:rPr>
        <w:t>代数越少</w:t>
      </w:r>
      <m:oMath>
        <m:r>
          <m:rPr>
            <m:sty m:val="p"/>
          </m:rPr>
          <m:t>→</m:t>
        </m:r>
      </m:oMath>
      <w:r>
        <w:rPr>
          <w:rFonts w:hint="eastAsia"/>
        </w:rPr>
        <w:t>丰度越低”的定量规律。A19</w:t>
      </w:r>
      <w:r>
        <w:t xml:space="preserve"> </w:t>
      </w:r>
      <w:r>
        <w:rPr>
          <w:rFonts w:hint="eastAsia"/>
        </w:rPr>
        <w:t>是</w:t>
      </w:r>
      <w:r>
        <w:t xml:space="preserve"> FCWFT </w:t>
      </w:r>
      <w:r>
        <w:rPr>
          <w:rFonts w:hint="eastAsia"/>
        </w:rPr>
        <w:t>五卷体系中“拓扑副本物理”的数学封顶之作。</w:t>
      </w:r>
    </w:p>
    <w:p w14:paraId="356B6C87">
      <w:pPr>
        <w:pStyle w:val="3"/>
      </w:pPr>
      <w:r>
        <w:rPr>
          <w:rFonts w:hint="eastAsia"/>
          <w:b/>
          <w:bCs/>
        </w:rPr>
        <w:t>三场物理角色（贯穿全文）：</w:t>
      </w:r>
    </w:p>
    <w:p w14:paraId="44D62E84">
      <w:pPr>
        <w:pStyle w:val="26"/>
        <w:numPr>
          <w:ilvl w:val="0"/>
          <w:numId w:val="1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>场——电磁涡旋场</w:t>
      </w:r>
      <w:r>
        <w:rPr>
          <w:rFonts w:hint="eastAsia"/>
        </w:rPr>
        <w:t>：自旋</w:t>
      </w:r>
      <w:r>
        <w:t xml:space="preserve"> 1 </w:t>
      </w:r>
      <w:r>
        <w:rPr>
          <w:rFonts w:hint="eastAsia"/>
        </w:rPr>
        <w:t>的矢量场，赋予粒子波动性；</w:t>
      </w:r>
    </w:p>
    <w:p w14:paraId="70B641FA">
      <w:pPr>
        <w:pStyle w:val="26"/>
        <w:numPr>
          <w:ilvl w:val="0"/>
          <w:numId w:val="1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场——色荷涡旋场</w:t>
      </w:r>
      <w:r>
        <w:rPr>
          <w:rFonts w:hint="eastAsia"/>
        </w:rPr>
        <w:t>：自旋</w:t>
      </w:r>
      <w:r>
        <w:t xml:space="preserve"> 1/2 </w:t>
      </w:r>
      <w:r>
        <w:rPr>
          <w:rFonts w:hint="eastAsia"/>
        </w:rPr>
        <w:t>的旋量场，赋予粒子色荷、弱荷、电荷与自旋；</w:t>
      </w:r>
    </w:p>
    <w:p w14:paraId="0E84136E">
      <w:pPr>
        <w:pStyle w:val="26"/>
        <w:numPr>
          <w:ilvl w:val="0"/>
          <w:numId w:val="1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>场——希格斯涡旋场</w:t>
      </w:r>
      <w:r>
        <w:rPr>
          <w:rFonts w:hint="eastAsia"/>
        </w:rPr>
        <w:t>：自旋</w:t>
      </w:r>
      <w:r>
        <w:t xml:space="preserve"> 0 </w:t>
      </w:r>
      <w:r>
        <w:rPr>
          <w:rFonts w:hint="eastAsia"/>
        </w:rPr>
        <w:t>的标量场，赋予粒子质量、动量与粒子性。</w:t>
      </w:r>
    </w:p>
    <w:bookmarkEnd w:id="1"/>
    <w:p w14:paraId="040307EF">
      <w:pPr>
        <w:pStyle w:val="5"/>
      </w:pPr>
      <w:bookmarkStart w:id="2" w:name="公理系统与记号约定"/>
      <w:r>
        <w:t xml:space="preserve">1. </w:t>
      </w:r>
      <w:r>
        <w:rPr>
          <w:rFonts w:hint="eastAsia"/>
        </w:rPr>
        <w:t>公理系统与记号约定</w:t>
      </w:r>
    </w:p>
    <w:p w14:paraId="56FA173B">
      <w:pPr>
        <w:pStyle w:val="6"/>
      </w:pPr>
      <w:bookmarkStart w:id="3" w:name="公理-t1三场本体论"/>
      <w:r>
        <w:rPr>
          <w:rFonts w:hint="eastAsia"/>
        </w:rPr>
        <w:t>公理</w:t>
      </w:r>
      <w:r>
        <w:t xml:space="preserve"> </w:t>
      </w:r>
      <w:r>
        <w:rPr>
          <w:rFonts w:hint="eastAsia"/>
        </w:rPr>
        <w:t>T1（三场本体论）</w:t>
      </w:r>
    </w:p>
    <w:p w14:paraId="5EF5A0FB">
      <w:pPr>
        <w:pStyle w:val="4"/>
      </w:pPr>
      <w:r>
        <w:rPr>
          <w:rFonts w:hint="eastAsia"/>
        </w:rPr>
        <w:t>宇宙由三个基本涡旋场构成，其量子数与物理角色严格分工：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"/>
        <w:gridCol w:w="1900"/>
        <w:gridCol w:w="2596"/>
        <w:gridCol w:w="3276"/>
      </w:tblGrid>
      <w:tr w14:paraId="08887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730DCF45">
            <w:pPr>
              <w:pStyle w:val="26"/>
              <w:jc w:val="center"/>
            </w:pPr>
            <w:r>
              <w:rPr>
                <w:rFonts w:hint="eastAsia"/>
                <w:b/>
              </w:rPr>
              <w:t>场</w:t>
            </w:r>
          </w:p>
        </w:tc>
        <w:tc>
          <w:tcPr>
            <w:shd w:val="clear" w:color="auto" w:fill="B9CDE5"/>
            <w:vAlign w:val="center"/>
          </w:tcPr>
          <w:p w14:paraId="1D38F62E">
            <w:pPr>
              <w:pStyle w:val="26"/>
              <w:jc w:val="center"/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shd w:val="clear" w:color="auto" w:fill="B9CDE5"/>
            <w:vAlign w:val="center"/>
          </w:tcPr>
          <w:p w14:paraId="1E8B8E9D">
            <w:pPr>
              <w:pStyle w:val="26"/>
              <w:jc w:val="center"/>
            </w:pPr>
            <w:r>
              <w:rPr>
                <w:rFonts w:hint="eastAsia"/>
                <w:b/>
              </w:rPr>
              <w:t>自旋/统计</w:t>
            </w:r>
          </w:p>
        </w:tc>
        <w:tc>
          <w:tcPr>
            <w:shd w:val="clear" w:color="auto" w:fill="B9CDE5"/>
            <w:vAlign w:val="center"/>
          </w:tcPr>
          <w:p w14:paraId="1618595E">
            <w:pPr>
              <w:pStyle w:val="26"/>
              <w:jc w:val="center"/>
            </w:pPr>
            <w:r>
              <w:rPr>
                <w:rFonts w:hint="eastAsia"/>
                <w:b/>
              </w:rPr>
              <w:t>赋予粒子的属性</w:t>
            </w:r>
          </w:p>
        </w:tc>
      </w:tr>
      <w:tr w14:paraId="17325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C030AC8">
            <w:pPr>
              <w:pStyle w:val="26"/>
              <w:jc w:val="center"/>
            </w:pPr>
            <w:r>
              <w:t>A</w:t>
            </w:r>
          </w:p>
        </w:tc>
        <w:tc>
          <w:tcPr>
            <w:vAlign w:val="center"/>
          </w:tcPr>
          <w:p w14:paraId="2BCB4BCD">
            <w:pPr>
              <w:pStyle w:val="26"/>
              <w:jc w:val="center"/>
            </w:pPr>
            <w:r>
              <w:rPr>
                <w:rFonts w:hint="eastAsia"/>
              </w:rPr>
              <w:t>电磁涡旋场</w:t>
            </w:r>
          </w:p>
        </w:tc>
        <w:tc>
          <w:tcPr>
            <w:vAlign w:val="center"/>
          </w:tcPr>
          <w:p w14:paraId="471A9516">
            <w:pPr>
              <w:pStyle w:val="26"/>
              <w:jc w:val="center"/>
            </w:pPr>
            <w:r>
              <w:rPr>
                <w:rFonts w:hint="eastAsia"/>
              </w:rPr>
              <w:t>自旋</w:t>
            </w:r>
            <w:r>
              <w:t xml:space="preserve"> </w:t>
            </w:r>
            <w:r>
              <w:rPr>
                <w:rFonts w:hint="eastAsia"/>
              </w:rPr>
              <w:t>1（矢量场）</w:t>
            </w:r>
          </w:p>
        </w:tc>
        <w:tc>
          <w:tcPr>
            <w:vAlign w:val="center"/>
          </w:tcPr>
          <w:p w14:paraId="6240D99B">
            <w:pPr>
              <w:pStyle w:val="26"/>
              <w:jc w:val="center"/>
            </w:pPr>
            <w:r>
              <w:rPr>
                <w:rFonts w:hint="eastAsia"/>
              </w:rPr>
              <w:t>波动性</w:t>
            </w:r>
          </w:p>
        </w:tc>
      </w:tr>
      <w:tr w14:paraId="3C4D6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07D325E">
            <w:pPr>
              <w:pStyle w:val="26"/>
              <w:jc w:val="center"/>
            </w:pPr>
            <w:r>
              <w:t>B</w:t>
            </w:r>
          </w:p>
        </w:tc>
        <w:tc>
          <w:tcPr>
            <w:vAlign w:val="center"/>
          </w:tcPr>
          <w:p w14:paraId="14893120">
            <w:pPr>
              <w:pStyle w:val="26"/>
              <w:jc w:val="center"/>
            </w:pPr>
            <w:r>
              <w:rPr>
                <w:rFonts w:hint="eastAsia"/>
              </w:rPr>
              <w:t>色荷涡旋场</w:t>
            </w:r>
          </w:p>
        </w:tc>
        <w:tc>
          <w:tcPr>
            <w:vAlign w:val="center"/>
          </w:tcPr>
          <w:p w14:paraId="3EED1EC5">
            <w:pPr>
              <w:pStyle w:val="26"/>
              <w:jc w:val="center"/>
            </w:pPr>
            <w:r>
              <w:rPr>
                <w:rFonts w:hint="eastAsia"/>
              </w:rPr>
              <w:t>自旋</w:t>
            </w:r>
            <w:r>
              <w:t xml:space="preserve"> </w:t>
            </w:r>
            <w:r>
              <w:rPr>
                <w:rFonts w:hint="eastAsia"/>
              </w:rPr>
              <w:t>1/2（旋量场）</w:t>
            </w:r>
          </w:p>
        </w:tc>
        <w:tc>
          <w:tcPr>
            <w:vAlign w:val="center"/>
          </w:tcPr>
          <w:p w14:paraId="44D702C6">
            <w:pPr>
              <w:pStyle w:val="26"/>
              <w:jc w:val="center"/>
            </w:pPr>
            <w:r>
              <w:rPr>
                <w:rFonts w:hint="eastAsia"/>
              </w:rPr>
              <w:t>色荷、弱荷、电荷、自旋</w:t>
            </w:r>
          </w:p>
        </w:tc>
      </w:tr>
      <w:tr w14:paraId="15507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4F0BD26">
            <w:pPr>
              <w:pStyle w:val="26"/>
              <w:jc w:val="center"/>
            </w:pPr>
            <w:r>
              <w:t>C</w:t>
            </w:r>
          </w:p>
        </w:tc>
        <w:tc>
          <w:tcPr>
            <w:vAlign w:val="center"/>
          </w:tcPr>
          <w:p w14:paraId="3AC6201C">
            <w:pPr>
              <w:pStyle w:val="26"/>
              <w:jc w:val="center"/>
            </w:pPr>
            <w:r>
              <w:rPr>
                <w:rFonts w:hint="eastAsia"/>
              </w:rPr>
              <w:t>希格斯涡旋场</w:t>
            </w:r>
          </w:p>
        </w:tc>
        <w:tc>
          <w:tcPr>
            <w:vAlign w:val="center"/>
          </w:tcPr>
          <w:p w14:paraId="698F55FC">
            <w:pPr>
              <w:pStyle w:val="26"/>
              <w:jc w:val="center"/>
            </w:pPr>
            <w:r>
              <w:rPr>
                <w:rFonts w:hint="eastAsia"/>
              </w:rPr>
              <w:t>自旋</w:t>
            </w:r>
            <w:r>
              <w:t xml:space="preserve"> </w:t>
            </w:r>
            <w:r>
              <w:rPr>
                <w:rFonts w:hint="eastAsia"/>
              </w:rPr>
              <w:t>0（标量场）</w:t>
            </w:r>
          </w:p>
        </w:tc>
        <w:tc>
          <w:tcPr>
            <w:vAlign w:val="center"/>
          </w:tcPr>
          <w:p w14:paraId="32A7929D">
            <w:pPr>
              <w:pStyle w:val="26"/>
              <w:jc w:val="center"/>
            </w:pPr>
            <w:r>
              <w:rPr>
                <w:rFonts w:hint="eastAsia"/>
              </w:rPr>
              <w:t>质量、动量、粒子性</w:t>
            </w:r>
          </w:p>
        </w:tc>
      </w:tr>
    </w:tbl>
    <w:p w14:paraId="60732EF0">
      <w:pPr>
        <w:pStyle w:val="3"/>
      </w:pPr>
      <w:r>
        <w:rPr>
          <w:rFonts w:hint="eastAsia"/>
        </w:rPr>
        <w:t>三场张成总希尔伯特空间：</w:t>
      </w:r>
    </w:p>
    <w:p w14:paraId="32E650F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tot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 w14:paraId="6DF4B539">
      <w:pPr>
        <w:pStyle w:val="4"/>
      </w:pPr>
      <w:r>
        <w:rPr>
          <w:rFonts w:hint="eastAsia"/>
        </w:rPr>
        <w:t>物理上，一个“基本粒子”是</w:t>
      </w:r>
      <w:r>
        <w:t xml:space="preserve"> A/B/C </w:t>
      </w:r>
      <w:r>
        <w:rPr>
          <w:rFonts w:hint="eastAsia"/>
        </w:rPr>
        <w:t>三场在</w:t>
      </w:r>
      <w:r>
        <w:t xml:space="preserve"> C </w:t>
      </w:r>
      <w:r>
        <w:rPr>
          <w:rFonts w:hint="eastAsia"/>
        </w:rPr>
        <w:t>场势阱中形成的局域化驻波节点：A</w:t>
      </w:r>
      <w:r>
        <w:t xml:space="preserve"> </w:t>
      </w:r>
      <w:r>
        <w:rPr>
          <w:rFonts w:hint="eastAsia"/>
        </w:rPr>
        <w:t>场行波提供其传播与干涉能力（波动性），B</w:t>
      </w:r>
      <w:r>
        <w:t xml:space="preserve"> </w:t>
      </w:r>
      <w:r>
        <w:rPr>
          <w:rFonts w:hint="eastAsia"/>
        </w:rPr>
        <w:t>场旋量结构赋予其内禀量子数与自旋，C</w:t>
      </w:r>
      <w:r>
        <w:t xml:space="preserve"> </w:t>
      </w:r>
      <w:r>
        <w:rPr>
          <w:rFonts w:hint="eastAsia"/>
        </w:rPr>
        <w:t>场凝聚态将其局域化并赋予质量与粒子身份（粒子性）。</w:t>
      </w:r>
    </w:p>
    <w:bookmarkEnd w:id="3"/>
    <w:p w14:paraId="2DACB611">
      <w:pPr>
        <w:pStyle w:val="6"/>
      </w:pPr>
      <w:bookmarkStart w:id="4" w:name="公理-t2拓扑最小完备性"/>
      <w:r>
        <w:rPr>
          <w:rFonts w:hint="eastAsia"/>
        </w:rPr>
        <w:t>公理</w:t>
      </w:r>
      <w:r>
        <w:t xml:space="preserve"> </w:t>
      </w:r>
      <w:r>
        <w:rPr>
          <w:rFonts w:hint="eastAsia"/>
        </w:rPr>
        <w:t>T2（拓扑最小完备性）</w:t>
      </w:r>
    </w:p>
    <w:p w14:paraId="636A30CE">
      <w:pPr>
        <w:pStyle w:val="4"/>
      </w:pPr>
      <w:r>
        <w:rPr>
          <w:rFonts w:hint="eastAsia"/>
        </w:rPr>
        <w:t>任一稳定基本粒子对应</w:t>
      </w:r>
      <w:r>
        <w:t xml:space="preserve"> A/B/C </w:t>
      </w:r>
      <w:r>
        <w:rPr>
          <w:rFonts w:hint="eastAsia"/>
        </w:rPr>
        <w:t>联合模态的一个拓扑同调类。该类的量子数由</w:t>
      </w:r>
      <w:r>
        <w:t xml:space="preserve"> B </w:t>
      </w:r>
      <w:r>
        <w:rPr>
          <w:rFonts w:hint="eastAsia"/>
        </w:rPr>
        <w:t>场旋量的拓扑缠绕数（自旋）与色/弱/电荷的示性类决定，不由连续可调参数生成——这正是</w:t>
      </w:r>
      <w:r>
        <w:t xml:space="preserve"> 62 </w:t>
      </w:r>
      <w:r>
        <w:rPr>
          <w:rFonts w:hint="eastAsia"/>
        </w:rPr>
        <w:t>种基本粒子离散谱与零参数推导的根源。</w:t>
      </w:r>
    </w:p>
    <w:bookmarkEnd w:id="4"/>
    <w:p w14:paraId="169521FA">
      <w:pPr>
        <w:pStyle w:val="6"/>
      </w:pPr>
      <w:bookmarkStart w:id="5" w:name="公理-t3边界驱动重分解"/>
      <w:r>
        <w:rPr>
          <w:rFonts w:hint="eastAsia"/>
        </w:rPr>
        <w:t>公理</w:t>
      </w:r>
      <w:r>
        <w:t xml:space="preserve"> </w:t>
      </w:r>
      <w:r>
        <w:rPr>
          <w:rFonts w:hint="eastAsia"/>
        </w:rPr>
        <w:t>T3（边界驱动重分解）</w:t>
      </w:r>
    </w:p>
    <w:p w14:paraId="430A2062">
      <w:pPr>
        <w:pStyle w:val="4"/>
      </w:pPr>
      <w:r>
        <w:rPr>
          <w:rFonts w:hint="eastAsia"/>
        </w:rPr>
        <w:t>真空结构随时空边界条件</w:t>
      </w:r>
      <w:r>
        <w:t xml:space="preserve"> </w:t>
      </w:r>
      <m:oMath>
        <m:r>
          <m:rPr>
            <m:sty m:val="p"/>
          </m:rPr>
          <m:t>Λ(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演化，演化算符恒可写为</w:t>
      </w:r>
      <w:r>
        <w:t xml:space="preserve"> Bogoliubov </w:t>
      </w:r>
      <w:r>
        <w:rPr>
          <w:rFonts w:hint="eastAsia"/>
        </w:rPr>
        <w:t>型：</w:t>
      </w:r>
    </w:p>
    <w:p w14:paraId="64FBC615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U</m:t>
          </m:r>
          <m:r>
            <m:rPr>
              <m:sty m:val="p"/>
            </m:rPr>
            <m:t>[Λ]=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−∫</m:t>
              </m:r>
              <m:r>
                <m:rPr/>
                <m:t>dt 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ℋ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[Λ(</m:t>
              </m:r>
              <m:r>
                <m:rPr/>
                <m:t>t</m:t>
              </m:r>
              <m:r>
                <m:rPr>
                  <m:sty m:val="p"/>
                </m:rPr>
                <m:t>)]</m:t>
              </m:r>
            </m:e>
          </m:d>
          <m:r>
            <m:rPr>
              <m:sty m:val="p"/>
            </m:rPr>
            <m:t>,</m:t>
          </m:r>
        </m:oMath>
      </m:oMathPara>
    </w:p>
    <w:p w14:paraId="18D29B5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>在三类边界下分别取不同极限。</w:t>
      </w:r>
    </w:p>
    <w:p w14:paraId="3E9A7F3D"/>
    <w:bookmarkEnd w:id="2"/>
    <w:bookmarkEnd w:id="5"/>
    <w:p w14:paraId="2201AA7A">
      <w:pPr>
        <w:pStyle w:val="5"/>
      </w:pPr>
      <w:bookmarkStart w:id="6" w:name="三场作用量与统一生成泛函"/>
      <w:r>
        <w:t xml:space="preserve">2. </w:t>
      </w:r>
      <w:r>
        <w:rPr>
          <w:rFonts w:hint="eastAsia"/>
        </w:rPr>
        <w:t>三场作用量与统一生成泛函</w:t>
      </w:r>
    </w:p>
    <w:p w14:paraId="4DD7A1A6">
      <w:pPr>
        <w:pStyle w:val="6"/>
      </w:pPr>
      <w:bookmarkStart w:id="7" w:name="三场角色对应的动力学项"/>
      <w:r>
        <w:t xml:space="preserve">2.1 </w:t>
      </w:r>
      <w:r>
        <w:rPr>
          <w:rFonts w:hint="eastAsia"/>
        </w:rPr>
        <w:t>三场角色对应的动力学项</w:t>
      </w:r>
      <w:bookmarkStart w:id="45" w:name="_GoBack"/>
      <w:bookmarkEnd w:id="45"/>
    </w:p>
    <w:p w14:paraId="564B37D7">
      <w:pPr>
        <w:pStyle w:val="4"/>
        <w:rPr>
          <w:rFonts w:hint="eastAsia"/>
        </w:rPr>
      </w:pPr>
      <w:r>
        <w:rPr>
          <w:rFonts w:hint="eastAsia"/>
        </w:rPr>
        <w:t>按公理</w:t>
      </w:r>
      <w:r>
        <w:t xml:space="preserve"> T1 </w:t>
      </w:r>
      <w:r>
        <w:rPr>
          <w:rFonts w:hint="eastAsia"/>
        </w:rPr>
        <w:t>的场角色，作用量取如下形式，使每一项物理含义自洽：</w:t>
      </w:r>
    </w:p>
    <w:p w14:paraId="738F8D1C">
      <w:pPr>
        <w:keepNext w:val="0"/>
        <w:keepLines w:val="0"/>
        <w:widowControl/>
        <w:suppressLineNumbers w:val="0"/>
        <w:jc w:val="left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x</m:t>
              </m:r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g</m:t>
                  </m:r>
                </m:e>
              </m:rad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sSub>
                    <m:sSubPr/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ν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ν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m:t>（A 场：自旋 1 矢量，波动性载体）</m:t>
              </m:r>
            </m:e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=∫Tr</m:t>
              </m:r>
              <m:d>
                <m:dPr>
                  <m:sepChr m:val=""/>
                </m:dPr>
                <m:e>
                  <m:sSub>
                    <m:sSubPr/>
                    <m:e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ty m:val="p"/>
                            </m:rPr>
                            <m:t>Ψ</m:t>
                          </m:r>
                        </m:e>
                      </m:acc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i</m:t>
                  </m:r>
                  <m:sSup>
                    <m:sSupPr/>
                    <m:e>
                      <m:r>
                        <m:rPr/>
                        <m:t>γ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+∫Tr</m:t>
              </m:r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∧⋆</m:t>
                  </m:r>
                  <m:sSup>
                    <m:sSupPr/>
                    <m:e>
                      <m:r>
                        <m:rPr/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rPr>
                  <m:sty m:val="p"/>
                </m:rPr>
                <m:t>,</m:t>
              </m:r>
              <m:ctrlPr>
                <m:rPr/>
                <w:rPr>
                  <w:b w:val="0"/>
                  <w:i w:val="0"/>
                </w:rPr>
              </m:ctrlPr>
            </m:e>
            <m:e>
              <m:r>
                <m:rPr>
                  <m:sty m:val="p"/>
                </m:rPr>
                <w:rPr>
                  <w:rFonts w:ascii="宋体" w:hAnsi="宋体" w:eastAsia="宋体" w:cs="宋体"/>
                  <w:kern w:val="0"/>
                  <w:sz w:val="24"/>
                  <w:szCs w:val="24"/>
                  <w:lang w:val="en-US" w:eastAsia="zh-CN" w:bidi="ar"/>
                </w:rPr>
                <m:t>（B 场：自旋 1/2 旋量，承载色/弱/电荷与自旋）</m:t>
              </m:r>
            </m:e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x</m:t>
              </m:r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∂</m:t>
                  </m:r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top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w:rPr>
                  <w:rFonts w:hint="eastAsia"/>
                  <w:lang w:eastAsia="zh-CN"/>
                </w:rPr>
                <m:t>（</m:t>
              </m:r>
              <m:r>
                <m:rPr>
                  <m:sty m:val="p"/>
                </m:rPr>
                <w:rPr>
                  <w:rFonts w:hint="default"/>
                  <w:lang w:val="en-US" w:eastAsia="zh-CN"/>
                </w:rPr>
                <m:t>C</m:t>
              </m:r>
              <m:r>
                <m:rPr>
                  <m:sty m:val="p"/>
                </m:rPr>
                <w:rPr>
                  <w:rFonts w:hint="eastAsia"/>
                  <w:lang w:val="en-US" w:eastAsia="zh-CN"/>
                </w:rPr>
                <m:t>场：自旋</m:t>
              </m:r>
              <m:r>
                <m:rPr>
                  <m:sty m:val="p"/>
                </m:rPr>
                <w:rPr>
                  <w:rFonts w:hint="default"/>
                  <w:lang w:val="en-US" w:eastAsia="zh-CN"/>
                </w:rPr>
                <m:t xml:space="preserve"> 0  </m:t>
              </m:r>
              <m:r>
                <m:rPr>
                  <m:sty m:val="p"/>
                </m:rPr>
                <w:rPr>
                  <w:rFonts w:hint="eastAsia"/>
                  <w:lang w:val="en-US" w:eastAsia="zh-CN"/>
                </w:rPr>
                <m:t>标量，赋予质量与粒子性</m:t>
              </m:r>
              <m:r>
                <m:rPr>
                  <m:sty m:val="p"/>
                </m:rPr>
                <w:rPr>
                  <w:rFonts w:hint="eastAsia"/>
                  <w:lang w:eastAsia="zh-CN"/>
                </w:rPr>
                <m:t>）</m:t>
              </m:r>
            </m:e>
          </m:eqArr>
        </m:oMath>
      </m:oMathPara>
    </w:p>
    <w:p w14:paraId="15AD9C1C">
      <w:pPr>
        <w:pStyle w:val="4"/>
      </w:pPr>
      <w:r>
        <w:rPr>
          <w:rFonts w:hint="eastAsia"/>
        </w:rPr>
        <w:t>其中</w:t>
      </w:r>
      <w:r>
        <w:t xml:space="preserve"> B </w:t>
      </w:r>
      <w:r>
        <w:rPr>
          <w:rFonts w:hint="eastAsia"/>
        </w:rPr>
        <w:t>场作为旋量场</w:t>
      </w:r>
      <w:r>
        <w:t xml:space="preserve">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，其拓扑缠绕数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直接给出自旋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（自旋</w:t>
      </w:r>
      <w:r>
        <w:t xml:space="preserve"> 1/2 </w:t>
      </w:r>
      <w:r>
        <w:rPr>
          <w:rFonts w:hint="eastAsia"/>
        </w:rPr>
        <w:t>对应单圈缠绕），其内禀规范荷（色荷、弱荷、电荷）由</w:t>
      </w:r>
      <w:r>
        <w:t xml:space="preserve"> B </w:t>
      </w:r>
      <w:r>
        <w:rPr>
          <w:rFonts w:hint="eastAsia"/>
        </w:rPr>
        <w:t>场规范联络的示性类编码。</w:t>
      </w:r>
    </w:p>
    <w:bookmarkEnd w:id="7"/>
    <w:p w14:paraId="310666F9">
      <w:pPr>
        <w:pStyle w:val="6"/>
      </w:pPr>
      <w:bookmarkStart w:id="8" w:name="相互作用项角色自洽"/>
      <w:r>
        <w:t xml:space="preserve">2.2 </w:t>
      </w:r>
      <w:r>
        <w:rPr>
          <w:rFonts w:hint="eastAsia"/>
        </w:rPr>
        <w:t>相互作用项（角色自洽）</w:t>
      </w:r>
    </w:p>
    <w:p w14:paraId="651DFF2B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r>
            <m:rPr/>
            <m:t>λ A</m:t>
          </m:r>
          <m:r>
            <m:rPr>
              <m:sty m:val="p"/>
            </m:rPr>
            <m:t>∧Tr(</m:t>
          </m:r>
          <m:sSup>
            <m:sSupPr/>
            <m:e>
              <m:r>
                <m:rPr/>
                <m:t>F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∧</m:t>
          </m:r>
          <m:sSup>
            <m:sSupPr/>
            <m:e>
              <m:r>
                <m:rPr/>
                <m:t>F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)+</m:t>
          </m:r>
          <m:r>
            <m:rPr/>
            <m:t>κ 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C 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η </m:t>
          </m:r>
          <m:sSub>
            <m:sSubPr/>
            <m:e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/>
            <m:t> 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 w14:paraId="52FEB3D5">
      <w:pPr>
        <w:pStyle w:val="4"/>
      </w:pPr>
      <w:r>
        <w:rPr>
          <w:rFonts w:hint="eastAsia"/>
        </w:rPr>
        <w:t>三项物理含义：</w:t>
      </w:r>
    </w:p>
    <w:p w14:paraId="7654CBB1">
      <w:pPr>
        <w:pStyle w:val="26"/>
        <w:numPr>
          <w:ilvl w:val="0"/>
          <w:numId w:val="1"/>
        </w:numPr>
      </w:pPr>
      <w:r>
        <w:rPr>
          <w:rFonts w:hint="eastAsia"/>
        </w:rPr>
        <w:t>第一项：A</w:t>
      </w:r>
      <w:r>
        <w:t xml:space="preserve"> </w:t>
      </w:r>
      <w:r>
        <w:rPr>
          <w:rFonts w:hint="eastAsia"/>
        </w:rPr>
        <w:t>场（电磁）与</w:t>
      </w:r>
      <w:r>
        <w:t xml:space="preserve"> B </w:t>
      </w:r>
      <w:r>
        <w:rPr>
          <w:rFonts w:hint="eastAsia"/>
        </w:rPr>
        <w:t>场（规范）的拓扑耦合，表达波动性–规范荷关联；</w:t>
      </w:r>
    </w:p>
    <w:p w14:paraId="0D975C58">
      <w:pPr>
        <w:pStyle w:val="26"/>
        <w:numPr>
          <w:ilvl w:val="0"/>
          <w:numId w:val="1"/>
        </w:numPr>
      </w:pPr>
      <w:r>
        <w:rPr>
          <w:rFonts w:hint="eastAsia"/>
        </w:rPr>
        <w:t>第二项：C</w:t>
      </w:r>
      <w:r>
        <w:t xml:space="preserve"> </w:t>
      </w:r>
      <w:r>
        <w:rPr>
          <w:rFonts w:hint="eastAsia"/>
        </w:rPr>
        <w:t>场对</w:t>
      </w:r>
      <w:r>
        <w:t xml:space="preserve"> A </w:t>
      </w:r>
      <w:r>
        <w:rPr>
          <w:rFonts w:hint="eastAsia"/>
        </w:rPr>
        <w:t>场真空的调制，正是红移复制与双缝分流的耦合源；</w:t>
      </w:r>
    </w:p>
    <w:p w14:paraId="5F363259">
      <w:pPr>
        <w:pStyle w:val="26"/>
        <w:numPr>
          <w:ilvl w:val="0"/>
          <w:numId w:val="1"/>
        </w:numPr>
      </w:pPr>
      <w:r>
        <w:rPr>
          <w:rFonts w:hint="eastAsia"/>
        </w:rPr>
        <w:t>第三项：C</w:t>
      </w:r>
      <w:r>
        <w:t xml:space="preserve"> </w:t>
      </w:r>
      <w:r>
        <w:rPr>
          <w:rFonts w:hint="eastAsia"/>
        </w:rPr>
        <w:t>场与</w:t>
      </w:r>
      <w:r>
        <w:t xml:space="preserve"> B </w:t>
      </w:r>
      <w:r>
        <w:rPr>
          <w:rFonts w:hint="eastAsia"/>
        </w:rPr>
        <w:t>场旋量的汤川型耦合，赋予</w:t>
      </w:r>
      <w:r>
        <w:t xml:space="preserve"> B </w:t>
      </w:r>
      <w:r>
        <w:rPr>
          <w:rFonts w:hint="eastAsia"/>
        </w:rPr>
        <w:t>场旋量粒子以质量（粒子性由</w:t>
      </w:r>
      <w:r>
        <w:t xml:space="preserve"> C </w:t>
      </w:r>
      <w:r>
        <w:rPr>
          <w:rFonts w:hint="eastAsia"/>
        </w:rPr>
        <w:t>场凝聚产生）。</w:t>
      </w:r>
    </w:p>
    <w:bookmarkEnd w:id="8"/>
    <w:p w14:paraId="1C5F2844">
      <w:pPr>
        <w:pStyle w:val="6"/>
      </w:pPr>
      <w:bookmarkStart w:id="9" w:name="边界项与统一生成泛函"/>
      <w:r>
        <w:t xml:space="preserve">2.3 </w:t>
      </w:r>
      <w:r>
        <w:rPr>
          <w:rFonts w:hint="eastAsia"/>
        </w:rPr>
        <w:t>边界项与统一生成泛函</w:t>
      </w:r>
    </w:p>
    <w:p w14:paraId="30E13222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bdy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inf</m:t>
              </m:r>
            </m:sub>
          </m:sSub>
          <m:r>
            <m:rPr>
              <m:sty m:val="p"/>
            </m:rPr>
            <m:t>[</m:t>
          </m:r>
          <m:acc>
            <m:accPr>
              <m:chr m:val="̇"/>
            </m:accPr>
            <m:e>
              <m:r>
                <m:rPr/>
                <m:t>a</m:t>
              </m:r>
            </m:e>
          </m:acc>
          <m:r>
            <m:rPr>
              <m:sty m:val="p"/>
            </m:rPr>
            <m:t>]+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slit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geom</m:t>
              </m:r>
            </m:sub>
          </m:sSub>
          <m:r>
            <m:rPr>
              <m:sty m:val="p"/>
            </m:rPr>
            <m:t>]+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bh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].</m:t>
          </m:r>
        </m:oMath>
      </m:oMathPara>
    </w:p>
    <w:p w14:paraId="2036E2FF">
      <w:pPr>
        <w:pStyle w:val="4"/>
      </w:pPr>
      <w:r>
        <w:rPr>
          <w:rFonts w:hint="eastAsia"/>
        </w:rPr>
        <w:t>全尺度生成泛函：</w:t>
      </w:r>
    </w:p>
    <w:p w14:paraId="2B78A17A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Z</m:t>
          </m:r>
          <m:r>
            <m:rPr>
              <m:sty m:val="p"/>
            </m:rPr>
            <m:t>[Λ,</m:t>
          </m:r>
          <m:r>
            <m:rPr/>
            <m:t>J</m:t>
          </m:r>
          <m:r>
            <m:rPr>
              <m:sty m:val="p"/>
            </m:rPr>
            <m:t>]=∫</m:t>
          </m:r>
          <m:r>
            <m:rPr>
              <m:sty m:val="p"/>
              <m:scr m:val="script"/>
            </m:rPr>
            <m:t>D</m:t>
          </m:r>
          <m:r>
            <m:rPr/>
            <m:t>A </m:t>
          </m:r>
          <m:r>
            <m:rPr>
              <m:sty m:val="p"/>
              <m:scr m:val="script"/>
            </m:rPr>
            <m:t>D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/>
            <m:t> </m:t>
          </m:r>
          <m:r>
            <m:rPr>
              <m:sty m:val="p"/>
              <m:scr m:val="script"/>
            </m:rPr>
            <m:t>D</m:t>
          </m:r>
          <m:r>
            <m:rPr/>
            <m:t>C </m:t>
          </m:r>
          <m:r>
            <m:rPr>
              <m:sty m:val="p"/>
            </m:rPr>
            <m:t>exp</m:t>
          </m:r>
          <m:d>
            <m:dPr>
              <m:begChr m:val="{"/>
              <m:sepChr m:val=""/>
              <m:endChr m:val="}"/>
            </m:dPr>
            <m:e>
              <m:r>
                <m:rPr/>
                <m:t>i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int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bdy</m:t>
                      </m:r>
                    </m:sub>
                  </m:sSub>
                  <m:r>
                    <m:rPr>
                      <m:sty m:val="p"/>
                    </m:rPr>
                    <m:t>[Λ]+</m:t>
                  </m:r>
                  <m:r>
                    <m:rPr/>
                    <m:t>J</m:t>
                  </m:r>
                  <m:r>
                    <m:rPr>
                      <m:sty m:val="p"/>
                    </m:rPr>
                    <m:t>⋅Φ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bookmarkEnd w:id="9"/>
    <w:p w14:paraId="64500A76">
      <w:pPr>
        <w:pStyle w:val="6"/>
      </w:pPr>
      <w:bookmarkStart w:id="10" w:name="副本算符的通用形式"/>
      <w:r>
        <w:t xml:space="preserve">2.4 </w:t>
      </w:r>
      <w:r>
        <w:rPr>
          <w:rFonts w:hint="eastAsia"/>
        </w:rPr>
        <w:t>副本算符的通用形式</w:t>
      </w:r>
    </w:p>
    <w:p w14:paraId="7D7C47D5">
      <w:pPr>
        <w:pStyle w:val="4"/>
      </w:pPr>
      <w:r>
        <w:rPr>
          <w:rFonts w:hint="eastAsia"/>
        </w:rPr>
        <w:t>对任意模态</w:t>
      </w:r>
      <w:r>
        <w:t xml:space="preserve"> </w:t>
      </w:r>
      <m:oMath>
        <m:r>
          <m:rPr>
            <m:sty m:val="p"/>
          </m:rPr>
          <m:t>(</m:t>
        </m:r>
        <m:r>
          <m:rPr/>
          <m:t>ω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)</m:t>
        </m:r>
      </m:oMath>
      <w:r>
        <w:rPr>
          <w:rFonts w:hint="eastAsia"/>
        </w:rPr>
        <w:t>，定义挤压生成元：</w:t>
      </w:r>
    </w:p>
    <w:p w14:paraId="02987C37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K</m:t>
          </m:r>
          <m:r>
            <m:rPr>
              <m:sty m:val="p"/>
            </m:rPr>
            <m:t>=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†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−</m:t>
          </m:r>
          <m:r>
            <m:rPr/>
            <m:t>ab</m:t>
          </m:r>
          <m:r>
            <m:rPr>
              <m:sty m:val="p"/>
            </m:rPr>
            <m:t>,</m:t>
          </m:r>
        </m:oMath>
      </m:oMathPara>
    </w:p>
    <w:p w14:paraId="6C6A3FA2">
      <w:pPr>
        <w:pStyle w:val="4"/>
      </w:pPr>
      <w:r>
        <w:rPr>
          <w:rFonts w:hint="eastAsia"/>
        </w:rPr>
        <w:t>统一副本算符：</w:t>
      </w:r>
    </w:p>
    <w:p w14:paraId="171F26BE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 </m:t>
              </m:r>
              <m:r>
                <m:rPr>
                  <m:sty m:val="p"/>
                  <m:scr m:val="script"/>
                </m:rPr>
                <m:t>C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)=exp</m:t>
              </m:r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r </m:t>
                  </m:r>
                  <m:r>
                    <m:rPr>
                      <m:sty m:val="p"/>
                      <m:scr m:val="script"/>
                    </m:rPr>
                    <m:t>K</m:t>
                  </m:r>
                </m:e>
              </m:d>
              <m:r>
                <m:rPr/>
                <m:t> </m:t>
              </m:r>
            </m:e>
          </m:borderBox>
        </m:oMath>
      </m:oMathPara>
    </w:p>
    <w:p w14:paraId="388C576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的符号与大小由边界条件决定：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2357"/>
        <w:gridCol w:w="3973"/>
      </w:tblGrid>
      <w:tr w14:paraId="12524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A53C3AA">
            <w:pPr>
              <w:pStyle w:val="26"/>
              <w:jc w:val="center"/>
            </w:pPr>
            <w:r>
              <w:rPr>
                <w:rFonts w:hint="eastAsia"/>
                <w:b/>
              </w:rPr>
              <w:t>边界</w:t>
            </w:r>
          </w:p>
        </w:tc>
        <w:tc>
          <w:tcPr>
            <w:shd w:val="clear" w:color="auto" w:fill="B9CDE5"/>
            <w:vAlign w:val="center"/>
          </w:tcPr>
          <w:p w14:paraId="26A11EAF">
            <w:pPr>
              <w:pStyle w:val="26"/>
              <w:jc w:val="center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  <w:vAlign w:val="center"/>
          </w:tcPr>
          <w:p w14:paraId="1635C96A">
            <w:pPr>
              <w:pStyle w:val="26"/>
              <w:jc w:val="center"/>
            </w:pPr>
            <w:r>
              <w:rPr>
                <w:rFonts w:hint="eastAsia"/>
                <w:b/>
              </w:rPr>
              <w:t>物理意义</w:t>
            </w:r>
          </w:p>
        </w:tc>
      </w:tr>
      <w:tr w14:paraId="5E930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85AB944">
            <w:pPr>
              <w:pStyle w:val="26"/>
              <w:jc w:val="center"/>
            </w:pPr>
            <w:r>
              <w:rPr>
                <w:rFonts w:hint="eastAsia"/>
              </w:rPr>
              <w:t>暴涨膨胀</w:t>
            </w:r>
          </w:p>
        </w:tc>
        <w:tc>
          <w:tcPr>
            <w:vAlign w:val="center"/>
          </w:tcPr>
          <w:p w14:paraId="33973A3F">
            <w:pPr>
              <w:pStyle w:val="26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&gt;</m:t>
                </m:r>
                <m:r>
                  <m:rPr/>
                  <m:t>0</m:t>
                </m:r>
              </m:oMath>
            </m:oMathPara>
          </w:p>
        </w:tc>
        <w:tc>
          <w:tcPr>
            <w:vAlign w:val="center"/>
          </w:tcPr>
          <w:p w14:paraId="0A529B13">
            <w:pPr>
              <w:pStyle w:val="26"/>
              <w:jc w:val="center"/>
            </w:pPr>
            <w:r>
              <w:rPr>
                <w:rFonts w:hint="eastAsia"/>
              </w:rPr>
              <w:t>正向复制（一生多）</w:t>
            </w:r>
          </w:p>
        </w:tc>
      </w:tr>
      <w:tr w14:paraId="53F19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328412A">
            <w:pPr>
              <w:pStyle w:val="26"/>
              <w:jc w:val="center"/>
            </w:pPr>
            <w:r>
              <w:rPr>
                <w:rFonts w:hint="eastAsia"/>
              </w:rPr>
              <w:t>双缝几何</w:t>
            </w:r>
          </w:p>
        </w:tc>
        <w:tc>
          <w:tcPr>
            <w:vAlign w:val="center"/>
          </w:tcPr>
          <w:p w14:paraId="792EA33F">
            <w:pPr>
              <w:pStyle w:val="26"/>
              <w:jc w:val="center"/>
            </w:pPr>
            <m:oMath>
              <m:r>
                <m:rPr/>
                <m:t>r</m:t>
              </m:r>
              <m:r>
                <m:rPr>
                  <m:sty m:val="p"/>
                </m:rPr>
                <m:t>≃</m:t>
              </m:r>
              <m:r>
                <m:rPr/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但分支</w:t>
            </w:r>
          </w:p>
        </w:tc>
        <w:tc>
          <w:tcPr>
            <w:vAlign w:val="center"/>
          </w:tcPr>
          <w:p w14:paraId="2D531DDB">
            <w:pPr>
              <w:pStyle w:val="26"/>
              <w:jc w:val="center"/>
            </w:pPr>
            <w:r>
              <w:rPr>
                <w:rFonts w:hint="eastAsia"/>
              </w:rPr>
              <w:t>相干分流</w:t>
            </w:r>
          </w:p>
        </w:tc>
      </w:tr>
      <w:tr w14:paraId="2E355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2AD88D">
            <w:pPr>
              <w:pStyle w:val="26"/>
              <w:jc w:val="center"/>
            </w:pPr>
            <w:r>
              <w:rPr>
                <w:rFonts w:hint="eastAsia"/>
              </w:rPr>
              <w:t>奇点收缩</w:t>
            </w:r>
          </w:p>
        </w:tc>
        <w:tc>
          <w:tcPr>
            <w:vAlign w:val="center"/>
          </w:tcPr>
          <w:p w14:paraId="1E5A1B54">
            <w:pPr>
              <w:pStyle w:val="26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&lt;</m:t>
                </m:r>
                <m:r>
                  <m:rPr/>
                  <m:t>0</m:t>
                </m:r>
              </m:oMath>
            </m:oMathPara>
          </w:p>
        </w:tc>
        <w:tc>
          <w:tcPr>
            <w:vAlign w:val="center"/>
          </w:tcPr>
          <w:p w14:paraId="77B1827A">
            <w:pPr>
              <w:pStyle w:val="26"/>
              <w:jc w:val="center"/>
            </w:pPr>
            <w:r>
              <w:rPr>
                <w:rFonts w:hint="eastAsia"/>
              </w:rPr>
              <w:t>逆向回收（多归一）</w:t>
            </w:r>
          </w:p>
        </w:tc>
      </w:tr>
    </w:tbl>
    <w:p w14:paraId="6FD84753"/>
    <w:bookmarkEnd w:id="6"/>
    <w:bookmarkEnd w:id="10"/>
    <w:p w14:paraId="604A966B">
      <w:pPr>
        <w:pStyle w:val="5"/>
      </w:pPr>
      <w:bookmarkStart w:id="11" w:name="三类边界的统一主方程"/>
      <w:r>
        <w:t xml:space="preserve">3. </w:t>
      </w:r>
      <w:r>
        <w:rPr>
          <w:rFonts w:hint="eastAsia"/>
        </w:rPr>
        <w:t>三类边界的统一主方程</w:t>
      </w:r>
    </w:p>
    <w:p w14:paraId="3487C706">
      <w:pPr>
        <w:pStyle w:val="6"/>
      </w:pPr>
      <w:bookmarkStart w:id="12" w:name="宇宙学边界a16-再形式化"/>
      <w:r>
        <w:t xml:space="preserve">3.1 </w:t>
      </w:r>
      <w:r>
        <w:rPr>
          <w:rFonts w:hint="eastAsia"/>
        </w:rPr>
        <w:t>宇宙学边界（A16</w:t>
      </w:r>
      <w:r>
        <w:t xml:space="preserve"> </w:t>
      </w:r>
      <w:r>
        <w:rPr>
          <w:rFonts w:hint="eastAsia"/>
        </w:rPr>
        <w:t>再形式化）</w:t>
      </w:r>
    </w:p>
    <w:p w14:paraId="56D4CF03">
      <w:pPr>
        <w:pStyle w:val="4"/>
      </w:pPr>
      <w:r>
        <w:t xml:space="preserve">FLRW </w:t>
      </w:r>
      <w:r>
        <w:rPr>
          <w:rFonts w:hint="eastAsia"/>
        </w:rPr>
        <w:t>度规下，A</w:t>
      </w:r>
      <w:r>
        <w:t xml:space="preserve"> </w:t>
      </w:r>
      <w:r>
        <w:rPr>
          <w:rFonts w:hint="eastAsia"/>
        </w:rPr>
        <w:t>场模态（波动性载体）满足：</w:t>
      </w:r>
    </w:p>
    <w:p w14:paraId="5D52E30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(□+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i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ω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J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[</m:t>
          </m:r>
          <m:r>
            <m:rPr/>
            <m:t>H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)]</m:t>
          </m:r>
          <m:r>
            <m:rPr/>
            <m:t> 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ω</m:t>
              </m:r>
            </m:sub>
          </m:sSub>
          <m:r>
            <m:rPr>
              <m:sty m:val="p"/>
            </m:rPr>
            <m:t>.</m:t>
          </m:r>
        </m:oMath>
      </m:oMathPara>
    </w:p>
    <w:p w14:paraId="09EA4B3E">
      <w:pPr>
        <w:pStyle w:val="4"/>
      </w:pPr>
      <w:r>
        <w:t xml:space="preserve">C </w:t>
      </w:r>
      <w:r>
        <w:rPr>
          <w:rFonts w:hint="eastAsia"/>
        </w:rPr>
        <w:t>场调制有效电场（C</w:t>
      </w:r>
      <w:r>
        <w:t xml:space="preserve"> </w:t>
      </w:r>
      <w:r>
        <w:rPr>
          <w:rFonts w:hint="eastAsia"/>
        </w:rPr>
        <w:t>场赋予粒子性并定义质量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）：</w:t>
      </w:r>
    </w:p>
    <w:p w14:paraId="558DC35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/>
                <m:t>Hc</m:t>
              </m:r>
            </m:num>
            <m:den>
              <m:r>
                <m:rPr/>
                <m:t>e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cr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e</m:t>
              </m:r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.</m:t>
          </m:r>
        </m:oMath>
      </m:oMathPara>
    </w:p>
    <w:p w14:paraId="21AAEEC6">
      <w:pPr>
        <w:pStyle w:val="4"/>
      </w:pPr>
      <w:r>
        <w:rPr>
          <w:rFonts w:hint="eastAsia"/>
        </w:rPr>
        <w:t>复制激活条件：</w:t>
      </w:r>
    </w:p>
    <w:p w14:paraId="6F67165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)=Θ</m:t>
          </m:r>
          <m:r>
            <m:rPr/>
            <m:t>​</m:t>
          </m:r>
          <m:d>
            <m:dPr>
              <m:sepChr m:val=""/>
            </m:dPr>
            <m:e>
              <m:r>
                <m:rPr/>
                <m:t>H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)−</m:t>
              </m:r>
              <m:sSubSup>
                <m:sSubSup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crit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crit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.</m:t>
          </m:r>
        </m:oMath>
      </m:oMathPara>
    </w:p>
    <w:p w14:paraId="06E18FFC">
      <w:pPr>
        <w:pStyle w:val="4"/>
      </w:pPr>
      <w:r>
        <w:rPr>
          <w:rFonts w:hint="eastAsia"/>
        </w:rPr>
        <w:t>主方程（粒子数算符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）：</w:t>
      </w:r>
    </w:p>
    <w:p w14:paraId="2F325043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⟨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⟩=</m:t>
          </m:r>
          <m:r>
            <m:rPr/>
            <m:t>2 </m:t>
          </m:r>
          <m:sSub>
            <m:sSubPr/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/>
                <m:t>τ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</m:t>
          </m:r>
          <m:r>
            <m:rPr>
              <m:sty m:val="p"/>
            </m:rPr>
            <m:t>⟨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⟩,</m:t>
          </m:r>
          <m:r>
            <m:rPr/>
            <m:t>  </m:t>
          </m:r>
          <m:sSub>
            <m:sSubPr/>
            <m:e>
              <m:r>
                <m:rPr/>
                <m:t>τ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)=arsinh</m:t>
          </m:r>
          <m:rad>
            <m:radPr>
              <m:degHide m:val="1"/>
            </m:radPr>
            <m:deg/>
            <m:e>
              <m:f>
                <m:fPr/>
                <m:num>
                  <m:sSubSup>
                    <m:sSubSupPr/>
                    <m:e>
                      <m:r>
                        <m:rPr/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eff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num>
                <m:den>
                  <m:sSubSup>
                    <m:sSubSupPr/>
                    <m:e>
                      <m:r>
                        <m:rPr/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cr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den>
              </m:f>
            </m:e>
          </m:rad>
          <m:r>
            <m:rPr>
              <m:sty m:val="p"/>
            </m:rPr>
            <m:t>.</m:t>
          </m:r>
        </m:oMath>
      </m:oMathPara>
    </w:p>
    <w:p w14:paraId="6B49CB46">
      <w:pPr>
        <w:pStyle w:val="4"/>
      </w:pPr>
      <w:r>
        <w:rPr>
          <w:rFonts w:hint="eastAsia"/>
        </w:rPr>
        <w:t>解得：</w:t>
      </w:r>
    </w:p>
    <w:p w14:paraId="188BD66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</m:sub>
          </m:sSub>
          <m:r>
            <m:rPr/>
            <m:t> 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1.82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≈</m:t>
          </m:r>
          <m:f>
            <m:fPr/>
            <m:num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 w14:paraId="46DA0B22">
      <w:pPr>
        <w:pStyle w:val="4"/>
      </w:pPr>
      <w:r>
        <w:rPr>
          <w:rFonts w:hint="eastAsia"/>
        </w:rPr>
        <w:t>标度律：质量越大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crit</m:t>
            </m:r>
          </m:sub>
        </m:sSub>
      </m:oMath>
      <w:r>
        <w:t xml:space="preserve"> </w:t>
      </w:r>
      <w:r>
        <w:rPr>
          <w:rFonts w:hint="eastAsia"/>
        </w:rPr>
        <w:t>越大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冻结越早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代数越少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丰度越低。</w:t>
      </w:r>
    </w:p>
    <w:bookmarkEnd w:id="12"/>
    <w:p w14:paraId="3B07EE38">
      <w:pPr>
        <w:pStyle w:val="6"/>
      </w:pPr>
      <w:bookmarkStart w:id="13" w:name="实验室边界a17-再形式化"/>
      <w:r>
        <w:t xml:space="preserve">3.2 </w:t>
      </w:r>
      <w:r>
        <w:rPr>
          <w:rFonts w:hint="eastAsia"/>
        </w:rPr>
        <w:t>实验室边界（A17</w:t>
      </w:r>
      <w:r>
        <w:t xml:space="preserve"> </w:t>
      </w:r>
      <w:r>
        <w:rPr>
          <w:rFonts w:hint="eastAsia"/>
        </w:rPr>
        <w:t>再形式化）</w:t>
      </w:r>
    </w:p>
    <w:p w14:paraId="48DE465E">
      <w:pPr>
        <w:pStyle w:val="4"/>
      </w:pPr>
      <w:r>
        <w:rPr>
          <w:rFonts w:hint="eastAsia"/>
        </w:rPr>
        <w:t>双缝势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slit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诱导</w:t>
      </w:r>
      <w:r>
        <w:t xml:space="preserve"> A </w:t>
      </w:r>
      <w:r>
        <w:rPr>
          <w:rFonts w:hint="eastAsia"/>
        </w:rPr>
        <w:t>场（波动性载体）局域模态分裂：</w:t>
      </w:r>
    </w:p>
    <w:p w14:paraId="0036E40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ω</m:t>
              </m:r>
            </m:sub>
          </m:sSub>
          <m:r>
            <m:rPr/>
            <m:t> 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r>
                <m:rPr/>
                <m:t> 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ℛ</m:t>
                  </m:r>
                </m:e>
                <m:sub>
                  <m:r>
                    <m:rPr>
                      <m:sty m:val="p"/>
                    </m:rPr>
                    <m:t>slit</m:t>
                  </m:r>
                </m:sub>
              </m:sSub>
              <m:r>
                <m:rPr/>
                <m:t> </m:t>
              </m:r>
            </m:lim>
          </m:limUpp>
          <m:r>
            <m:rPr/>
            <m:t> 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L</m:t>
              </m:r>
            </m:sub>
          </m:sSub>
          <m:r>
            <m:rPr/>
            <m:t> </m:t>
          </m:r>
          <m:sSubSup>
            <m:sSubSupPr/>
            <m:e>
              <m:r>
                <m:rPr/>
                <m:t>c</m:t>
              </m:r>
            </m:e>
            <m:sub>
              <m:r>
                <m:rPr/>
                <m:t>L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R</m:t>
              </m:r>
            </m:sub>
          </m:sSub>
          <m:r>
            <m:rPr/>
            <m:t> </m:t>
          </m:r>
          <m:sSubSup>
            <m:sSubSupPr/>
            <m:e>
              <m:r>
                <m:rPr/>
                <m:t>c</m:t>
              </m:r>
            </m:e>
            <m:sub>
              <m:r>
                <m:rPr/>
                <m:t>R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+</m:t>
          </m:r>
          <m:r>
            <m:rPr/>
            <m:t>α 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ω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,</m:t>
          </m:r>
        </m:oMath>
      </m:oMathPara>
    </w:p>
    <w:p w14:paraId="18E4442C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β</m:t>
              </m:r>
            </m:e>
            <m:sub>
              <m:r>
                <m:rPr/>
                <m:t>L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β</m:t>
              </m:r>
            </m:e>
            <m:sub>
              <m:r>
                <m:rPr/>
                <m:t>R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p>
            <m:sSupPr/>
            <m:e>
              <m:r>
                <m:rPr/>
                <m:t>α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.</m:t>
          </m:r>
        </m:oMath>
      </m:oMathPara>
    </w:p>
    <w:p w14:paraId="3ABB1C63">
      <w:pPr>
        <w:pStyle w:val="4"/>
      </w:pPr>
      <w:r>
        <w:t xml:space="preserve">B </w:t>
      </w:r>
      <w:r>
        <w:rPr>
          <w:rFonts w:hint="eastAsia"/>
        </w:rPr>
        <w:t>场（色荷/电荷/自旋载体）保证两个副本共享母本的量子数；C</w:t>
      </w:r>
      <w:r>
        <w:t xml:space="preserve"> </w:t>
      </w:r>
      <w:r>
        <w:rPr>
          <w:rFonts w:hint="eastAsia"/>
        </w:rPr>
        <w:t>场（粒子性载体）在探测区将其重新缝合为单一实粒子。</w:t>
      </w:r>
    </w:p>
    <w:p w14:paraId="7B90A14B">
      <w:pPr>
        <w:pStyle w:val="3"/>
      </w:pPr>
      <w:r>
        <w:rPr>
          <w:rFonts w:hint="eastAsia"/>
        </w:rPr>
        <w:t>干涉可见度：</w:t>
      </w:r>
    </w:p>
    <w:p w14:paraId="6EDC87E4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V</m:t>
          </m:r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L</m:t>
                  </m:r>
                </m:sub>
              </m:sSub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R</m:t>
                  </m:r>
                </m:sub>
              </m:sSub>
            </m:num>
            <m:den>
              <m:sSubSup>
                <m:sSubSupPr/>
                <m:e>
                  <m:r>
                    <m:rPr/>
                    <m:t>β</m:t>
                  </m:r>
                </m:e>
                <m:sub>
                  <m:r>
                    <m:rPr/>
                    <m:t>L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β</m:t>
                  </m:r>
                </m:e>
                <m:sub>
                  <m:r>
                    <m:rPr/>
                    <m:t>R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/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eff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ξ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 w14:paraId="4DAAF0F7">
      <w:pPr>
        <w:pStyle w:val="4"/>
      </w:pPr>
      <w:r>
        <w:rPr>
          <w:rFonts w:hint="eastAsia"/>
        </w:rPr>
        <w:t>路径标记破坏相干时</w:t>
      </w:r>
      <w:r>
        <w:t xml:space="preserve"> </w:t>
      </w:r>
      <m:oMath>
        <m:sSub>
          <m:sSubPr/>
          <m:e>
            <m:r>
              <m:rPr/>
              <m:t>β</m:t>
            </m:r>
          </m:e>
          <m:sub>
            <m:r>
              <m:rPr/>
              <m:t>L</m:t>
            </m:r>
          </m:sub>
        </m:sSub>
        <m:sSub>
          <m:sSubPr/>
          <m:e>
            <m:r>
              <m:rPr/>
              <m:t>β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→</m:t>
        </m:r>
        <m:sSub>
          <m:sSubPr/>
          <m:e>
            <m:r>
              <m:rPr/>
              <m:t>β</m:t>
            </m:r>
          </m:e>
          <m:sub>
            <m:r>
              <m:rPr/>
              <m:t>L</m:t>
            </m:r>
          </m:sub>
        </m:sSub>
        <m:sSub>
          <m:sSubPr/>
          <m:e>
            <m:r>
              <m:rPr/>
              <m:t>β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⟨</m:t>
        </m:r>
        <m:sSub>
          <m:sSubPr/>
          <m:e>
            <m:r>
              <m:rPr/>
              <m:t>m</m:t>
            </m:r>
          </m:e>
          <m:sub>
            <m:r>
              <m:rPr/>
              <m:t>L</m:t>
            </m:r>
          </m:sub>
        </m:sSub>
        <m:sSub>
          <m:sSubPr/>
          <m:e>
            <m:r>
              <m:rPr/>
              <m:t>m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，可见度下降；量子擦除使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m</m:t>
            </m:r>
          </m:e>
          <m:sub>
            <m:r>
              <m:rPr/>
              <m:t>L</m:t>
            </m:r>
          </m:sub>
        </m:sSub>
        <m:sSub>
          <m:sSubPr/>
          <m:e>
            <m:r>
              <m:rPr/>
              <m:t>m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⟩→</m:t>
        </m:r>
        <m:r>
          <m:rPr/>
          <m:t>1</m:t>
        </m:r>
      </m:oMath>
      <w:r>
        <w:rPr>
          <w:rFonts w:hint="eastAsia"/>
        </w:rPr>
        <w:t>，干涉恢复。</w:t>
      </w:r>
    </w:p>
    <w:bookmarkEnd w:id="13"/>
    <w:p w14:paraId="69558218">
      <w:pPr>
        <w:pStyle w:val="6"/>
      </w:pPr>
      <w:bookmarkStart w:id="14" w:name="黑洞边界a18-再形式化"/>
      <w:r>
        <w:t xml:space="preserve">3.3 </w:t>
      </w:r>
      <w:r>
        <w:rPr>
          <w:rFonts w:hint="eastAsia"/>
        </w:rPr>
        <w:t>黑洞边界（A18</w:t>
      </w:r>
      <w:r>
        <w:t xml:space="preserve"> </w:t>
      </w:r>
      <w:r>
        <w:rPr>
          <w:rFonts w:hint="eastAsia"/>
        </w:rPr>
        <w:t>再形式化）</w:t>
      </w:r>
    </w:p>
    <w:p w14:paraId="4D0085BC">
      <w:pPr>
        <w:pStyle w:val="4"/>
      </w:pPr>
      <w:r>
        <w:rPr>
          <w:rFonts w:hint="eastAsia"/>
        </w:rPr>
        <w:t>视界到奇点区间，副本态带代次标签：</w:t>
      </w:r>
    </w:p>
    <w:p w14:paraId="25B785F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ω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⟩=</m:t>
          </m:r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|</m:t>
          </m:r>
          <m:r>
            <m:rPr/>
            <m:t>ω</m:t>
          </m:r>
          <m:r>
            <m:rPr>
              <m:sty m:val="p"/>
            </m:rPr>
            <m:t>⟩,</m:t>
          </m:r>
          <m:r>
            <m:rPr/>
            <m:t>  g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,…,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 w14:paraId="6C7EA05B">
      <w:pPr>
        <w:pStyle w:val="4"/>
      </w:pPr>
      <w:r>
        <w:rPr>
          <w:rFonts w:hint="eastAsia"/>
        </w:rPr>
        <w:t>返祖临界（C</w:t>
      </w:r>
      <w:r>
        <w:t xml:space="preserve"> </w:t>
      </w:r>
      <w:r>
        <w:rPr>
          <w:rFonts w:hint="eastAsia"/>
        </w:rPr>
        <w:t>场相干长度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395 </m:t>
        </m:r>
        <m:r>
          <m:rPr>
            <m:sty m:val="p"/>
          </m:rPr>
          <m:t>fm</m:t>
        </m:r>
      </m:oMath>
      <w:r>
        <w:t xml:space="preserve"> </w:t>
      </w:r>
      <w:r>
        <w:rPr>
          <w:rFonts w:hint="eastAsia"/>
        </w:rPr>
        <w:t>相对普朗克曲率失效）：</w:t>
      </w:r>
    </w:p>
    <w:p w14:paraId="42794CC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loc</m:t>
              </m:r>
            </m:sub>
          </m:sSub>
          <m:r>
            <m:rPr>
              <m:sty m:val="p"/>
            </m:rPr>
            <m:t>&gt;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return</m:t>
              </m:r>
            </m:sub>
          </m:sSub>
          <m:r>
            <m:rPr>
              <m:sty m:val="p"/>
            </m:rPr>
            <m:t>∼</m:t>
          </m:r>
          <m:f>
            <m:fPr/>
            <m:num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G</m:t>
              </m:r>
              <m:r>
                <m:rPr>
                  <m:sty m:val="p"/>
                </m:rPr>
                <m:t>ℏ</m:t>
              </m:r>
            </m:den>
          </m:f>
          <m:r>
            <m:rPr/>
            <m:t> </m:t>
          </m:r>
          <m:r>
            <m:rPr>
              <m:sty m:val="p"/>
            </m:rPr>
            <m:t>⇒</m:t>
          </m:r>
          <m:r>
            <m:rPr/>
            <m:t> r</m:t>
          </m:r>
          <m:r>
            <m:rPr>
              <m:sty m:val="p"/>
            </m:rPr>
            <m:t>→−</m:t>
          </m:r>
          <m:r>
            <m:rPr/>
            <m:t>r</m:t>
          </m:r>
          <m:r>
            <m:rPr>
              <m:sty m:val="p"/>
            </m:rPr>
            <m:t>.</m:t>
          </m:r>
        </m:oMath>
      </m:oMathPara>
    </w:p>
    <w:p w14:paraId="5C808EAC">
      <w:pPr>
        <w:pStyle w:val="4"/>
      </w:pPr>
      <w:r>
        <w:rPr>
          <w:rFonts w:hint="eastAsia"/>
        </w:rPr>
        <w:t>逆向算符：</w:t>
      </w:r>
    </w:p>
    <w:p w14:paraId="5057411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return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r>
                <m:rPr/>
                <m:t>r </m:t>
              </m:r>
              <m:r>
                <m:rPr>
                  <m:sty m:val="p"/>
                  <m:scr m:val="script"/>
                </m:rPr>
                <m:t>K</m:t>
              </m:r>
            </m:e>
          </m:d>
          <m:r>
            <m:rPr>
              <m:sty m:val="p"/>
            </m:rPr>
            <m:t>.</m:t>
          </m:r>
        </m:oMath>
      </m:oMathPara>
    </w:p>
    <w:p w14:paraId="2C670A16">
      <w:pPr>
        <w:pStyle w:val="4"/>
      </w:pPr>
      <w:r>
        <w:rPr>
          <w:rFonts w:hint="eastAsia"/>
        </w:rPr>
        <w:t>账本希尔伯特空间（记录</w:t>
      </w:r>
      <w:r>
        <w:t xml:space="preserve"> B </w:t>
      </w:r>
      <w:r>
        <w:rPr>
          <w:rFonts w:hint="eastAsia"/>
        </w:rPr>
        <w:t>场量子数指纹与</w:t>
      </w:r>
      <w:r>
        <w:t xml:space="preserve"> C </w:t>
      </w:r>
      <w:r>
        <w:rPr>
          <w:rFonts w:hint="eastAsia"/>
        </w:rPr>
        <w:t>场凝聚态）：</w:t>
      </w:r>
    </w:p>
    <w:p w14:paraId="0464DC3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ledger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</m:rPr>
                <m:t>⨂</m:t>
              </m:r>
            </m:e>
            <m:sub>
              <m:r>
                <m:rPr/>
                <m:t>g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</m:sSub>
            </m:sup>
          </m:sSubSup>
          <m:sSub>
            <m:sSubPr/>
            <m:e>
              <m:r>
                <m:rPr>
                  <m:sty m:val="p"/>
                  <m:scr m:val="double-struck"/>
                </m:rPr>
                <m:t>ℂ</m:t>
              </m:r>
            </m:e>
            <m:sub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g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dim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ledger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2</m:t>
              </m:r>
            </m:e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</m:sSub>
            </m:sup>
          </m:sSup>
          <m:r>
            <m:rPr>
              <m:sty m:val="p"/>
            </m:rPr>
            <m:t>≫dim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initial</m:t>
              </m:r>
            </m:sub>
          </m:sSub>
          <m:r>
            <m:rPr>
              <m:sty m:val="p"/>
            </m:rPr>
            <m:t>.</m:t>
          </m:r>
        </m:oMath>
      </m:oMathPara>
    </w:p>
    <w:bookmarkEnd w:id="11"/>
    <w:bookmarkEnd w:id="14"/>
    <w:p w14:paraId="2F56701D">
      <w:pPr>
        <w:pStyle w:val="5"/>
      </w:pPr>
      <w:bookmarkStart w:id="15" w:name="拓扑不变量与守恒结构"/>
      <w:r>
        <w:t xml:space="preserve">4. </w:t>
      </w:r>
      <w:r>
        <w:rPr>
          <w:rFonts w:hint="eastAsia"/>
        </w:rPr>
        <w:t>拓扑不变量与守恒结构</w:t>
      </w:r>
    </w:p>
    <w:p w14:paraId="535A772A">
      <w:pPr>
        <w:pStyle w:val="6"/>
      </w:pPr>
      <w:bookmarkStart w:id="16" w:name="c-场割集上的陈类"/>
      <w:r>
        <w:t xml:space="preserve">4.1 C </w:t>
      </w:r>
      <w:r>
        <w:rPr>
          <w:rFonts w:hint="eastAsia"/>
        </w:rPr>
        <w:t>场割集上的陈类</w:t>
      </w:r>
    </w:p>
    <w:p w14:paraId="38A4EC0A">
      <w:pPr>
        <w:pStyle w:val="4"/>
      </w:pPr>
      <w:r>
        <w:rPr>
          <w:rFonts w:hint="eastAsia"/>
        </w:rPr>
        <w:t>将</w:t>
      </w:r>
      <w:r>
        <w:t xml:space="preserve"> C </w:t>
      </w:r>
      <w:r>
        <w:rPr>
          <w:rFonts w:hint="eastAsia"/>
        </w:rPr>
        <w:t>场在奇点邻域离散为割集</w:t>
      </w:r>
      <w:r>
        <w:t xml:space="preserve"> </w:t>
      </w:r>
      <m:oMath>
        <m:r>
          <m:rPr>
            <m:sty m:val="p"/>
          </m:rPr>
          <m:t>Γ</m:t>
        </m:r>
      </m:oMath>
      <w:r>
        <w:rPr>
          <w:rFonts w:hint="eastAsia"/>
        </w:rPr>
        <w:t>，其拓扑荷由第一陈类积分给出：</w:t>
      </w:r>
    </w:p>
    <w:p w14:paraId="53DF081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2π</m:t>
              </m:r>
            </m:den>
          </m:f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Γ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Tr</m:t>
              </m:r>
            </m:e>
          </m:nary>
          <m:r>
            <m:rPr/>
            <m:t> 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g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</m:sSub>
            </m:sup>
            <m:e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g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 w14:paraId="1CC71F6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∈</m:t>
        </m:r>
        <m:r>
          <m:rPr>
            <m:sty m:val="p"/>
            <m:scr m:val="double-struck"/>
          </m:rPr>
          <m:t>ℤ</m:t>
        </m:r>
      </m:oMath>
      <w:r>
        <w:t xml:space="preserve"> </w:t>
      </w:r>
      <w:r>
        <w:rPr>
          <w:rFonts w:hint="eastAsia"/>
        </w:rPr>
        <w:t>为第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代复制的拓扑指纹（B</w:t>
      </w:r>
      <w:r>
        <w:t xml:space="preserve"> </w:t>
      </w:r>
      <w:r>
        <w:rPr>
          <w:rFonts w:hint="eastAsia"/>
        </w:rPr>
        <w:t>场量子数的陈类表征）。</w:t>
      </w:r>
    </w:p>
    <w:p w14:paraId="36127276">
      <w:pPr>
        <w:pStyle w:val="7"/>
      </w:pPr>
      <w:bookmarkStart w:id="17" w:name="命题-1拓扑电荷守恒"/>
      <w:r>
        <w:rPr>
          <w:rFonts w:hint="eastAsia"/>
        </w:rPr>
        <w:t>命题</w:t>
      </w:r>
      <w:r>
        <w:t xml:space="preserve"> </w:t>
      </w:r>
      <w:r>
        <w:rPr>
          <w:rFonts w:hint="eastAsia"/>
        </w:rPr>
        <w:t>1（拓扑电荷守恒）</w:t>
      </w:r>
    </w:p>
    <w:p w14:paraId="65CC616A">
      <w:pPr>
        <w:pStyle w:val="4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</m:num>
            <m:den>
              <m:r>
                <m:rPr/>
                <m:t>dt</m:t>
              </m:r>
            </m:den>
          </m:f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73685B1">
      <w:pPr>
        <w:pStyle w:val="4"/>
      </w:pPr>
      <w:r>
        <w:rPr>
          <w:rFonts w:hint="eastAsia"/>
        </w:rPr>
        <w:t>在正向复制、分流、逆向回收全过程中成立。</w:t>
      </w:r>
    </w:p>
    <w:p w14:paraId="54B11C9F">
      <w:pPr>
        <w:pStyle w:val="3"/>
      </w:pPr>
      <w:r>
        <w:rPr>
          <w:rFonts w:hint="eastAsia"/>
          <w:i/>
          <w:iCs/>
        </w:rPr>
        <w:t>证明概要</w:t>
      </w:r>
      <w:r>
        <w:rPr>
          <w:rFonts w:hint="eastAsia"/>
        </w:rPr>
        <w:t>：Bogoliubov</w:t>
      </w:r>
      <w:r>
        <w:t xml:space="preserve"> </w:t>
      </w:r>
      <w:r>
        <w:rPr>
          <w:rFonts w:hint="eastAsia"/>
        </w:rPr>
        <w:t>变换</w:t>
      </w:r>
      <w:r>
        <w:t xml:space="preserve"> </w:t>
      </w:r>
      <m:oMath>
        <m:r>
          <m:rPr>
            <m:sty m:val="p"/>
            <m:scr m:val="script"/>
          </m:rPr>
          <m:t>U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tot</m:t>
            </m:r>
          </m:sub>
        </m:sSub>
      </m:oMath>
      <w:r>
        <w:t xml:space="preserve"> </w:t>
      </w:r>
      <w:r>
        <w:rPr>
          <w:rFonts w:hint="eastAsia"/>
        </w:rPr>
        <w:t>上的酉算符，</w:t>
      </w:r>
      <m:oMath>
        <m:r>
          <m:rPr>
            <m:sty m:val="p"/>
          </m:rPr>
          <m:t>Tr</m:t>
        </m:r>
        <m:r>
          <m:rPr/>
          <m:t> </m:t>
        </m:r>
        <m:sSub>
          <m:sSubPr/>
          <m:e>
            <m:r>
              <m:rPr/>
              <m:t>F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在上同调类中不变；挤压算符只改变粒子数分布（C</w:t>
      </w:r>
      <w:r>
        <w:t xml:space="preserve"> </w:t>
      </w:r>
      <w:r>
        <w:rPr>
          <w:rFonts w:hint="eastAsia"/>
        </w:rPr>
        <w:t>场凝聚度），不改变</w:t>
      </w:r>
      <w:r>
        <w:t xml:space="preserve"> B </w:t>
      </w:r>
      <w:r>
        <w:rPr>
          <w:rFonts w:hint="eastAsia"/>
        </w:rPr>
        <w:t>场量子数的示性类。</w:t>
      </w:r>
    </w:p>
    <w:bookmarkEnd w:id="16"/>
    <w:bookmarkEnd w:id="17"/>
    <w:p w14:paraId="1E88D66E">
      <w:pPr>
        <w:pStyle w:val="6"/>
      </w:pPr>
      <w:bookmarkStart w:id="18" w:name="幺正性定理"/>
      <w:r>
        <w:t xml:space="preserve">4.2 </w:t>
      </w:r>
      <w:r>
        <w:rPr>
          <w:rFonts w:hint="eastAsia"/>
        </w:rPr>
        <w:t>幺正性定理</w:t>
      </w:r>
    </w:p>
    <w:p w14:paraId="59A31657">
      <w:pPr>
        <w:pStyle w:val="7"/>
      </w:pPr>
      <w:bookmarkStart w:id="19" w:name="定理-1"/>
      <w:r>
        <w:rPr>
          <w:rFonts w:hint="eastAsia"/>
        </w:rPr>
        <w:t>定理</w:t>
      </w:r>
      <w:r>
        <w:t xml:space="preserve"> 1</w:t>
      </w:r>
    </w:p>
    <w:p w14:paraId="45EA1E10">
      <w:pPr>
        <w:pStyle w:val="4"/>
      </w:pPr>
      <w:r>
        <w:rPr>
          <w:rFonts w:hint="eastAsia"/>
        </w:rPr>
        <w:t>若边界演化算符可写成</w:t>
      </w:r>
      <w:r>
        <w:t xml:space="preserve"> </w:t>
      </w:r>
      <m:oMath>
        <m:r>
          <m:rPr>
            <m:sty m:val="p"/>
            <m:scr m:val="script"/>
          </m:rPr>
          <m:t>U</m:t>
        </m:r>
        <m:r>
          <m:rPr>
            <m:sty m:val="p"/>
          </m:rPr>
          <m:t>=exp(</m:t>
        </m:r>
        <m:r>
          <m:rPr/>
          <m:t>r</m:t>
        </m:r>
        <m:r>
          <m:rPr>
            <m:sty m:val="p"/>
            <m:scr m:val="script"/>
          </m:rP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及其分段连续组合，则</w:t>
      </w:r>
    </w:p>
    <w:p w14:paraId="1ADA8F8D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U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  <m:scr m:val="script"/>
            </m:rPr>
            <m:t>U</m:t>
          </m:r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1</m:t>
          </m:r>
          <m:r>
            <m:rPr>
              <m:sty m:val="p"/>
            </m:rPr>
            <m:t>.</m:t>
          </m:r>
        </m:oMath>
      </m:oMathPara>
    </w:p>
    <w:p w14:paraId="2574A349">
      <w:pPr>
        <w:pStyle w:val="4"/>
      </w:pPr>
      <w:r>
        <w:rPr>
          <w:rFonts w:hint="eastAsia"/>
          <w:i/>
          <w:iCs/>
        </w:rPr>
        <w:t>证明</w:t>
      </w:r>
      <w:r>
        <w:rPr>
          <w:rFonts w:hint="eastAsia"/>
        </w:rPr>
        <w:t>：</w:t>
      </w:r>
    </w:p>
    <w:p w14:paraId="0CA4D735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K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=−</m:t>
          </m:r>
          <m:r>
            <m:rPr>
              <m:sty m:val="p"/>
              <m:scr m:val="script"/>
            </m:rPr>
            <m:t>K</m:t>
          </m:r>
          <m:r>
            <m:rPr>
              <m:sty m:val="p"/>
            </m:rPr>
            <m:t>,</m:t>
          </m:r>
          <m:r>
            <m:rPr/>
            <m:t>  </m:t>
          </m:r>
          <m:sSup>
            <m:sSupPr/>
            <m:e>
              <m:r>
                <m:rPr>
                  <m:sty m:val="p"/>
                  <m:scr m:val="script"/>
                </m:rPr>
                <m:t>U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=exp(−</m:t>
          </m:r>
          <m:r>
            <m:rPr/>
            <m:t>r</m:t>
          </m:r>
          <m:sSup>
            <m:sSupPr/>
            <m:e>
              <m:r>
                <m:rPr>
                  <m:sty m:val="p"/>
                  <m:scr m:val="script"/>
                </m:rPr>
                <m:t>K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)=exp(</m:t>
          </m:r>
          <m:r>
            <m:rPr/>
            <m:t>r</m:t>
          </m:r>
          <m:r>
            <m:rPr>
              <m:sty m:val="p"/>
              <m:scr m:val="script"/>
            </m:rPr>
            <m:t>K</m:t>
          </m:r>
          <m:r>
            <m:rPr>
              <m:sty m:val="p"/>
            </m:rPr>
            <m:t>)=</m:t>
          </m:r>
          <m:sSup>
            <m:sSupPr/>
            <m:e>
              <m:r>
                <m:rPr>
                  <m:sty m:val="p"/>
                  <m:scr m:val="script"/>
                </m:rPr>
                <m:t>U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 w14:paraId="616A1641">
      <w:pPr>
        <w:pStyle w:val="4"/>
      </w:pPr>
      <w:r>
        <w:rPr>
          <w:rFonts w:hint="eastAsia"/>
        </w:rPr>
        <w:t>因此</w:t>
      </w:r>
      <w:r>
        <w:t xml:space="preserve"> A16 </w:t>
      </w:r>
      <m:oMath>
        <m:r>
          <m:rPr>
            <m:sty m:val="p"/>
          </m:rPr>
          <m:t>→</m:t>
        </m:r>
      </m:oMath>
      <w:r>
        <w:t xml:space="preserve"> A17 </w:t>
      </w:r>
      <m:oMath>
        <m:r>
          <m:rPr>
            <m:sty m:val="p"/>
          </m:rPr>
          <m:t>→</m:t>
        </m:r>
      </m:oMath>
      <w:r>
        <w:t xml:space="preserve"> A18 </w:t>
      </w:r>
      <w:r>
        <w:rPr>
          <w:rFonts w:hint="eastAsia"/>
        </w:rPr>
        <w:t>全链条幺正，信息不丢失。</w:t>
      </w:r>
    </w:p>
    <w:bookmarkEnd w:id="18"/>
    <w:bookmarkEnd w:id="19"/>
    <w:p w14:paraId="0204EC6B">
      <w:pPr>
        <w:pStyle w:val="6"/>
      </w:pPr>
      <w:bookmarkStart w:id="20" w:name="熵流方程"/>
      <w:r>
        <w:t xml:space="preserve">4.3 </w:t>
      </w:r>
      <w:r>
        <w:rPr>
          <w:rFonts w:hint="eastAsia"/>
        </w:rPr>
        <w:t>熵流方程</w:t>
      </w:r>
    </w:p>
    <w:p w14:paraId="7B420589">
      <w:pPr>
        <w:pStyle w:val="4"/>
      </w:pPr>
      <w:r>
        <w:rPr>
          <w:rFonts w:hint="eastAsia"/>
        </w:rPr>
        <w:t>定义细粒度熵：</w:t>
      </w:r>
    </w:p>
    <w:p w14:paraId="6611C16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vN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=ln|{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g</m:t>
              </m:r>
            </m:sub>
          </m:sSub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>
                  <m:sty m:val="p"/>
                </m:rPr>
                <m:t>accessible</m:t>
              </m:r>
            </m:sub>
          </m:sSub>
          <m:r>
            <m:rPr>
              <m:sty m:val="p"/>
            </m:rPr>
            <m:t>|.</m:t>
          </m:r>
        </m:oMath>
      </m:oMathPara>
    </w:p>
    <w:p w14:paraId="2EF0F8D0">
      <w:pPr>
        <w:pStyle w:val="4"/>
      </w:pPr>
      <w:r>
        <w:rPr>
          <w:rFonts w:hint="eastAsia"/>
        </w:rPr>
        <w:t>熵产生率：</w:t>
      </w:r>
    </w:p>
    <w:p w14:paraId="1C1D73CC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̇"/>
                </m:accPr>
                <m:e>
                  <m:r>
                    <m:rPr/>
                    <m:t>S</m:t>
                  </m:r>
                </m:e>
              </m:acc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limLow>
                <m:limLowPr/>
                <m:e>
                  <m:sSub>
                    <m:sSubPr/>
                    <m:e>
                      <m:acc>
                        <m:accPr>
                          <m:chr m:val="̇"/>
                        </m:accPr>
                        <m:e>
                          <m:r>
                            <m:rPr/>
                            <m:t>S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thermal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≥</m:t>
              </m:r>
              <m:r>
                <m:rPr/>
                <m:t>0</m:t>
              </m:r>
            </m:lim>
          </m:limLow>
          <m:r>
            <m:rPr>
              <m:sty m:val="p"/>
            </m:rPr>
            <m:t>+</m:t>
          </m:r>
          <m:limLow>
            <m:limLowPr/>
            <m:e>
              <m:limLow>
                <m:limLowPr/>
                <m:e>
                  <m:sSub>
                    <m:sSubPr/>
                    <m:e>
                      <m:acc>
                        <m:accPr>
                          <m:chr m:val="̇"/>
                        </m:accPr>
                        <m:e>
                          <m:r>
                            <m:rPr/>
                            <m:t>S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leak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≤</m:t>
              </m:r>
              <m:r>
                <m:rPr/>
                <m:t>0 </m:t>
              </m:r>
              <m:r>
                <m:rPr>
                  <m:sty m:val="p"/>
                </m:rPr>
                <m:t>afterPagetime</m:t>
              </m:r>
            </m:lim>
          </m:limLow>
          <m:r>
            <m:rPr>
              <m:sty m:val="p"/>
            </m:rPr>
            <m:t>.</m:t>
          </m:r>
        </m:oMath>
      </m:oMathPara>
    </w:p>
    <w:p w14:paraId="050C5591">
      <w:pPr>
        <w:pStyle w:val="4"/>
      </w:pPr>
      <w:r>
        <w:t xml:space="preserve">Page </w:t>
      </w:r>
      <w:r>
        <w:rPr>
          <w:rFonts w:hint="eastAsia"/>
        </w:rPr>
        <w:t>时间由条件</w:t>
      </w:r>
    </w:p>
    <w:p w14:paraId="73050B8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acc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Page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/</m:t>
          </m:r>
          <m:r>
            <m:rPr/>
            <m:t>2</m:t>
          </m:r>
        </m:oMath>
      </m:oMathPara>
    </w:p>
    <w:p w14:paraId="7A0CAA8F">
      <w:pPr>
        <w:pStyle w:val="4"/>
      </w:pPr>
      <w:r>
        <w:rPr>
          <w:rFonts w:hint="eastAsia"/>
        </w:rPr>
        <w:t>给出，此后账本割点通过拓扑隧穿（副本虫洞对应物）泄露到辐射。</w:t>
      </w:r>
    </w:p>
    <w:bookmarkEnd w:id="15"/>
    <w:bookmarkEnd w:id="20"/>
    <w:p w14:paraId="7CFD0B25">
      <w:pPr>
        <w:pStyle w:val="5"/>
      </w:pPr>
      <w:bookmarkStart w:id="21" w:name="与全息量子纠错的结构对应"/>
      <w:r>
        <w:t xml:space="preserve">5. </w:t>
      </w:r>
      <w:r>
        <w:rPr>
          <w:rFonts w:hint="eastAsia"/>
        </w:rPr>
        <w:t>与全息量子纠错的结构对应</w:t>
      </w:r>
    </w:p>
    <w:p w14:paraId="7E86AF2C">
      <w:pPr>
        <w:pStyle w:val="4"/>
      </w:pPr>
      <w:r>
        <w:rPr>
          <w:rFonts w:hint="eastAsia"/>
        </w:rPr>
        <w:t>我们指出</w:t>
      </w:r>
      <w:r>
        <w:t xml:space="preserve"> FCWFT </w:t>
      </w:r>
      <w:r>
        <w:rPr>
          <w:rFonts w:hint="eastAsia"/>
        </w:rPr>
        <w:t>账本编码与全息</w:t>
      </w:r>
      <w:r>
        <w:t xml:space="preserve"> QEC </w:t>
      </w:r>
      <w:r>
        <w:rPr>
          <w:rFonts w:hint="eastAsia"/>
        </w:rPr>
        <w:t>的同构关系：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2"/>
        <w:gridCol w:w="4204"/>
      </w:tblGrid>
      <w:tr w14:paraId="4A72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987B8B6">
            <w:pPr>
              <w:pStyle w:val="26"/>
              <w:jc w:val="center"/>
            </w:pPr>
            <w:r>
              <w:rPr>
                <w:rFonts w:hint="eastAsia"/>
                <w:b/>
              </w:rPr>
              <w:t>全息</w:t>
            </w:r>
            <w:r>
              <w:rPr>
                <w:b/>
              </w:rPr>
              <w:t xml:space="preserve"> QEC</w:t>
            </w:r>
          </w:p>
        </w:tc>
        <w:tc>
          <w:tcPr>
            <w:shd w:val="clear" w:color="auto" w:fill="B9CDE5"/>
            <w:vAlign w:val="center"/>
          </w:tcPr>
          <w:p w14:paraId="7114A1C4">
            <w:pPr>
              <w:pStyle w:val="26"/>
              <w:jc w:val="center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对应</w:t>
            </w:r>
          </w:p>
        </w:tc>
      </w:tr>
      <w:tr w14:paraId="56A03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0788041">
            <w:pPr>
              <w:pStyle w:val="26"/>
              <w:jc w:val="center"/>
            </w:pPr>
            <w:r>
              <w:rPr>
                <w:rFonts w:hint="eastAsia"/>
              </w:rPr>
              <w:t>体算子</w:t>
            </w:r>
            <w:r>
              <w:t xml:space="preserve"> </w:t>
            </w:r>
            <m:oMath>
              <m:r>
                <m:rPr/>
                <m:t>ϕ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vAlign w:val="center"/>
          </w:tcPr>
          <w:p w14:paraId="20728B41">
            <w:pPr>
              <w:pStyle w:val="26"/>
              <w:jc w:val="center"/>
            </w:pPr>
            <w:r>
              <w:rPr>
                <w:rFonts w:hint="eastAsia"/>
              </w:rPr>
              <w:t>代次模态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/>
                <m:t>ω</m:t>
              </m:r>
              <m:r>
                <m:rPr>
                  <m:sty m:val="p"/>
                </m:rPr>
                <m:t>,</m:t>
              </m:r>
              <m:r>
                <m:rPr/>
                <m:t>g</m:t>
              </m:r>
              <m:r>
                <m:rPr>
                  <m:sty m:val="p"/>
                </m:rPr>
                <m:t>⟩</m:t>
              </m:r>
            </m:oMath>
          </w:p>
        </w:tc>
      </w:tr>
      <w:tr w14:paraId="01D30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8B75808">
            <w:pPr>
              <w:pStyle w:val="26"/>
              <w:jc w:val="center"/>
            </w:pPr>
            <w:r>
              <w:rPr>
                <w:rFonts w:hint="eastAsia"/>
              </w:rPr>
              <w:t>边界辐射</w:t>
            </w:r>
            <w:r>
              <w:t xml:space="preserve"> </w:t>
            </w:r>
            <m:oMath>
              <m:r>
                <m:rPr/>
                <m:t>R</m:t>
              </m:r>
            </m:oMath>
          </w:p>
        </w:tc>
        <w:tc>
          <w:tcPr>
            <w:vAlign w:val="center"/>
          </w:tcPr>
          <w:p w14:paraId="31ACC1D7">
            <w:pPr>
              <w:pStyle w:val="26"/>
              <w:jc w:val="center"/>
            </w:pPr>
            <w:r>
              <w:rPr>
                <w:rFonts w:hint="eastAsia"/>
              </w:rPr>
              <w:t>霍金辐射系综</w:t>
            </w:r>
          </w:p>
        </w:tc>
      </w:tr>
      <w:tr w14:paraId="33C5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86C5F73">
            <w:pPr>
              <w:pStyle w:val="26"/>
              <w:jc w:val="center"/>
            </w:pPr>
            <w:r>
              <w:rPr>
                <w:rFonts w:hint="eastAsia"/>
              </w:rPr>
              <w:t>纠缠楔恢复</w:t>
            </w:r>
          </w:p>
        </w:tc>
        <w:tc>
          <w:tcPr>
            <w:vAlign w:val="center"/>
          </w:tcPr>
          <w:p w14:paraId="0882BC37">
            <w:pPr>
              <w:pStyle w:val="26"/>
              <w:jc w:val="center"/>
            </w:pPr>
            <w:r>
              <w:t xml:space="preserve">C </w:t>
            </w:r>
            <w:r>
              <w:rPr>
                <w:rFonts w:hint="eastAsia"/>
              </w:rPr>
              <w:t>场割集可读出</w:t>
            </w:r>
          </w:p>
        </w:tc>
      </w:tr>
      <w:tr w14:paraId="3D59B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4CBC861">
            <w:pPr>
              <w:pStyle w:val="26"/>
              <w:jc w:val="center"/>
            </w:pPr>
            <w:r>
              <w:rPr>
                <w:rFonts w:hint="eastAsia"/>
              </w:rPr>
              <w:t>岛公式</w:t>
            </w:r>
            <w:r>
              <w:t xml:space="preserve"> </w:t>
            </w:r>
            <m:oMath>
              <m:r>
                <m:rPr/>
                <m:t>S</m:t>
              </m:r>
              <m:r>
                <m:rPr>
                  <m:sty m:val="p"/>
                </m:rPr>
                <m:t>=min[Area/</m:t>
              </m:r>
              <m:r>
                <m:rPr/>
                <m:t>4G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mat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</w:tcPr>
          <w:p w14:paraId="5AFB5456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>
                        <m:sty m:val="p"/>
                      </m:rPr>
                      <m:t>FCWFT</m:t>
                    </m:r>
                  </m:sub>
                </m:sSub>
                <m:r>
                  <m:rPr>
                    <m:sty m:val="p"/>
                  </m:rPr>
                  <m:t>=min[</m:t>
                </m:r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>
                        <m:sty m:val="p"/>
                      </m:rPr>
                      <m:t>th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>
                        <m:sty m:val="p"/>
                      </m:rPr>
                      <m:t>ledger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>
                        <m:sty m:val="p"/>
                      </m:rPr>
                      <m:t>leaked</m:t>
                    </m:r>
                  </m:sub>
                </m:sSub>
                <m:r>
                  <m:rPr>
                    <m:sty m:val="p"/>
                  </m:rPr>
                  <m:t>]</m:t>
                </m:r>
              </m:oMath>
            </m:oMathPara>
          </w:p>
        </w:tc>
      </w:tr>
      <w:tr w14:paraId="6047A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EBB2842">
            <w:pPr>
              <w:pStyle w:val="26"/>
              <w:jc w:val="center"/>
            </w:pPr>
            <w:r>
              <w:rPr>
                <w:rFonts w:hint="eastAsia"/>
              </w:rPr>
              <w:t>副本虫洞</w:t>
            </w:r>
          </w:p>
        </w:tc>
        <w:tc>
          <w:tcPr>
            <w:vAlign w:val="center"/>
          </w:tcPr>
          <w:p w14:paraId="29EBCD41">
            <w:pPr>
              <w:pStyle w:val="26"/>
              <w:jc w:val="center"/>
            </w:pPr>
            <w:r>
              <w:rPr>
                <w:rFonts w:hint="eastAsia"/>
              </w:rPr>
              <w:t>割集拓扑隧穿通道</w:t>
            </w:r>
          </w:p>
        </w:tc>
      </w:tr>
    </w:tbl>
    <w:p w14:paraId="2F759187">
      <w:pPr>
        <w:pStyle w:val="3"/>
      </w:pPr>
      <w:r>
        <w:rPr>
          <w:rFonts w:hint="eastAsia"/>
        </w:rPr>
        <w:t>这一对应不是借用外部假设，而是</w:t>
      </w:r>
      <w:r>
        <w:t xml:space="preserve"> FCWFT </w:t>
      </w:r>
      <w:r>
        <w:rPr>
          <w:rFonts w:hint="eastAsia"/>
        </w:rPr>
        <w:t>内部结构的自然显现：C</w:t>
      </w:r>
      <w:r>
        <w:t xml:space="preserve"> </w:t>
      </w:r>
      <w:r>
        <w:rPr>
          <w:rFonts w:hint="eastAsia"/>
        </w:rPr>
        <w:t>场割集本身就是一种分布式量子纠错码，冗余编码于辐射与内部几何中。</w:t>
      </w:r>
    </w:p>
    <w:bookmarkEnd w:id="21"/>
    <w:p w14:paraId="52DB234F">
      <w:pPr>
        <w:pStyle w:val="5"/>
      </w:pPr>
      <w:bookmarkStart w:id="22" w:name="种基本粒子复制代数谱从-t0-至今天的系统计算"/>
      <w:r>
        <w:t xml:space="preserve">6. 62 </w:t>
      </w:r>
      <w:r>
        <w:rPr>
          <w:rFonts w:hint="eastAsia"/>
        </w:rPr>
        <w:t>种基本粒子复制代数谱（从</w:t>
      </w:r>
      <w:r>
        <w:t xml:space="preserve"> t=0 </w:t>
      </w:r>
      <w:r>
        <w:rPr>
          <w:rFonts w:hint="eastAsia"/>
        </w:rPr>
        <w:t>至今天的系统计算）</w:t>
      </w:r>
    </w:p>
    <w:p w14:paraId="40110B6D">
      <w:pPr>
        <w:pStyle w:val="6"/>
      </w:pPr>
      <w:bookmarkStart w:id="23" w:name="计算原理"/>
      <w:r>
        <w:t xml:space="preserve">6.1 </w:t>
      </w:r>
      <w:r>
        <w:rPr>
          <w:rFonts w:hint="eastAsia"/>
        </w:rPr>
        <w:t>计算原理</w:t>
      </w:r>
    </w:p>
    <w:p w14:paraId="2AAED938">
      <w:pPr>
        <w:pStyle w:val="7"/>
      </w:pPr>
      <w:bookmarkStart w:id="24" w:name="物理图像"/>
      <w:r>
        <w:t xml:space="preserve">6.1.1 </w:t>
      </w:r>
      <w:r>
        <w:rPr>
          <w:rFonts w:hint="eastAsia"/>
        </w:rPr>
        <w:t>物理图像</w:t>
      </w:r>
    </w:p>
    <w:p w14:paraId="1603DFA4">
      <w:pPr>
        <w:pStyle w:val="4"/>
      </w:pPr>
      <w:r>
        <w:rPr>
          <w:rFonts w:hint="eastAsia"/>
        </w:rPr>
        <w:t>宇宙创世之时（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），奇点能量子与</w:t>
      </w:r>
      <w:r>
        <w:t xml:space="preserve"> A/B/C </w:t>
      </w:r>
      <w:r>
        <w:rPr>
          <w:rFonts w:hint="eastAsia"/>
        </w:rPr>
        <w:t>三场耦合，生成</w:t>
      </w:r>
      <w:r>
        <w:t xml:space="preserve"> 62 </w:t>
      </w:r>
      <w:r>
        <w:rPr>
          <w:rFonts w:hint="eastAsia"/>
        </w:rPr>
        <w:t>种原初粒子各一个始祖。在暴涨红移中，每种粒子按其自身质量独立复制：</w:t>
      </w:r>
    </w:p>
    <w:p w14:paraId="610A8745">
      <w:pPr>
        <w:pStyle w:val="3"/>
      </w:pPr>
      <m:oMathPara>
        <m:oMathParaPr>
          <m:jc m:val="center"/>
        </m:oMathParaPr>
        <m:oMath>
          <m:r>
            <m:rPr/>
            <m:t>N 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r>
                <m:rPr/>
                <m:t>H</m:t>
              </m:r>
              <m:r>
                <m:rPr>
                  <m:sty m:val="p"/>
                </m:rPr>
                <m:t>&gt;</m:t>
              </m:r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crit</m:t>
                  </m:r>
                </m:sub>
              </m:sSub>
            </m:lim>
          </m:limUpp>
          <m:r>
            <m:rPr/>
            <m:t> 2N 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r>
                <m:rPr/>
                <m:t>H</m:t>
              </m:r>
              <m:r>
                <m:rPr>
                  <m:sty m:val="p"/>
                </m:rPr>
                <m:t>&gt;</m:t>
              </m:r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crit</m:t>
                  </m:r>
                </m:sub>
              </m:sSub>
            </m:lim>
          </m:limUpp>
          <m:r>
            <m:rPr/>
            <m:t> 4N </m:t>
          </m:r>
          <m:r>
            <m:rPr>
              <m:sty m:val="p"/>
            </m:rPr>
            <m:t>⋯</m:t>
          </m:r>
        </m:oMath>
      </m:oMathPara>
    </w:p>
    <w:p w14:paraId="53C8248D">
      <w:pPr>
        <w:pStyle w:val="4"/>
      </w:pPr>
      <w:r>
        <w:rPr>
          <w:rFonts w:hint="eastAsia"/>
        </w:rPr>
        <w:t>即“一生二、二生四”的指数增殖。当宇宙膨胀使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降至该粒子的临界哈勃率</w:t>
      </w:r>
      <w:r>
        <w:t xml:space="preserve"> </w:t>
      </w:r>
      <m:oMath>
        <m:sSubSup>
          <m:sSubSupPr/>
          <m:e>
            <m:r>
              <m:rPr/>
              <m:t>H</m:t>
            </m:r>
          </m:e>
          <m:sub>
            <m:r>
              <m:rPr>
                <m:sty m:val="p"/>
              </m:rPr>
              <m:t>crit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/ℏ</m:t>
        </m:r>
      </m:oMath>
      <w:r>
        <w:t xml:space="preserve"> </w:t>
      </w:r>
      <w:r>
        <w:rPr>
          <w:rFonts w:hint="eastAsia"/>
        </w:rPr>
        <w:t>时，复制冻结。</w:t>
      </w:r>
    </w:p>
    <w:bookmarkEnd w:id="24"/>
    <w:p w14:paraId="2B093189">
      <w:pPr>
        <w:pStyle w:val="7"/>
      </w:pPr>
      <w:bookmarkStart w:id="25" w:name="关键公式"/>
      <w:r>
        <w:t xml:space="preserve">6.1.2 </w:t>
      </w:r>
      <w:r>
        <w:rPr>
          <w:rFonts w:hint="eastAsia"/>
        </w:rPr>
        <w:t>关键公式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3616"/>
        <w:gridCol w:w="2963"/>
      </w:tblGrid>
      <w:tr w14:paraId="32706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B049A04">
            <w:pPr>
              <w:pStyle w:val="26"/>
              <w:jc w:val="center"/>
            </w:pPr>
            <w:r>
              <w:rPr>
                <w:rFonts w:hint="eastAsia"/>
                <w:b/>
              </w:rPr>
              <w:t>物理量</w:t>
            </w:r>
          </w:p>
        </w:tc>
        <w:tc>
          <w:tcPr>
            <w:shd w:val="clear" w:color="auto" w:fill="B9CDE5"/>
            <w:vAlign w:val="center"/>
          </w:tcPr>
          <w:p w14:paraId="3DED8538">
            <w:pPr>
              <w:pStyle w:val="26"/>
              <w:jc w:val="center"/>
            </w:pPr>
            <w:r>
              <w:rPr>
                <w:rFonts w:hint="eastAsia"/>
                <w:b/>
              </w:rPr>
              <w:t>表达式</w:t>
            </w:r>
          </w:p>
        </w:tc>
        <w:tc>
          <w:tcPr>
            <w:shd w:val="clear" w:color="auto" w:fill="B9CDE5"/>
            <w:vAlign w:val="center"/>
          </w:tcPr>
          <w:p w14:paraId="38CC322B">
            <w:pPr>
              <w:pStyle w:val="26"/>
              <w:jc w:val="center"/>
            </w:pPr>
            <w:r>
              <w:rPr>
                <w:rFonts w:hint="eastAsia"/>
                <w:b/>
              </w:rPr>
              <w:t>说明</w:t>
            </w:r>
          </w:p>
        </w:tc>
      </w:tr>
      <w:tr w14:paraId="7F283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9F365DD">
            <w:pPr>
              <w:pStyle w:val="26"/>
              <w:jc w:val="center"/>
            </w:pPr>
            <w:r>
              <w:rPr>
                <w:rFonts w:hint="eastAsia"/>
              </w:rPr>
              <w:t>临界哈勃率</w:t>
            </w:r>
          </w:p>
        </w:tc>
        <w:tc>
          <w:tcPr>
            <w:vAlign w:val="center"/>
          </w:tcPr>
          <w:p w14:paraId="7C27A619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H</m:t>
                    </m:r>
                  </m:e>
                  <m:sub>
                    <m:r>
                      <m:rPr>
                        <m:sty m:val="p"/>
                      </m:rPr>
                      <m:t>crit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i</m:t>
                    </m:r>
                  </m:sub>
                </m:sSub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/ℏ</m:t>
                </m:r>
              </m:oMath>
            </m:oMathPara>
          </w:p>
        </w:tc>
        <w:tc>
          <w:tcPr>
            <w:vAlign w:val="center"/>
          </w:tcPr>
          <w:p w14:paraId="11FCB652">
            <w:pPr>
              <w:pStyle w:val="26"/>
              <w:jc w:val="center"/>
            </w:pPr>
            <w:r>
              <w:rPr>
                <w:rFonts w:hint="eastAsia"/>
              </w:rPr>
              <w:t>“一粒子一时钟”</w:t>
            </w:r>
          </w:p>
        </w:tc>
      </w:tr>
      <w:tr w14:paraId="73A41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33A2BF">
            <w:pPr>
              <w:pStyle w:val="26"/>
              <w:jc w:val="center"/>
            </w:pPr>
            <w:r>
              <w:rPr>
                <w:rFonts w:hint="eastAsia"/>
              </w:rPr>
              <w:t>康普顿时间</w:t>
            </w:r>
          </w:p>
        </w:tc>
        <w:tc>
          <w:tcPr>
            <w:vAlign w:val="center"/>
          </w:tcPr>
          <w:p w14:paraId="6F4128CA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t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=ℏ/(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i</m:t>
                    </m:r>
                  </m:sub>
                </m:sSub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7DEB6339">
            <w:pPr>
              <w:pStyle w:val="26"/>
              <w:jc w:val="center"/>
            </w:pPr>
            <w:r>
              <w:rPr>
                <w:rFonts w:hint="eastAsia"/>
              </w:rPr>
              <w:t>冻结时刻的下限</w:t>
            </w:r>
          </w:p>
        </w:tc>
      </w:tr>
      <w:tr w14:paraId="2D2F0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EC9F04B">
            <w:pPr>
              <w:pStyle w:val="26"/>
              <w:jc w:val="center"/>
            </w:pPr>
            <w:r>
              <w:rPr>
                <w:rFonts w:hint="eastAsia"/>
              </w:rPr>
              <w:t>冻结尺度因子</w:t>
            </w:r>
          </w:p>
        </w:tc>
        <w:tc>
          <w:tcPr>
            <w:vAlign w:val="center"/>
          </w:tcPr>
          <w:p w14:paraId="2C2A9501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>
                        <m:sty m:val="p"/>
                      </m:rPr>
                      <m:t>f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>
                        <m:sty m:val="p"/>
                      </m:rPr>
                      <m:t>inf</m:t>
                    </m:r>
                  </m:sub>
                </m:sSub>
                <m:r>
                  <m:rPr>
                    <m:sty m:val="p"/>
                  </m:rPr>
                  <m:t>/</m:t>
                </m:r>
                <m:sSubSup>
                  <m:sSubSupPr/>
                  <m:e>
                    <m:r>
                      <m:rPr/>
                      <m:t>H</m:t>
                    </m:r>
                  </m:e>
                  <m:sub>
                    <m:r>
                      <m:rPr>
                        <m:sty m:val="p"/>
                      </m:rPr>
                      <m:t>crit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46BAF9B7">
            <w:pPr>
              <w:pStyle w:val="26"/>
              <w:jc w:val="center"/>
            </w:pPr>
            <w:r>
              <w:rPr>
                <w:rFonts w:hint="eastAsia"/>
              </w:rPr>
              <w:t>暴涨结束时已放大的倍数</w:t>
            </w:r>
          </w:p>
        </w:tc>
      </w:tr>
      <w:tr w14:paraId="42A9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A078E8">
            <w:pPr>
              <w:pStyle w:val="26"/>
              <w:jc w:val="center"/>
            </w:pPr>
            <w:r>
              <w:rPr>
                <w:rFonts w:hint="eastAsia"/>
              </w:rPr>
              <w:t>复制代数</w:t>
            </w:r>
          </w:p>
        </w:tc>
        <w:tc>
          <w:tcPr>
            <w:vAlign w:val="center"/>
          </w:tcPr>
          <w:p w14:paraId="27580F7F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/>
                  <m:t>​</m:t>
                </m:r>
                <m:d>
                  <m:dPr>
                    <m:sepChr m:val=""/>
                  </m:dPr>
                  <m:e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f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/>
                              <m:t>i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p>
                        </m:sSubSup>
                      </m:num>
                      <m:den>
                        <m:sSub>
                          <m:sSubPr/>
                          <m:e>
                            <m:r>
                              <m:rPr/>
                              <m:t>a</m:t>
                            </m:r>
                          </m:e>
                          <m:sub>
                            <m:r>
                              <m:rPr/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/>
                  <m:t>​</m:t>
                </m:r>
                <m:d>
                  <m:dPr>
                    <m:sepChr m:val=""/>
                  </m:dPr>
                  <m:e>
                    <m:f>
                      <m:fPr/>
                      <m:num>
                        <m:sSub>
                          <m:sSubPr/>
                          <m:e>
                            <m:r>
                              <m:rPr/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inf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ℏ</m:t>
                        </m:r>
                      </m:num>
                      <m:den>
                        <m:sSub>
                          <m:sSubPr/>
                          <m:e>
                            <m:r>
                              <m:rPr/>
                              <m:t>m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</m:sub>
                        </m:sSub>
                        <m:sSup>
                          <m:sSupPr/>
                          <m:e>
                            <m:r>
                              <m:rPr/>
                              <m:t>c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  <w:tc>
          <w:tcPr>
            <w:vAlign w:val="center"/>
          </w:tcPr>
          <w:p w14:paraId="6E07C9A4">
            <w:pPr>
              <w:pStyle w:val="26"/>
              <w:jc w:val="center"/>
            </w:pPr>
            <w:r>
              <w:rPr>
                <w:rFonts w:hint="eastAsia"/>
              </w:rPr>
              <w:t>核心结果</w:t>
            </w:r>
          </w:p>
        </w:tc>
      </w:tr>
    </w:tbl>
    <w:p w14:paraId="6710ABFB">
      <w:pPr>
        <w:pStyle w:val="3"/>
      </w:pPr>
      <w:r>
        <w:rPr>
          <w:rFonts w:hint="eastAsia"/>
        </w:rPr>
        <w:t>取参数：</w:t>
      </w:r>
    </w:p>
    <w:p w14:paraId="79DC28C6">
      <w:pPr>
        <w:pStyle w:val="26"/>
        <w:numPr>
          <w:ilvl w:val="0"/>
          <w:numId w:val="1"/>
        </w:numPr>
      </w:pPr>
      <w:r>
        <w:rPr>
          <w:rFonts w:hint="eastAsia"/>
        </w:rPr>
        <w:t>暴涨能标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inf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3</m:t>
            </m:r>
            <m:sSub>
              <m:sSubPr/>
              <m:e>
                <m:r>
                  <m:rPr/>
                  <m:t>H</m:t>
                </m:r>
              </m:e>
              <m:sub>
                <m:r>
                  <m:rPr>
                    <m:sty m:val="p"/>
                  </m:rPr>
                  <m:t>inf</m:t>
                </m:r>
              </m:sub>
            </m:sSub>
            <m:sSubSup>
              <m:sSubSup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Pl</m:t>
                </m:r>
              </m:sub>
              <m:sup>
                <m:r>
                  <m:rPr/>
                  <m:t>2</m:t>
                </m:r>
              </m:sup>
            </m:sSubSup>
            <m:r>
              <m:rPr>
                <m:sty m:val="p"/>
              </m:rPr>
              <m:t>/(</m:t>
            </m:r>
            <m:r>
              <m:rPr/>
              <m:t>8π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  <m:r>
          <m:rPr/>
          <m:t> </m:t>
        </m:r>
        <m:r>
          <m:rPr>
            <m:sty m:val="p"/>
          </m:rPr>
          <m:t>GeV</m:t>
        </m:r>
      </m:oMath>
      <w:r>
        <w:rPr>
          <w:rFonts w:hint="eastAsia"/>
        </w:rPr>
        <w:t>（大场暴胀）</w:t>
      </w:r>
    </w:p>
    <w:p w14:paraId="293129ED">
      <w:pPr>
        <w:pStyle w:val="26"/>
        <w:numPr>
          <w:ilvl w:val="0"/>
          <w:numId w:val="1"/>
        </w:numPr>
      </w:pPr>
      <w:r>
        <w:rPr>
          <w:rFonts w:hint="eastAsia"/>
        </w:rPr>
        <w:t>暴涨总</w:t>
      </w:r>
      <w:r>
        <w:t xml:space="preserve"> e-fold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tot</m:t>
            </m:r>
          </m:sub>
        </m:sSub>
        <m:r>
          <m:rPr>
            <m:sty m:val="p"/>
          </m:rPr>
          <m:t>≈</m:t>
        </m:r>
        <m:r>
          <m:rPr/>
          <m:t>60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end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60</m:t>
            </m:r>
          </m:sup>
        </m:sSup>
      </m:oMath>
    </w:p>
    <w:p w14:paraId="7BE7D3B0">
      <w:pPr>
        <w:pStyle w:val="26"/>
        <w:numPr>
          <w:ilvl w:val="0"/>
          <w:numId w:val="1"/>
        </w:numPr>
      </w:pPr>
      <w:r>
        <w:rPr>
          <w:rFonts w:hint="eastAsia"/>
        </w:rPr>
        <w:t>起始哈勃率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start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inf</m:t>
            </m:r>
          </m:sub>
        </m:sSub>
        <m:r>
          <m:rPr>
            <m:sty m:val="p"/>
          </m:rPr>
          <m:t>≈</m:t>
        </m:r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35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−1</m:t>
            </m:r>
          </m:sup>
        </m:sSup>
      </m:oMath>
    </w:p>
    <w:p w14:paraId="602EEC9A">
      <w:pPr>
        <w:pStyle w:val="4"/>
      </w:pPr>
      <w:r>
        <w:rPr>
          <w:rFonts w:hint="eastAsia"/>
        </w:rPr>
        <w:t>则代数的统一表达式为：</w:t>
      </w:r>
    </w:p>
    <w:p w14:paraId="36D4F0EC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 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/>
                <m:t>​</m:t>
              </m:r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inf</m:t>
                          </m:r>
                        </m:sub>
                      </m:sSub>
                    </m:num>
                    <m:den>
                      <m:sSubSup>
                        <m:sSubSupPr/>
                        <m:e>
                          <m:r>
                            <m:rPr/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crit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den>
                  </m:f>
                </m:e>
              </m:d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/>
                <m:t>​</m:t>
              </m:r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inf</m:t>
                          </m:r>
                        </m:sub>
                      </m:sSub>
                      <m:r>
                        <m:rPr>
                          <m:sty m:val="p"/>
                        </m:rPr>
                        <m:t>ℏ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sSup>
                        <m:sSupPr/>
                        <m:e>
                          <m:r>
                            <m:rPr/>
                            <m:t>c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/>
                <m:t>​</m:t>
              </m:r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inf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/>
                <m:t>​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ℏ</m:t>
                      </m:r>
                    </m:num>
                    <m:den>
                      <m:sSup>
                        <m:sSupPr/>
                        <m:e>
                          <m:r>
                            <m:rPr/>
                            <m:t>c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/>
                <m:t> </m:t>
              </m:r>
            </m:e>
          </m:borderBox>
        </m:oMath>
      </m:oMathPara>
    </w:p>
    <w:p w14:paraId="5A777C76">
      <w:pPr>
        <w:pStyle w:val="4"/>
      </w:pPr>
      <w:r>
        <w:rPr>
          <w:rFonts w:hint="eastAsia"/>
        </w:rPr>
        <w:t>用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以</w:t>
      </w:r>
      <w:r>
        <w:t xml:space="preserve"> </w:t>
      </w:r>
      <m:oMath>
        <m:r>
          <m:rPr>
            <m:sty m:val="p"/>
          </m:rPr>
          <m:t>GeV</m:t>
        </m:r>
      </m:oMath>
      <w:r>
        <w:t xml:space="preserve"> </w:t>
      </w:r>
      <w:r>
        <w:rPr>
          <w:rFonts w:hint="eastAsia"/>
        </w:rPr>
        <w:t>为单位、</w:t>
      </w:r>
      <m:oMath>
        <m:r>
          <m:rPr>
            <m:sty m:val="p"/>
          </m:rPr>
          <m:t>ℏ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换算，化简得：</w:t>
      </w:r>
    </w:p>
    <w:p w14:paraId="35CE992F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 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/>
                <m:t>95.1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/>
                <m:t>​</m:t>
              </m:r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sSup>
                        <m:sSupPr/>
                        <m:e>
                          <m:r>
                            <m:rPr/>
                            <m:t>c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r>
                        <m:rPr/>
                        <m:t>1 </m:t>
                      </m:r>
                      <m:r>
                        <m:rPr>
                          <m:sty m:val="p"/>
                        </m:rPr>
                        <m:t>GeV</m:t>
                      </m:r>
                    </m:den>
                  </m:f>
                </m:e>
              </m:d>
              <m:r>
                <m:rPr/>
                <m:t> </m:t>
              </m:r>
            </m:e>
          </m:borderBox>
        </m:oMath>
      </m:oMathPara>
    </w:p>
    <w:p w14:paraId="0729CB4F">
      <w:pPr>
        <w:pStyle w:val="4"/>
      </w:pPr>
      <w:r>
        <w:rPr>
          <w:rFonts w:hint="eastAsia"/>
        </w:rPr>
        <w:t>核心规律：每增加一个质量数量级，代数减少约</w:t>
      </w:r>
      <w:r>
        <w:t xml:space="preserve"> 3.32 </w:t>
      </w:r>
      <w:r>
        <w:rPr>
          <w:rFonts w:hint="eastAsia"/>
        </w:rPr>
        <w:t>代（因为</w:t>
      </w:r>
      <w:r>
        <w:t xml:space="preserve"> </w:t>
      </w:r>
      <m:oMath>
        <m:sSup>
          <m:sSupPr/>
          <m:e>
            <m:r>
              <m:rPr/>
              <m:t>2</m:t>
            </m:r>
          </m:e>
          <m:sup>
            <m:r>
              <m:rPr/>
              <m:t>3.32</m:t>
            </m:r>
          </m:sup>
        </m:sSup>
        <m:r>
          <m:rPr>
            <m:sty m:val="p"/>
          </m:rPr>
          <m:t>≈</m:t>
        </m:r>
        <m:r>
          <m:rPr/>
          <m:t>10</m:t>
        </m:r>
      </m:oMath>
      <w:r>
        <w:rPr>
          <w:rFonts w:hint="eastAsia"/>
        </w:rPr>
        <w:t>）。这正是“质量越大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代数越少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当今越少”的定量表述。</w:t>
      </w:r>
    </w:p>
    <w:bookmarkEnd w:id="25"/>
    <w:p w14:paraId="54E6F571">
      <w:pPr>
        <w:pStyle w:val="7"/>
      </w:pPr>
      <w:bookmarkStart w:id="26" w:name="关于62-种的说明"/>
      <w:r>
        <w:t xml:space="preserve">6.1.3 </w:t>
      </w:r>
      <w:r>
        <w:rPr>
          <w:rFonts w:hint="eastAsia"/>
        </w:rPr>
        <w:t>关于“62</w:t>
      </w:r>
      <w:r>
        <w:t xml:space="preserve"> </w:t>
      </w:r>
      <w:r>
        <w:rPr>
          <w:rFonts w:hint="eastAsia"/>
        </w:rPr>
        <w:t>种”的说明</w:t>
      </w:r>
    </w:p>
    <w:p w14:paraId="4075600A">
      <w:pPr>
        <w:pStyle w:val="4"/>
      </w:pPr>
      <w:r>
        <w:rPr>
          <w:rFonts w:hint="eastAsia"/>
        </w:rPr>
        <w:t>标准模型的基本粒子数按计数口径不同为</w:t>
      </w:r>
      <w:r>
        <w:t xml:space="preserve"> 61 </w:t>
      </w:r>
      <w:r>
        <w:rPr>
          <w:rFonts w:hint="eastAsia"/>
        </w:rPr>
        <w:t>种（含引力子）或</w:t>
      </w:r>
      <w:r>
        <w:t xml:space="preserve"> 62 </w:t>
      </w:r>
      <w:r>
        <w:rPr>
          <w:rFonts w:hint="eastAsia"/>
        </w:rPr>
        <w:t>种（含希格斯）。本文按用户口径取</w:t>
      </w:r>
      <w:r>
        <w:t xml:space="preserve"> 62 </w:t>
      </w:r>
      <w:r>
        <w:rPr>
          <w:rFonts w:hint="eastAsia"/>
        </w:rPr>
        <w:t>种，以下完整列表覆盖全部</w:t>
      </w:r>
      <w:r>
        <w:t xml:space="preserve"> 62 </w:t>
      </w:r>
      <w:r>
        <w:rPr>
          <w:rFonts w:hint="eastAsia"/>
        </w:rPr>
        <w:t>个粒子态。</w:t>
      </w:r>
    </w:p>
    <w:bookmarkEnd w:id="23"/>
    <w:bookmarkEnd w:id="26"/>
    <w:p w14:paraId="2C040E0D">
      <w:pPr>
        <w:pStyle w:val="6"/>
      </w:pPr>
      <w:bookmarkStart w:id="27" w:name="种基本粒子复制代数谱"/>
      <w:r>
        <w:t xml:space="preserve">6.2 62 </w:t>
      </w:r>
      <w:r>
        <w:rPr>
          <w:rFonts w:hint="eastAsia"/>
        </w:rPr>
        <w:t>种基本粒子复制代数谱</w:t>
      </w:r>
    </w:p>
    <w:p w14:paraId="791A2813">
      <w:pPr>
        <w:pStyle w:val="7"/>
      </w:pPr>
      <w:bookmarkStart w:id="28" w:name="表-1玻色子规范玻色子-希格斯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1：玻色子（规范玻色子</w:t>
      </w:r>
      <w:r>
        <w:t xml:space="preserve"> + </w:t>
      </w:r>
      <w:r>
        <w:rPr>
          <w:rFonts w:hint="eastAsia"/>
        </w:rPr>
        <w:t>希格斯）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509"/>
        <w:gridCol w:w="618"/>
        <w:gridCol w:w="1116"/>
        <w:gridCol w:w="1143"/>
        <w:gridCol w:w="1177"/>
        <w:gridCol w:w="1176"/>
        <w:gridCol w:w="939"/>
      </w:tblGrid>
      <w:tr w14:paraId="70BEF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7192F291">
            <w:pPr>
              <w:pStyle w:val="26"/>
              <w:jc w:val="center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  <w:vAlign w:val="center"/>
          </w:tcPr>
          <w:p w14:paraId="17B503B0">
            <w:pPr>
              <w:pStyle w:val="26"/>
              <w:jc w:val="center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  <w:vAlign w:val="center"/>
          </w:tcPr>
          <w:p w14:paraId="278EAACB">
            <w:pPr>
              <w:pStyle w:val="26"/>
              <w:jc w:val="center"/>
            </w:pPr>
            <w:r>
              <w:rPr>
                <w:rFonts w:hint="eastAsia"/>
                <w:b/>
              </w:rPr>
              <w:t>自旋</w:t>
            </w:r>
          </w:p>
        </w:tc>
        <w:tc>
          <w:tcPr>
            <w:shd w:val="clear" w:color="auto" w:fill="B9CDE5"/>
            <w:vAlign w:val="center"/>
          </w:tcPr>
          <w:p w14:paraId="6B210057">
            <w:pPr>
              <w:pStyle w:val="26"/>
              <w:jc w:val="center"/>
            </w:pPr>
            <w:r>
              <w:rPr>
                <w:rFonts w:hint="eastAsia"/>
                <w:b/>
              </w:rPr>
              <w:t>质量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oMath>
          </w:p>
        </w:tc>
        <w:tc>
          <w:tcPr>
            <w:shd w:val="clear" w:color="auto" w:fill="B9CDE5"/>
            <w:vAlign w:val="center"/>
          </w:tcPr>
          <w:p w14:paraId="1C6C2AD0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H</m:t>
                    </m:r>
                  </m:e>
                  <m:sub>
                    <m:r>
                      <m:rPr>
                        <m:sty m:val="p"/>
                      </m:rPr>
                      <m:t>crit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/>
                  <m:t> </m:t>
                </m:r>
                <m:r>
                  <m:rPr>
                    <m:sty m:val="p"/>
                  </m:rPr>
                  <m:t>(</m:t>
                </m:r>
                <m:sSup>
                  <m:sSupPr/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−1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7BDD2036">
            <w:pPr>
              <w:pStyle w:val="26"/>
              <w:jc w:val="center"/>
            </w:pPr>
            <w:r>
              <w:rPr>
                <w:rFonts w:hint="eastAsia"/>
                <w:b/>
              </w:rPr>
              <w:t>康普顿时间</w:t>
            </w:r>
          </w:p>
        </w:tc>
        <w:tc>
          <w:tcPr>
            <w:shd w:val="clear" w:color="auto" w:fill="B9CDE5"/>
            <w:vAlign w:val="center"/>
          </w:tcPr>
          <w:p w14:paraId="14BC5A1B">
            <w:pPr>
              <w:pStyle w:val="26"/>
              <w:jc w:val="center"/>
            </w:pPr>
            <w:r>
              <w:rPr>
                <w:rFonts w:hint="eastAsia"/>
                <w:b/>
              </w:rPr>
              <w:t>复制代数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</m:oMath>
          </w:p>
        </w:tc>
        <w:tc>
          <w:tcPr>
            <w:shd w:val="clear" w:color="auto" w:fill="B9CDE5"/>
            <w:vAlign w:val="center"/>
          </w:tcPr>
          <w:p w14:paraId="1E884A4C">
            <w:pPr>
              <w:pStyle w:val="26"/>
              <w:jc w:val="center"/>
            </w:pPr>
            <w:r>
              <w:rPr>
                <w:rFonts w:hint="eastAsia"/>
                <w:b/>
              </w:rPr>
              <w:t>冻结次序</w:t>
            </w:r>
          </w:p>
        </w:tc>
      </w:tr>
      <w:tr w14:paraId="0E9B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B9E409B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5D7A059F">
            <w:pPr>
              <w:pStyle w:val="26"/>
              <w:jc w:val="center"/>
            </w:pPr>
            <m:oMath>
              <m:r>
                <m:rPr/>
                <m:t>γ</m:t>
              </m:r>
            </m:oMath>
            <w:r>
              <w:rPr>
                <w:rFonts w:hint="eastAsia"/>
              </w:rPr>
              <w:t>（光子）</w:t>
            </w:r>
          </w:p>
        </w:tc>
        <w:tc>
          <w:tcPr>
            <w:vAlign w:val="center"/>
          </w:tcPr>
          <w:p w14:paraId="422E90C7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69ED1B23">
            <w:pPr>
              <w:pStyle w:val="26"/>
              <w:jc w:val="center"/>
            </w:pPr>
            <w:r>
              <w:t>0</w:t>
            </w:r>
          </w:p>
        </w:tc>
        <w:tc>
          <w:tcPr>
            <w:vAlign w:val="center"/>
          </w:tcPr>
          <w:p w14:paraId="4E679407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∞</m:t>
                </m:r>
              </m:oMath>
            </m:oMathPara>
          </w:p>
        </w:tc>
        <w:tc>
          <w:tcPr>
            <w:vAlign w:val="center"/>
          </w:tcPr>
          <w:p w14:paraId="2B393564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5DBD41B5">
            <w:pPr>
              <w:pStyle w:val="26"/>
              <w:jc w:val="center"/>
            </w:pPr>
            <w:r>
              <w:rPr>
                <w:rFonts w:hint="eastAsia"/>
              </w:rPr>
              <w:t>永不冻结</w:t>
            </w:r>
          </w:p>
        </w:tc>
        <w:tc>
          <w:tcPr>
            <w:vAlign w:val="center"/>
          </w:tcPr>
          <w:p w14:paraId="05A0ABC6">
            <w:pPr>
              <w:pStyle w:val="26"/>
              <w:jc w:val="center"/>
            </w:pPr>
            <w:r>
              <w:rPr>
                <w:rFonts w:hint="eastAsia"/>
              </w:rPr>
              <w:t>特殊</w:t>
            </w:r>
          </w:p>
        </w:tc>
      </w:tr>
      <w:tr w14:paraId="5BB18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328737A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7D2AC6B3">
            <w:pPr>
              <w:pStyle w:val="26"/>
              <w:jc w:val="center"/>
            </w:pPr>
            <m:oMath>
              <m:r>
                <m:rPr/>
                <m:t>g</m:t>
              </m:r>
            </m:oMath>
            <w:r>
              <w:rPr>
                <w:rFonts w:hint="eastAsia"/>
              </w:rPr>
              <w:t>（胶子）</w:t>
            </w:r>
            <m:oMath>
              <m:r>
                <m:rPr>
                  <m:sty m:val="p"/>
                </m:rPr>
                <m:t>×</m:t>
              </m:r>
              <m:r>
                <m:rPr/>
                <m:t>8</m:t>
              </m:r>
            </m:oMath>
            <w:r>
              <w:t xml:space="preserve"> </w:t>
            </w:r>
            <w:r>
              <w:rPr>
                <w:rFonts w:hint="eastAsia"/>
              </w:rPr>
              <w:t>色</w:t>
            </w:r>
          </w:p>
        </w:tc>
        <w:tc>
          <w:tcPr>
            <w:vAlign w:val="center"/>
          </w:tcPr>
          <w:p w14:paraId="0BE56CC0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623B3AB6">
            <w:pPr>
              <w:pStyle w:val="26"/>
              <w:jc w:val="center"/>
            </w:pPr>
            <w:r>
              <w:rPr>
                <w:rFonts w:hint="eastAsia"/>
              </w:rPr>
              <w:t>0（禁闭）</w:t>
            </w:r>
          </w:p>
        </w:tc>
        <w:tc>
          <w:tcPr>
            <w:vAlign w:val="center"/>
          </w:tcPr>
          <w:p w14:paraId="1C0CC742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∞</m:t>
                </m:r>
              </m:oMath>
            </m:oMathPara>
          </w:p>
        </w:tc>
        <w:tc>
          <w:tcPr>
            <w:vAlign w:val="center"/>
          </w:tcPr>
          <w:p w14:paraId="228BA3BE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3FC92D42">
            <w:pPr>
              <w:pStyle w:val="26"/>
              <w:jc w:val="center"/>
            </w:pPr>
            <w:r>
              <w:rPr>
                <w:rFonts w:hint="eastAsia"/>
              </w:rPr>
              <w:t>永不冻结</w:t>
            </w:r>
          </w:p>
        </w:tc>
        <w:tc>
          <w:tcPr>
            <w:vAlign w:val="center"/>
          </w:tcPr>
          <w:p w14:paraId="6D076C59">
            <w:pPr>
              <w:pStyle w:val="26"/>
              <w:jc w:val="center"/>
            </w:pPr>
            <w:r>
              <w:rPr>
                <w:rFonts w:hint="eastAsia"/>
              </w:rPr>
              <w:t>特殊</w:t>
            </w:r>
          </w:p>
        </w:tc>
      </w:tr>
      <w:tr w14:paraId="7CFD6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A68FA75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682CC328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Z</m:t>
                    </m:r>
                  </m:e>
                  <m:sup>
                    <m:r>
                      <m:rPr/>
                      <m:t>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194A7CC1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2AA93FE8">
            <w:pPr>
              <w:pStyle w:val="26"/>
              <w:jc w:val="center"/>
            </w:pPr>
            <w:r>
              <w:t>91.19 GeV</w:t>
            </w:r>
          </w:p>
        </w:tc>
        <w:tc>
          <w:tcPr>
            <w:vAlign w:val="center"/>
          </w:tcPr>
          <w:p w14:paraId="62D64882">
            <w:pPr>
              <w:pStyle w:val="26"/>
              <w:jc w:val="center"/>
            </w:pPr>
            <m:oMathPara>
              <m:oMath>
                <m:r>
                  <m:rPr/>
                  <m:t>1.39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26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68E53CC7">
            <w:pPr>
              <w:pStyle w:val="26"/>
              <w:jc w:val="center"/>
            </w:pPr>
            <m:oMathPara>
              <m:oMath>
                <m:r>
                  <m:rPr/>
                  <m:t>7.2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27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68A6386E">
            <w:pPr>
              <w:pStyle w:val="26"/>
              <w:jc w:val="center"/>
            </w:pPr>
            <w:r>
              <w:t>11.1</w:t>
            </w:r>
          </w:p>
        </w:tc>
        <w:tc>
          <w:tcPr>
            <w:vAlign w:val="center"/>
          </w:tcPr>
          <w:p w14:paraId="626C8194">
            <w:pPr>
              <w:pStyle w:val="26"/>
              <w:jc w:val="center"/>
            </w:pPr>
            <w:r>
              <w:t>4</w:t>
            </w:r>
          </w:p>
        </w:tc>
      </w:tr>
      <w:tr w14:paraId="1E7DD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E32905">
            <w:pPr>
              <w:pStyle w:val="26"/>
              <w:jc w:val="center"/>
            </w:pPr>
            <w:r>
              <w:t>4</w:t>
            </w:r>
          </w:p>
        </w:tc>
        <w:tc>
          <w:tcPr>
            <w:vAlign w:val="center"/>
          </w:tcPr>
          <w:p w14:paraId="3FB09B2D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W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77CD04F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2BC74AD1">
            <w:pPr>
              <w:pStyle w:val="26"/>
              <w:jc w:val="center"/>
            </w:pPr>
            <w:r>
              <w:t>80.38 GeV</w:t>
            </w:r>
          </w:p>
        </w:tc>
        <w:tc>
          <w:tcPr>
            <w:vAlign w:val="center"/>
          </w:tcPr>
          <w:p w14:paraId="03A3F312">
            <w:pPr>
              <w:pStyle w:val="26"/>
              <w:jc w:val="center"/>
            </w:pPr>
            <m:oMathPara>
              <m:oMath>
                <m:r>
                  <m:rPr/>
                  <m:t>1.23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26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1E535D61">
            <w:pPr>
              <w:pStyle w:val="26"/>
              <w:jc w:val="center"/>
            </w:pPr>
            <m:oMathPara>
              <m:oMath>
                <m:r>
                  <m:rPr/>
                  <m:t>8.2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27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0F10782C">
            <w:pPr>
              <w:pStyle w:val="26"/>
              <w:jc w:val="center"/>
            </w:pPr>
            <w:r>
              <w:t>11.3</w:t>
            </w:r>
          </w:p>
        </w:tc>
        <w:tc>
          <w:tcPr>
            <w:vAlign w:val="center"/>
          </w:tcPr>
          <w:p w14:paraId="7BFF1238">
            <w:pPr>
              <w:pStyle w:val="26"/>
              <w:jc w:val="center"/>
            </w:pPr>
            <w:r>
              <w:t>3</w:t>
            </w:r>
          </w:p>
        </w:tc>
      </w:tr>
      <w:tr w14:paraId="7CAA2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49B5556">
            <w:pPr>
              <w:pStyle w:val="26"/>
              <w:jc w:val="center"/>
            </w:pPr>
            <w:r>
              <w:t>5</w:t>
            </w:r>
          </w:p>
        </w:tc>
        <w:tc>
          <w:tcPr>
            <w:vAlign w:val="center"/>
          </w:tcPr>
          <w:p w14:paraId="2F99ACDB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W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FFCA22A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39DC1D55">
            <w:pPr>
              <w:pStyle w:val="26"/>
              <w:jc w:val="center"/>
            </w:pPr>
            <w:r>
              <w:t>80.38 GeV</w:t>
            </w:r>
          </w:p>
        </w:tc>
        <w:tc>
          <w:tcPr>
            <w:vAlign w:val="center"/>
          </w:tcPr>
          <w:p w14:paraId="00C1CC85">
            <w:pPr>
              <w:pStyle w:val="26"/>
              <w:jc w:val="center"/>
            </w:pPr>
            <m:oMathPara>
              <m:oMath>
                <m:r>
                  <m:rPr/>
                  <m:t>1.23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26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9434DA5">
            <w:pPr>
              <w:pStyle w:val="26"/>
              <w:jc w:val="center"/>
            </w:pPr>
            <m:oMathPara>
              <m:oMath>
                <m:r>
                  <m:rPr/>
                  <m:t>8.2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27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374ACA91">
            <w:pPr>
              <w:pStyle w:val="26"/>
              <w:jc w:val="center"/>
            </w:pPr>
            <w:r>
              <w:t>11.3</w:t>
            </w:r>
          </w:p>
        </w:tc>
        <w:tc>
          <w:tcPr>
            <w:vAlign w:val="center"/>
          </w:tcPr>
          <w:p w14:paraId="6CF0D681">
            <w:pPr>
              <w:pStyle w:val="26"/>
              <w:jc w:val="center"/>
            </w:pPr>
            <w:r>
              <w:t>3</w:t>
            </w:r>
          </w:p>
        </w:tc>
      </w:tr>
      <w:tr w14:paraId="10E3D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DEA8880">
            <w:pPr>
              <w:pStyle w:val="26"/>
              <w:jc w:val="center"/>
            </w:pPr>
            <w:r>
              <w:t>6</w:t>
            </w:r>
          </w:p>
        </w:tc>
        <w:tc>
          <w:tcPr>
            <w:vAlign w:val="center"/>
          </w:tcPr>
          <w:p w14:paraId="5995A680">
            <w:pPr>
              <w:pStyle w:val="26"/>
              <w:jc w:val="center"/>
            </w:pPr>
            <m:oMath>
              <m:sSup>
                <m:sSupPr/>
                <m:e>
                  <m:r>
                    <m:rPr/>
                    <m:t>H</m:t>
                  </m:r>
                </m:e>
                <m:sup>
                  <m:r>
                    <m:rPr/>
                    <m:t>0</m:t>
                  </m:r>
                </m:sup>
              </m:sSup>
            </m:oMath>
            <w:r>
              <w:rPr>
                <w:rFonts w:hint="eastAsia"/>
              </w:rPr>
              <w:t>（希格斯）</w:t>
            </w:r>
          </w:p>
        </w:tc>
        <w:tc>
          <w:tcPr>
            <w:vAlign w:val="center"/>
          </w:tcPr>
          <w:p w14:paraId="187183FD">
            <w:pPr>
              <w:pStyle w:val="26"/>
              <w:jc w:val="center"/>
            </w:pPr>
            <w:r>
              <w:t>0</w:t>
            </w:r>
          </w:p>
        </w:tc>
        <w:tc>
          <w:tcPr>
            <w:vAlign w:val="center"/>
          </w:tcPr>
          <w:p w14:paraId="32B458A3">
            <w:pPr>
              <w:pStyle w:val="26"/>
              <w:jc w:val="center"/>
            </w:pPr>
            <w:r>
              <w:t>125.2 GeV</w:t>
            </w:r>
          </w:p>
        </w:tc>
        <w:tc>
          <w:tcPr>
            <w:vAlign w:val="center"/>
          </w:tcPr>
          <w:p w14:paraId="74067D50">
            <w:pPr>
              <w:pStyle w:val="26"/>
              <w:jc w:val="center"/>
            </w:pPr>
            <m:oMathPara>
              <m:oMath>
                <m:r>
                  <m:rPr/>
                  <m:t>1.91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26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0688E81">
            <w:pPr>
              <w:pStyle w:val="26"/>
              <w:jc w:val="center"/>
            </w:pPr>
            <m:oMathPara>
              <m:oMath>
                <m:r>
                  <m:rPr/>
                  <m:t>5.3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27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0AA19F4E">
            <w:pPr>
              <w:pStyle w:val="26"/>
              <w:jc w:val="center"/>
            </w:pPr>
            <w:r>
              <w:t>10.9</w:t>
            </w:r>
          </w:p>
        </w:tc>
        <w:tc>
          <w:tcPr>
            <w:vAlign w:val="center"/>
          </w:tcPr>
          <w:p w14:paraId="598AF158">
            <w:pPr>
              <w:pStyle w:val="26"/>
              <w:jc w:val="center"/>
            </w:pPr>
            <w:r>
              <w:t>5</w:t>
            </w:r>
          </w:p>
        </w:tc>
      </w:tr>
      <w:bookmarkEnd w:id="28"/>
    </w:tbl>
    <w:p w14:paraId="65B24EC7">
      <w:pPr>
        <w:pStyle w:val="7"/>
      </w:pPr>
      <w:bookmarkStart w:id="29" w:name="表-2轻子6-味-times-粒子反粒子-12-态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2：轻子（6</w:t>
      </w:r>
      <w:r>
        <w:t xml:space="preserve"> </w:t>
      </w:r>
      <w:r>
        <w:rPr>
          <w:rFonts w:hint="eastAsia"/>
        </w:rPr>
        <w:t>味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>粒子/反粒子</w:t>
      </w:r>
      <w:r>
        <w:t xml:space="preserve"> = 12 </w:t>
      </w:r>
      <w:r>
        <w:rPr>
          <w:rFonts w:hint="eastAsia"/>
        </w:rPr>
        <w:t>态）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1535"/>
        <w:gridCol w:w="627"/>
        <w:gridCol w:w="1204"/>
        <w:gridCol w:w="1112"/>
        <w:gridCol w:w="1217"/>
        <w:gridCol w:w="1116"/>
        <w:gridCol w:w="886"/>
      </w:tblGrid>
      <w:tr w14:paraId="59B15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83DEA1D">
            <w:pPr>
              <w:pStyle w:val="26"/>
              <w:jc w:val="center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  <w:vAlign w:val="center"/>
          </w:tcPr>
          <w:p w14:paraId="507F7552">
            <w:pPr>
              <w:pStyle w:val="26"/>
              <w:jc w:val="center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  <w:vAlign w:val="center"/>
          </w:tcPr>
          <w:p w14:paraId="2919F33B">
            <w:pPr>
              <w:pStyle w:val="26"/>
              <w:jc w:val="center"/>
            </w:pPr>
            <w:r>
              <w:rPr>
                <w:rFonts w:hint="eastAsia"/>
                <w:b/>
              </w:rPr>
              <w:t>自旋</w:t>
            </w:r>
          </w:p>
        </w:tc>
        <w:tc>
          <w:tcPr>
            <w:shd w:val="clear" w:color="auto" w:fill="B9CDE5"/>
            <w:vAlign w:val="center"/>
          </w:tcPr>
          <w:p w14:paraId="1BCCE2F2">
            <w:pPr>
              <w:pStyle w:val="26"/>
              <w:jc w:val="center"/>
            </w:pPr>
            <w:r>
              <w:rPr>
                <w:rFonts w:hint="eastAsia"/>
                <w:b/>
              </w:rPr>
              <w:t>质量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oMath>
          </w:p>
        </w:tc>
        <w:tc>
          <w:tcPr>
            <w:shd w:val="clear" w:color="auto" w:fill="B9CDE5"/>
            <w:vAlign w:val="center"/>
          </w:tcPr>
          <w:p w14:paraId="5A3CA8D7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H</m:t>
                    </m:r>
                  </m:e>
                  <m:sub>
                    <m:r>
                      <m:rPr>
                        <m:sty m:val="p"/>
                      </m:rPr>
                      <m:t>crit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/>
                  <m:t> </m:t>
                </m:r>
                <m:r>
                  <m:rPr>
                    <m:sty m:val="p"/>
                  </m:rPr>
                  <m:t>(</m:t>
                </m:r>
                <m:sSup>
                  <m:sSupPr/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−1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2E874DAE">
            <w:pPr>
              <w:pStyle w:val="26"/>
              <w:jc w:val="center"/>
            </w:pPr>
            <w:r>
              <w:rPr>
                <w:rFonts w:hint="eastAsia"/>
                <w:b/>
              </w:rPr>
              <w:t>康普顿时间</w:t>
            </w:r>
          </w:p>
        </w:tc>
        <w:tc>
          <w:tcPr>
            <w:shd w:val="clear" w:color="auto" w:fill="B9CDE5"/>
            <w:vAlign w:val="center"/>
          </w:tcPr>
          <w:p w14:paraId="0C574E43">
            <w:pPr>
              <w:pStyle w:val="26"/>
              <w:jc w:val="center"/>
            </w:pPr>
            <w:r>
              <w:rPr>
                <w:rFonts w:hint="eastAsia"/>
                <w:b/>
              </w:rPr>
              <w:t>复制代数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</m:oMath>
          </w:p>
        </w:tc>
        <w:tc>
          <w:tcPr>
            <w:shd w:val="clear" w:color="auto" w:fill="B9CDE5"/>
            <w:vAlign w:val="center"/>
          </w:tcPr>
          <w:p w14:paraId="4CA6184E">
            <w:pPr>
              <w:pStyle w:val="26"/>
              <w:jc w:val="center"/>
            </w:pPr>
            <w:r>
              <w:rPr>
                <w:rFonts w:hint="eastAsia"/>
                <w:b/>
              </w:rPr>
              <w:t>冻结次序</w:t>
            </w:r>
          </w:p>
        </w:tc>
      </w:tr>
      <w:tr w14:paraId="3589F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3A4725B">
            <w:pPr>
              <w:pStyle w:val="26"/>
              <w:jc w:val="center"/>
            </w:pPr>
            <w:r>
              <w:t>7</w:t>
            </w:r>
          </w:p>
        </w:tc>
        <w:tc>
          <w:tcPr>
            <w:vAlign w:val="center"/>
          </w:tcPr>
          <w:p w14:paraId="22FB9E33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oMath>
            <w:r>
              <w:rPr>
                <w:rFonts w:hint="eastAsia"/>
              </w:rPr>
              <w:t>（电子中微子）</w:t>
            </w:r>
          </w:p>
        </w:tc>
        <w:tc>
          <w:tcPr>
            <w:vAlign w:val="center"/>
          </w:tcPr>
          <w:p w14:paraId="02300962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4EB893C7">
            <w:pPr>
              <w:pStyle w:val="26"/>
              <w:jc w:val="center"/>
            </w:pPr>
            <w:r>
              <w:t>&lt;1.0 eV</w:t>
            </w:r>
          </w:p>
        </w:tc>
        <w:tc>
          <w:tcPr>
            <w:vAlign w:val="center"/>
          </w:tcPr>
          <w:p w14:paraId="51F54729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1.5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6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54A62A9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&gt;</m:t>
                </m:r>
                <m:r>
                  <m:rPr/>
                  <m:t>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16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689C3196">
            <w:pPr>
              <w:pStyle w:val="26"/>
              <w:jc w:val="center"/>
            </w:pPr>
            <w:r>
              <w:t>&gt;84</w:t>
            </w:r>
          </w:p>
        </w:tc>
        <w:tc>
          <w:tcPr>
            <w:vAlign w:val="center"/>
          </w:tcPr>
          <w:p w14:paraId="5729A2DC">
            <w:pPr>
              <w:pStyle w:val="26"/>
              <w:jc w:val="center"/>
            </w:pPr>
            <w:r>
              <w:rPr>
                <w:rFonts w:hint="eastAsia"/>
              </w:rPr>
              <w:t>很晚</w:t>
            </w:r>
          </w:p>
        </w:tc>
      </w:tr>
      <w:tr w14:paraId="23F6E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B7D3F89">
            <w:pPr>
              <w:pStyle w:val="26"/>
              <w:jc w:val="center"/>
            </w:pPr>
            <w:r>
              <w:t>8</w:t>
            </w:r>
          </w:p>
        </w:tc>
        <w:tc>
          <w:tcPr>
            <w:vAlign w:val="center"/>
          </w:tcPr>
          <w:p w14:paraId="6D63A6ED">
            <w:pPr>
              <w:pStyle w:val="26"/>
              <w:jc w:val="center"/>
            </w:pPr>
            <m:oMathPara>
              <m:oMath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ν</m:t>
                        </m:r>
                      </m:e>
                    </m:acc>
                  </m:e>
                  <m:sub>
                    <m:r>
                      <m:rPr/>
                      <m:t>e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CD1DA01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21824EC3">
            <w:pPr>
              <w:pStyle w:val="26"/>
              <w:jc w:val="center"/>
            </w:pPr>
            <w:r>
              <w:t>&lt;1.0 eV</w:t>
            </w:r>
          </w:p>
        </w:tc>
        <w:tc>
          <w:tcPr>
            <w:vAlign w:val="center"/>
          </w:tcPr>
          <w:p w14:paraId="190D6ED4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1.5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6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FABECDB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19F74602">
            <w:pPr>
              <w:pStyle w:val="26"/>
              <w:jc w:val="center"/>
            </w:pPr>
            <w:r>
              <w:t>&gt;84</w:t>
            </w:r>
          </w:p>
        </w:tc>
        <w:tc>
          <w:tcPr>
            <w:vAlign w:val="center"/>
          </w:tcPr>
          <w:p w14:paraId="1810FFBE">
            <w:pPr>
              <w:pStyle w:val="26"/>
              <w:jc w:val="center"/>
            </w:pPr>
            <w:r>
              <w:rPr>
                <w:rFonts w:hint="eastAsia"/>
              </w:rPr>
              <w:t>很晚</w:t>
            </w:r>
          </w:p>
        </w:tc>
      </w:tr>
      <w:tr w14:paraId="59E38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BCEC80E">
            <w:pPr>
              <w:pStyle w:val="26"/>
              <w:jc w:val="center"/>
            </w:pPr>
            <w:r>
              <w:t>9</w:t>
            </w:r>
          </w:p>
        </w:tc>
        <w:tc>
          <w:tcPr>
            <w:vAlign w:val="center"/>
          </w:tcPr>
          <w:p w14:paraId="3360271A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μ</m:t>
                  </m:r>
                </m:sub>
              </m:sSub>
            </m:oMath>
            <w:r>
              <w:rPr>
                <w:rFonts w:hint="eastAsia"/>
              </w:rPr>
              <w:t>（缪子中微子）</w:t>
            </w:r>
          </w:p>
        </w:tc>
        <w:tc>
          <w:tcPr>
            <w:vAlign w:val="center"/>
          </w:tcPr>
          <w:p w14:paraId="7D4D059B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51F98070">
            <w:pPr>
              <w:pStyle w:val="26"/>
              <w:jc w:val="center"/>
            </w:pPr>
            <w:r>
              <w:t>&lt;0.17 MeV</w:t>
            </w:r>
          </w:p>
        </w:tc>
        <w:tc>
          <w:tcPr>
            <w:vAlign w:val="center"/>
          </w:tcPr>
          <w:p w14:paraId="4AF6F32A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2.6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EF0571F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71BAB66B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81</m:t>
                </m:r>
              </m:oMath>
            </m:oMathPara>
          </w:p>
        </w:tc>
        <w:tc>
          <w:tcPr>
            <w:vAlign w:val="center"/>
          </w:tcPr>
          <w:p w14:paraId="0973A962">
            <w:pPr>
              <w:pStyle w:val="26"/>
              <w:jc w:val="center"/>
            </w:pPr>
            <w:r>
              <w:rPr>
                <w:rFonts w:hint="eastAsia"/>
              </w:rPr>
              <w:t>晚</w:t>
            </w:r>
          </w:p>
        </w:tc>
      </w:tr>
      <w:tr w14:paraId="4B4FA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7D26049">
            <w:pPr>
              <w:pStyle w:val="26"/>
              <w:jc w:val="center"/>
            </w:pPr>
            <w:r>
              <w:t>10</w:t>
            </w:r>
          </w:p>
        </w:tc>
        <w:tc>
          <w:tcPr>
            <w:vAlign w:val="center"/>
          </w:tcPr>
          <w:p w14:paraId="4D68F0F3">
            <w:pPr>
              <w:pStyle w:val="26"/>
              <w:jc w:val="center"/>
            </w:pPr>
            <m:oMathPara>
              <m:oMath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ν</m:t>
                        </m:r>
                      </m:e>
                    </m:acc>
                  </m:e>
                  <m:sub>
                    <m:r>
                      <m:rPr/>
                      <m:t>μ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20902C20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7B613027">
            <w:pPr>
              <w:pStyle w:val="26"/>
              <w:jc w:val="center"/>
            </w:pPr>
            <w:r>
              <w:t>&lt;0.17 MeV</w:t>
            </w:r>
          </w:p>
        </w:tc>
        <w:tc>
          <w:tcPr>
            <w:vAlign w:val="center"/>
          </w:tcPr>
          <w:p w14:paraId="59559082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2.6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1474BEA7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36C93311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81</m:t>
                </m:r>
              </m:oMath>
            </m:oMathPara>
          </w:p>
        </w:tc>
        <w:tc>
          <w:tcPr>
            <w:vAlign w:val="center"/>
          </w:tcPr>
          <w:p w14:paraId="4B1E5096">
            <w:pPr>
              <w:pStyle w:val="26"/>
              <w:jc w:val="center"/>
            </w:pPr>
            <w:r>
              <w:rPr>
                <w:rFonts w:hint="eastAsia"/>
              </w:rPr>
              <w:t>晚</w:t>
            </w:r>
          </w:p>
        </w:tc>
      </w:tr>
      <w:tr w14:paraId="7A9E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AA22307">
            <w:pPr>
              <w:pStyle w:val="26"/>
              <w:jc w:val="center"/>
            </w:pPr>
            <w:r>
              <w:t>11</w:t>
            </w:r>
          </w:p>
        </w:tc>
        <w:tc>
          <w:tcPr>
            <w:vAlign w:val="center"/>
          </w:tcPr>
          <w:p w14:paraId="44A4A7EA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τ</m:t>
                  </m:r>
                </m:sub>
              </m:sSub>
            </m:oMath>
            <w:r>
              <w:rPr>
                <w:rFonts w:hint="eastAsia"/>
              </w:rPr>
              <w:t>（陶中微子）</w:t>
            </w:r>
          </w:p>
        </w:tc>
        <w:tc>
          <w:tcPr>
            <w:vAlign w:val="center"/>
          </w:tcPr>
          <w:p w14:paraId="0C975B50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69CC8E64">
            <w:pPr>
              <w:pStyle w:val="26"/>
              <w:jc w:val="center"/>
            </w:pPr>
            <w:r>
              <w:t>&lt;18.2 MeV</w:t>
            </w:r>
          </w:p>
        </w:tc>
        <w:tc>
          <w:tcPr>
            <w:vAlign w:val="center"/>
          </w:tcPr>
          <w:p w14:paraId="1B869D49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2.8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624A049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320E4A88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75</m:t>
                </m:r>
              </m:oMath>
            </m:oMathPara>
          </w:p>
        </w:tc>
        <w:tc>
          <w:tcPr>
            <w:vAlign w:val="center"/>
          </w:tcPr>
          <w:p w14:paraId="6FDD9BA1">
            <w:pPr>
              <w:pStyle w:val="26"/>
              <w:jc w:val="center"/>
            </w:pPr>
            <w:r>
              <w:rPr>
                <w:rFonts w:hint="eastAsia"/>
              </w:rPr>
              <w:t>中</w:t>
            </w:r>
          </w:p>
        </w:tc>
      </w:tr>
      <w:tr w14:paraId="62E7E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47AA612">
            <w:pPr>
              <w:pStyle w:val="26"/>
              <w:jc w:val="center"/>
            </w:pPr>
            <w:r>
              <w:t>12</w:t>
            </w:r>
          </w:p>
        </w:tc>
        <w:tc>
          <w:tcPr>
            <w:vAlign w:val="center"/>
          </w:tcPr>
          <w:p w14:paraId="06D8C088">
            <w:pPr>
              <w:pStyle w:val="26"/>
              <w:jc w:val="center"/>
            </w:pPr>
            <m:oMathPara>
              <m:oMath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ν</m:t>
                        </m:r>
                      </m:e>
                    </m:acc>
                  </m:e>
                  <m:sub>
                    <m:r>
                      <m:rPr/>
                      <m:t>τ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E4E5B05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4E391BF3">
            <w:pPr>
              <w:pStyle w:val="26"/>
              <w:jc w:val="center"/>
            </w:pPr>
            <w:r>
              <w:t>&lt;18.2 MeV</w:t>
            </w:r>
          </w:p>
        </w:tc>
        <w:tc>
          <w:tcPr>
            <w:vAlign w:val="center"/>
          </w:tcPr>
          <w:p w14:paraId="5488C848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2.8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3455F5D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38DDB1B2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75</m:t>
                </m:r>
              </m:oMath>
            </m:oMathPara>
          </w:p>
        </w:tc>
        <w:tc>
          <w:tcPr>
            <w:vAlign w:val="center"/>
          </w:tcPr>
          <w:p w14:paraId="3EDDBC7B">
            <w:pPr>
              <w:pStyle w:val="26"/>
              <w:jc w:val="center"/>
            </w:pPr>
            <w:r>
              <w:rPr>
                <w:rFonts w:hint="eastAsia"/>
              </w:rPr>
              <w:t>中</w:t>
            </w:r>
          </w:p>
        </w:tc>
      </w:tr>
      <w:tr w14:paraId="192FD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5B0CE4A">
            <w:pPr>
              <w:pStyle w:val="26"/>
              <w:jc w:val="center"/>
            </w:pPr>
            <w:r>
              <w:t>13</w:t>
            </w:r>
          </w:p>
        </w:tc>
        <w:tc>
          <w:tcPr>
            <w:vAlign w:val="center"/>
          </w:tcPr>
          <w:p w14:paraId="2094FC92">
            <w:pPr>
              <w:pStyle w:val="26"/>
              <w:jc w:val="center"/>
            </w:pP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>（电子）</w:t>
            </w:r>
          </w:p>
        </w:tc>
        <w:tc>
          <w:tcPr>
            <w:vAlign w:val="center"/>
          </w:tcPr>
          <w:p w14:paraId="7FF6703A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0D3D610C">
            <w:pPr>
              <w:pStyle w:val="26"/>
              <w:jc w:val="center"/>
            </w:pPr>
            <w:r>
              <w:t>0.511 MeV</w:t>
            </w:r>
          </w:p>
        </w:tc>
        <w:tc>
          <w:tcPr>
            <w:vAlign w:val="center"/>
          </w:tcPr>
          <w:p w14:paraId="0A1D7DBA">
            <w:pPr>
              <w:pStyle w:val="26"/>
              <w:jc w:val="center"/>
            </w:pPr>
            <m:oMathPara>
              <m:oMath>
                <m:r>
                  <m:rPr/>
                  <m:t>7.79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6B4DC8F3">
            <w:pPr>
              <w:pStyle w:val="26"/>
              <w:jc w:val="center"/>
            </w:pPr>
            <m:oMathPara>
              <m:oMath>
                <m:r>
                  <m:rPr/>
                  <m:t>1.29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21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44A9E5C5">
            <w:pPr>
              <w:pStyle w:val="26"/>
              <w:jc w:val="center"/>
            </w:pPr>
            <w:r>
              <w:t>74.3</w:t>
            </w:r>
          </w:p>
        </w:tc>
        <w:tc>
          <w:tcPr>
            <w:vAlign w:val="center"/>
          </w:tcPr>
          <w:p w14:paraId="3640EF13">
            <w:pPr>
              <w:pStyle w:val="26"/>
              <w:jc w:val="center"/>
            </w:pPr>
            <w:r>
              <w:t>60</w:t>
            </w:r>
          </w:p>
        </w:tc>
      </w:tr>
      <w:tr w14:paraId="0B30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160A041">
            <w:pPr>
              <w:pStyle w:val="26"/>
              <w:jc w:val="center"/>
            </w:pPr>
            <w:r>
              <w:t>14</w:t>
            </w:r>
          </w:p>
        </w:tc>
        <w:tc>
          <w:tcPr>
            <w:vAlign w:val="center"/>
          </w:tcPr>
          <w:p w14:paraId="67EED225">
            <w:pPr>
              <w:pStyle w:val="26"/>
              <w:jc w:val="center"/>
            </w:pP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（正电子）</w:t>
            </w:r>
          </w:p>
        </w:tc>
        <w:tc>
          <w:tcPr>
            <w:vAlign w:val="center"/>
          </w:tcPr>
          <w:p w14:paraId="410C17C0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0FA2F5C3">
            <w:pPr>
              <w:pStyle w:val="26"/>
              <w:jc w:val="center"/>
            </w:pPr>
            <w:r>
              <w:t>0.511 MeV</w:t>
            </w:r>
          </w:p>
        </w:tc>
        <w:tc>
          <w:tcPr>
            <w:vAlign w:val="center"/>
          </w:tcPr>
          <w:p w14:paraId="5B6852AB">
            <w:pPr>
              <w:pStyle w:val="26"/>
              <w:jc w:val="center"/>
            </w:pPr>
            <m:oMathPara>
              <m:oMath>
                <m:r>
                  <m:rPr/>
                  <m:t>7.79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87892B4">
            <w:pPr>
              <w:pStyle w:val="26"/>
              <w:jc w:val="center"/>
            </w:pPr>
            <m:oMathPara>
              <m:oMath>
                <m:r>
                  <m:rPr/>
                  <m:t>1.29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21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7B7BD4C8">
            <w:pPr>
              <w:pStyle w:val="26"/>
              <w:jc w:val="center"/>
            </w:pPr>
            <w:r>
              <w:t>74.3</w:t>
            </w:r>
          </w:p>
        </w:tc>
        <w:tc>
          <w:tcPr>
            <w:vAlign w:val="center"/>
          </w:tcPr>
          <w:p w14:paraId="624AF50A">
            <w:pPr>
              <w:pStyle w:val="26"/>
              <w:jc w:val="center"/>
            </w:pPr>
            <w:r>
              <w:t>60</w:t>
            </w:r>
          </w:p>
        </w:tc>
      </w:tr>
      <w:tr w14:paraId="7DB70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302D899">
            <w:pPr>
              <w:pStyle w:val="26"/>
              <w:jc w:val="center"/>
            </w:pPr>
            <w:r>
              <w:t>15</w:t>
            </w:r>
          </w:p>
        </w:tc>
        <w:tc>
          <w:tcPr>
            <w:vAlign w:val="center"/>
          </w:tcPr>
          <w:p w14:paraId="5D42C35C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μ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3A98A479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44FD0303">
            <w:pPr>
              <w:pStyle w:val="26"/>
              <w:jc w:val="center"/>
            </w:pPr>
            <w:r>
              <w:t>105.66 MeV</w:t>
            </w:r>
          </w:p>
        </w:tc>
        <w:tc>
          <w:tcPr>
            <w:vAlign w:val="center"/>
          </w:tcPr>
          <w:p w14:paraId="2CA308F5">
            <w:pPr>
              <w:pStyle w:val="26"/>
              <w:jc w:val="center"/>
            </w:pPr>
            <m:oMathPara>
              <m:oMath>
                <m:r>
                  <m:rPr/>
                  <m:t>1.61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23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377CDB75">
            <w:pPr>
              <w:pStyle w:val="26"/>
              <w:jc w:val="center"/>
            </w:pPr>
            <m:oMathPara>
              <m:oMath>
                <m:r>
                  <m:rPr/>
                  <m:t>6.19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24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3ACAD4C4">
            <w:pPr>
              <w:pStyle w:val="26"/>
              <w:jc w:val="center"/>
            </w:pPr>
            <w:r>
              <w:t>56.2</w:t>
            </w:r>
          </w:p>
        </w:tc>
        <w:tc>
          <w:tcPr>
            <w:vAlign w:val="center"/>
          </w:tcPr>
          <w:p w14:paraId="1447D020">
            <w:pPr>
              <w:pStyle w:val="26"/>
              <w:jc w:val="center"/>
            </w:pPr>
            <w:r>
              <w:t>12</w:t>
            </w:r>
          </w:p>
        </w:tc>
      </w:tr>
      <w:tr w14:paraId="606B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71DBA1">
            <w:pPr>
              <w:pStyle w:val="26"/>
              <w:jc w:val="center"/>
            </w:pPr>
            <w:r>
              <w:t>16</w:t>
            </w:r>
          </w:p>
        </w:tc>
        <w:tc>
          <w:tcPr>
            <w:vAlign w:val="center"/>
          </w:tcPr>
          <w:p w14:paraId="311F3537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μ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34C7A656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76EC91A6">
            <w:pPr>
              <w:pStyle w:val="26"/>
              <w:jc w:val="center"/>
            </w:pPr>
            <w:r>
              <w:t>105.66 MeV</w:t>
            </w:r>
          </w:p>
        </w:tc>
        <w:tc>
          <w:tcPr>
            <w:vAlign w:val="center"/>
          </w:tcPr>
          <w:p w14:paraId="2045FDAC">
            <w:pPr>
              <w:pStyle w:val="26"/>
              <w:jc w:val="center"/>
            </w:pPr>
            <m:oMathPara>
              <m:oMath>
                <m:r>
                  <m:rPr/>
                  <m:t>1.61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23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35383AE0">
            <w:pPr>
              <w:pStyle w:val="26"/>
              <w:jc w:val="center"/>
            </w:pPr>
            <m:oMathPara>
              <m:oMath>
                <m:r>
                  <m:rPr/>
                  <m:t>6.19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24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7BCECCB8">
            <w:pPr>
              <w:pStyle w:val="26"/>
              <w:jc w:val="center"/>
            </w:pPr>
            <w:r>
              <w:t>56.2</w:t>
            </w:r>
          </w:p>
        </w:tc>
        <w:tc>
          <w:tcPr>
            <w:vAlign w:val="center"/>
          </w:tcPr>
          <w:p w14:paraId="4A1AA535">
            <w:pPr>
              <w:pStyle w:val="26"/>
              <w:jc w:val="center"/>
            </w:pPr>
            <w:r>
              <w:t>12</w:t>
            </w:r>
          </w:p>
        </w:tc>
      </w:tr>
      <w:tr w14:paraId="4CFEC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EDEB0C4">
            <w:pPr>
              <w:pStyle w:val="26"/>
              <w:jc w:val="center"/>
            </w:pPr>
            <w:r>
              <w:t>17</w:t>
            </w:r>
          </w:p>
        </w:tc>
        <w:tc>
          <w:tcPr>
            <w:vAlign w:val="center"/>
          </w:tcPr>
          <w:p w14:paraId="7417BCD2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τ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98A98EC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5F949EED">
            <w:pPr>
              <w:pStyle w:val="26"/>
              <w:jc w:val="center"/>
            </w:pPr>
            <w:r>
              <w:t>1776.9 MeV</w:t>
            </w:r>
          </w:p>
        </w:tc>
        <w:tc>
          <w:tcPr>
            <w:vAlign w:val="center"/>
          </w:tcPr>
          <w:p w14:paraId="2C2DC385">
            <w:pPr>
              <w:pStyle w:val="26"/>
              <w:jc w:val="center"/>
            </w:pPr>
            <m:oMathPara>
              <m:oMath>
                <m:r>
                  <m:rPr/>
                  <m:t>2.71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24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8FAB5F3">
            <w:pPr>
              <w:pStyle w:val="26"/>
              <w:jc w:val="center"/>
            </w:pPr>
            <m:oMathPara>
              <m:oMath>
                <m:r>
                  <m:rPr/>
                  <m:t>3.68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43EF84C7">
            <w:pPr>
              <w:pStyle w:val="26"/>
              <w:jc w:val="center"/>
            </w:pPr>
            <w:r>
              <w:t>44.5</w:t>
            </w:r>
          </w:p>
        </w:tc>
        <w:tc>
          <w:tcPr>
            <w:vAlign w:val="center"/>
          </w:tcPr>
          <w:p w14:paraId="6C2E71FD">
            <w:pPr>
              <w:pStyle w:val="26"/>
              <w:jc w:val="center"/>
            </w:pPr>
            <w:r>
              <w:t>8</w:t>
            </w:r>
          </w:p>
        </w:tc>
      </w:tr>
      <w:tr w14:paraId="24628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82CDD56">
            <w:pPr>
              <w:pStyle w:val="26"/>
              <w:jc w:val="center"/>
            </w:pPr>
            <w:r>
              <w:t>18</w:t>
            </w:r>
          </w:p>
        </w:tc>
        <w:tc>
          <w:tcPr>
            <w:vAlign w:val="center"/>
          </w:tcPr>
          <w:p w14:paraId="2C7BD037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τ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6AC874C0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3BC8B0C5">
            <w:pPr>
              <w:pStyle w:val="26"/>
              <w:jc w:val="center"/>
            </w:pPr>
            <w:r>
              <w:t>1776.9 MeV</w:t>
            </w:r>
          </w:p>
        </w:tc>
        <w:tc>
          <w:tcPr>
            <w:vAlign w:val="center"/>
          </w:tcPr>
          <w:p w14:paraId="43AED49C">
            <w:pPr>
              <w:pStyle w:val="26"/>
              <w:jc w:val="center"/>
            </w:pPr>
            <m:oMathPara>
              <m:oMath>
                <m:r>
                  <m:rPr/>
                  <m:t>2.71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24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7524A4F">
            <w:pPr>
              <w:pStyle w:val="26"/>
              <w:jc w:val="center"/>
            </w:pPr>
            <m:oMathPara>
              <m:oMath>
                <m:r>
                  <m:rPr/>
                  <m:t>3.68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323F771E">
            <w:pPr>
              <w:pStyle w:val="26"/>
              <w:jc w:val="center"/>
            </w:pPr>
            <w:r>
              <w:t>44.5</w:t>
            </w:r>
          </w:p>
        </w:tc>
        <w:tc>
          <w:tcPr>
            <w:vAlign w:val="center"/>
          </w:tcPr>
          <w:p w14:paraId="581A8C1B">
            <w:pPr>
              <w:pStyle w:val="26"/>
              <w:jc w:val="center"/>
            </w:pPr>
            <w:r>
              <w:t>8</w:t>
            </w:r>
          </w:p>
        </w:tc>
      </w:tr>
      <w:bookmarkEnd w:id="29"/>
    </w:tbl>
    <w:p w14:paraId="649ABFA7">
      <w:pPr>
        <w:pStyle w:val="7"/>
      </w:pPr>
      <w:bookmarkStart w:id="30" w:name="表-3夸克6-味-times-3-色-times-粒子反粒子-36-态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3：夸克（6</w:t>
      </w:r>
      <w:r>
        <w:t xml:space="preserve"> </w:t>
      </w:r>
      <w:r>
        <w:rPr>
          <w:rFonts w:hint="eastAsia"/>
        </w:rPr>
        <w:t>味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3 </w:t>
      </w:r>
      <w:r>
        <w:rPr>
          <w:rFonts w:hint="eastAsia"/>
        </w:rPr>
        <w:t>色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>粒子/反粒子</w:t>
      </w:r>
      <w:r>
        <w:t xml:space="preserve"> = 36 </w:t>
      </w:r>
      <w:r>
        <w:rPr>
          <w:rFonts w:hint="eastAsia"/>
        </w:rPr>
        <w:t>态）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956"/>
        <w:gridCol w:w="592"/>
        <w:gridCol w:w="959"/>
        <w:gridCol w:w="1006"/>
        <w:gridCol w:w="1080"/>
        <w:gridCol w:w="955"/>
        <w:gridCol w:w="932"/>
      </w:tblGrid>
      <w:tr w14:paraId="3AEF6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1E7A3D6">
            <w:pPr>
              <w:pStyle w:val="26"/>
              <w:jc w:val="center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  <w:vAlign w:val="center"/>
          </w:tcPr>
          <w:p w14:paraId="332FF01E">
            <w:pPr>
              <w:pStyle w:val="26"/>
              <w:jc w:val="center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  <w:vAlign w:val="center"/>
          </w:tcPr>
          <w:p w14:paraId="559C20F4">
            <w:pPr>
              <w:pStyle w:val="26"/>
              <w:jc w:val="center"/>
            </w:pPr>
            <w:r>
              <w:rPr>
                <w:rFonts w:hint="eastAsia"/>
                <w:b/>
              </w:rPr>
              <w:t>自旋</w:t>
            </w:r>
          </w:p>
        </w:tc>
        <w:tc>
          <w:tcPr>
            <w:shd w:val="clear" w:color="auto" w:fill="B9CDE5"/>
            <w:vAlign w:val="center"/>
          </w:tcPr>
          <w:p w14:paraId="58AE179C">
            <w:pPr>
              <w:pStyle w:val="26"/>
              <w:jc w:val="center"/>
            </w:pPr>
            <w:r>
              <w:rPr>
                <w:rFonts w:hint="eastAsia"/>
                <w:b/>
              </w:rPr>
              <w:t>质量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oMath>
          </w:p>
        </w:tc>
        <w:tc>
          <w:tcPr>
            <w:shd w:val="clear" w:color="auto" w:fill="B9CDE5"/>
            <w:vAlign w:val="center"/>
          </w:tcPr>
          <w:p w14:paraId="0D32FC03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H</m:t>
                    </m:r>
                  </m:e>
                  <m:sub>
                    <m:r>
                      <m:rPr>
                        <m:sty m:val="p"/>
                      </m:rPr>
                      <m:t>crit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/>
                  <m:t> </m:t>
                </m:r>
                <m:r>
                  <m:rPr>
                    <m:sty m:val="p"/>
                  </m:rPr>
                  <m:t>(</m:t>
                </m:r>
                <m:sSup>
                  <m:sSupPr/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−1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5ADB4906">
            <w:pPr>
              <w:pStyle w:val="26"/>
              <w:jc w:val="center"/>
            </w:pPr>
            <w:r>
              <w:rPr>
                <w:rFonts w:hint="eastAsia"/>
                <w:b/>
              </w:rPr>
              <w:t>康普顿时间</w:t>
            </w:r>
          </w:p>
        </w:tc>
        <w:tc>
          <w:tcPr>
            <w:shd w:val="clear" w:color="auto" w:fill="B9CDE5"/>
            <w:vAlign w:val="center"/>
          </w:tcPr>
          <w:p w14:paraId="70FF9230">
            <w:pPr>
              <w:pStyle w:val="26"/>
              <w:jc w:val="center"/>
            </w:pPr>
            <w:r>
              <w:rPr>
                <w:rFonts w:hint="eastAsia"/>
                <w:b/>
              </w:rPr>
              <w:t>复制代数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</m:oMath>
          </w:p>
        </w:tc>
        <w:tc>
          <w:tcPr>
            <w:shd w:val="clear" w:color="auto" w:fill="B9CDE5"/>
            <w:vAlign w:val="center"/>
          </w:tcPr>
          <w:p w14:paraId="299B3D3B">
            <w:pPr>
              <w:pStyle w:val="26"/>
              <w:jc w:val="center"/>
            </w:pPr>
            <w:r>
              <w:rPr>
                <w:rFonts w:hint="eastAsia"/>
                <w:b/>
              </w:rPr>
              <w:t>冻结次序</w:t>
            </w:r>
          </w:p>
        </w:tc>
      </w:tr>
      <w:tr w14:paraId="1A607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3CDA11A">
            <w:pPr>
              <w:pStyle w:val="26"/>
              <w:jc w:val="center"/>
            </w:pPr>
            <w:r>
              <w:t>19–24</w:t>
            </w:r>
          </w:p>
        </w:tc>
        <w:tc>
          <w:tcPr>
            <w:vAlign w:val="center"/>
          </w:tcPr>
          <w:p w14:paraId="117D3FEF">
            <w:pPr>
              <w:pStyle w:val="26"/>
              <w:jc w:val="center"/>
            </w:pPr>
            <m:oMath>
              <m:r>
                <m:rPr/>
                <m:t>u</m:t>
              </m:r>
            </m:oMath>
            <w:r>
              <w:rPr>
                <w:rFonts w:hint="eastAsia"/>
              </w:rPr>
              <w:t>（上夸克）</w:t>
            </w:r>
            <m:oMath>
              <m:r>
                <m:rPr>
                  <m:sty m:val="p"/>
                </m:rPr>
                <m:t>×</m:t>
              </m:r>
              <m:r>
                <m:rPr/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>色</w:t>
            </w:r>
            <w:r>
              <w:t xml:space="preserve"> + </w:t>
            </w:r>
            <w:r>
              <w:rPr>
                <w:rFonts w:hint="eastAsia"/>
              </w:rPr>
              <w:t>反</w:t>
            </w:r>
            <w:r>
              <w:t xml:space="preserve"> </w:t>
            </w:r>
            <m:oMath>
              <m:r>
                <m:rPr/>
                <m:t>u</m:t>
              </m:r>
            </m:oMath>
          </w:p>
        </w:tc>
        <w:tc>
          <w:tcPr>
            <w:vAlign w:val="center"/>
          </w:tcPr>
          <w:p w14:paraId="727E5561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316E7867">
            <w:pPr>
              <w:pStyle w:val="26"/>
              <w:jc w:val="center"/>
            </w:pPr>
            <w:r>
              <w:t>2.16 MeV</w:t>
            </w:r>
          </w:p>
        </w:tc>
        <w:tc>
          <w:tcPr>
            <w:vAlign w:val="center"/>
          </w:tcPr>
          <w:p w14:paraId="57FA114E">
            <w:pPr>
              <w:pStyle w:val="26"/>
              <w:jc w:val="center"/>
            </w:pPr>
            <m:oMathPara>
              <m:oMath>
                <m:r>
                  <m:rPr/>
                  <m:t>3.29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357A5300">
            <w:pPr>
              <w:pStyle w:val="26"/>
              <w:jc w:val="center"/>
            </w:pPr>
            <m:oMathPara>
              <m:oMath>
                <m:r>
                  <m:rPr/>
                  <m:t>3.04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22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68D1DA22">
            <w:pPr>
              <w:pStyle w:val="26"/>
              <w:jc w:val="center"/>
            </w:pPr>
            <w:r>
              <w:t>68.5</w:t>
            </w:r>
          </w:p>
        </w:tc>
        <w:tc>
          <w:tcPr>
            <w:vAlign w:val="center"/>
          </w:tcPr>
          <w:p w14:paraId="02A863C2">
            <w:pPr>
              <w:pStyle w:val="26"/>
              <w:jc w:val="center"/>
            </w:pPr>
            <w:r>
              <w:t>54</w:t>
            </w:r>
          </w:p>
        </w:tc>
      </w:tr>
      <w:tr w14:paraId="5D751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692213B">
            <w:pPr>
              <w:pStyle w:val="26"/>
              <w:jc w:val="center"/>
            </w:pPr>
            <w:r>
              <w:t>25–30</w:t>
            </w:r>
          </w:p>
        </w:tc>
        <w:tc>
          <w:tcPr>
            <w:vAlign w:val="center"/>
          </w:tcPr>
          <w:p w14:paraId="294627BF">
            <w:pPr>
              <w:pStyle w:val="26"/>
              <w:jc w:val="center"/>
            </w:pPr>
            <m:oMath>
              <m:r>
                <m:rPr/>
                <m:t>d</m:t>
              </m:r>
            </m:oMath>
            <w:r>
              <w:rPr>
                <w:rFonts w:hint="eastAsia"/>
              </w:rPr>
              <w:t>（下夸克）</w:t>
            </w:r>
            <m:oMath>
              <m:r>
                <m:rPr>
                  <m:sty m:val="p"/>
                </m:rPr>
                <m:t>×</m:t>
              </m:r>
              <m:r>
                <m:rPr/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>色</w:t>
            </w:r>
            <w:r>
              <w:t xml:space="preserve"> + </w:t>
            </w:r>
            <w:r>
              <w:rPr>
                <w:rFonts w:hint="eastAsia"/>
              </w:rPr>
              <w:t>反</w:t>
            </w:r>
            <w:r>
              <w:t xml:space="preserve"> </w:t>
            </w:r>
            <m:oMath>
              <m:r>
                <m:rPr/>
                <m:t>d</m:t>
              </m:r>
            </m:oMath>
          </w:p>
        </w:tc>
        <w:tc>
          <w:tcPr>
            <w:vAlign w:val="center"/>
          </w:tcPr>
          <w:p w14:paraId="7307DF29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4C3CB6C6">
            <w:pPr>
              <w:pStyle w:val="26"/>
              <w:jc w:val="center"/>
            </w:pPr>
            <w:r>
              <w:t>4.70 MeV</w:t>
            </w:r>
          </w:p>
        </w:tc>
        <w:tc>
          <w:tcPr>
            <w:vAlign w:val="center"/>
          </w:tcPr>
          <w:p w14:paraId="3AC8132D">
            <w:pPr>
              <w:pStyle w:val="26"/>
              <w:jc w:val="center"/>
            </w:pPr>
            <m:oMathPara>
              <m:oMath>
                <m:r>
                  <m:rPr/>
                  <m:t>7.16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6C2E8B1E">
            <w:pPr>
              <w:pStyle w:val="26"/>
              <w:jc w:val="center"/>
            </w:pPr>
            <m:oMathPara>
              <m:oMath>
                <m:r>
                  <m:rPr/>
                  <m:t>1.40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22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7004711E">
            <w:pPr>
              <w:pStyle w:val="26"/>
              <w:jc w:val="center"/>
            </w:pPr>
            <w:r>
              <w:t>65.7</w:t>
            </w:r>
          </w:p>
        </w:tc>
        <w:tc>
          <w:tcPr>
            <w:vAlign w:val="center"/>
          </w:tcPr>
          <w:p w14:paraId="150001CC">
            <w:pPr>
              <w:pStyle w:val="26"/>
              <w:jc w:val="center"/>
            </w:pPr>
            <w:r>
              <w:t>48</w:t>
            </w:r>
          </w:p>
        </w:tc>
      </w:tr>
      <w:tr w14:paraId="1C3A5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F6781C1">
            <w:pPr>
              <w:pStyle w:val="26"/>
              <w:jc w:val="center"/>
            </w:pPr>
            <w:r>
              <w:t>31–36</w:t>
            </w:r>
          </w:p>
        </w:tc>
        <w:tc>
          <w:tcPr>
            <w:vAlign w:val="center"/>
          </w:tcPr>
          <w:p w14:paraId="242F780B">
            <w:pPr>
              <w:pStyle w:val="26"/>
              <w:jc w:val="center"/>
            </w:pPr>
            <m:oMath>
              <m:r>
                <m:rPr/>
                <m:t>c</m:t>
              </m:r>
            </m:oMath>
            <w:r>
              <w:rPr>
                <w:rFonts w:hint="eastAsia"/>
              </w:rPr>
              <w:t>（粲夸克）</w:t>
            </w:r>
            <m:oMath>
              <m:r>
                <m:rPr>
                  <m:sty m:val="p"/>
                </m:rPr>
                <m:t>×</m:t>
              </m:r>
              <m:r>
                <m:rPr/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>色</w:t>
            </w:r>
            <w:r>
              <w:t xml:space="preserve"> + </w:t>
            </w:r>
            <w:r>
              <w:rPr>
                <w:rFonts w:hint="eastAsia"/>
              </w:rPr>
              <w:t>反</w:t>
            </w:r>
            <w:r>
              <w:t xml:space="preserve"> </w:t>
            </w:r>
            <m:oMath>
              <m:r>
                <m:rPr/>
                <m:t>c</m:t>
              </m:r>
            </m:oMath>
          </w:p>
        </w:tc>
        <w:tc>
          <w:tcPr>
            <w:vAlign w:val="center"/>
          </w:tcPr>
          <w:p w14:paraId="07ED6FE4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33E92B90">
            <w:pPr>
              <w:pStyle w:val="26"/>
              <w:jc w:val="center"/>
            </w:pPr>
            <w:r>
              <w:t>1.27 GeV</w:t>
            </w:r>
          </w:p>
        </w:tc>
        <w:tc>
          <w:tcPr>
            <w:vAlign w:val="center"/>
          </w:tcPr>
          <w:p w14:paraId="1AC4D68B">
            <w:pPr>
              <w:pStyle w:val="26"/>
              <w:jc w:val="center"/>
            </w:pPr>
            <m:oMathPara>
              <m:oMath>
                <m:r>
                  <m:rPr/>
                  <m:t>1.94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24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40148AB">
            <w:pPr>
              <w:pStyle w:val="26"/>
              <w:jc w:val="center"/>
            </w:pPr>
            <m:oMathPara>
              <m:oMath>
                <m:r>
                  <m:rPr/>
                  <m:t>5.15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71727EE5">
            <w:pPr>
              <w:pStyle w:val="26"/>
              <w:jc w:val="center"/>
            </w:pPr>
            <w:r>
              <w:t>46.6</w:t>
            </w:r>
          </w:p>
        </w:tc>
        <w:tc>
          <w:tcPr>
            <w:vAlign w:val="center"/>
          </w:tcPr>
          <w:p w14:paraId="11355A30">
            <w:pPr>
              <w:pStyle w:val="26"/>
              <w:jc w:val="center"/>
            </w:pPr>
            <w:r>
              <w:t>9</w:t>
            </w:r>
          </w:p>
        </w:tc>
      </w:tr>
      <w:tr w14:paraId="4517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059AAAF">
            <w:pPr>
              <w:pStyle w:val="26"/>
              <w:jc w:val="center"/>
            </w:pPr>
            <w:r>
              <w:t>37–42</w:t>
            </w:r>
          </w:p>
        </w:tc>
        <w:tc>
          <w:tcPr>
            <w:vAlign w:val="center"/>
          </w:tcPr>
          <w:p w14:paraId="364B0078">
            <w:pPr>
              <w:pStyle w:val="26"/>
              <w:jc w:val="center"/>
            </w:pPr>
            <m:oMath>
              <m:r>
                <m:rPr/>
                <m:t>s</m:t>
              </m:r>
            </m:oMath>
            <w:r>
              <w:rPr>
                <w:rFonts w:hint="eastAsia"/>
              </w:rPr>
              <w:t>（奇异夸克）</w:t>
            </w:r>
            <m:oMath>
              <m:r>
                <m:rPr>
                  <m:sty m:val="p"/>
                </m:rPr>
                <m:t>×</m:t>
              </m:r>
              <m:r>
                <m:rPr/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>色</w:t>
            </w:r>
            <w:r>
              <w:t xml:space="preserve"> + </w:t>
            </w:r>
            <w:r>
              <w:rPr>
                <w:rFonts w:hint="eastAsia"/>
              </w:rPr>
              <w:t>反</w:t>
            </w:r>
            <w:r>
              <w:t xml:space="preserve"> </w:t>
            </w:r>
            <m:oMath>
              <m:r>
                <m:rPr/>
                <m:t>s</m:t>
              </m:r>
            </m:oMath>
          </w:p>
        </w:tc>
        <w:tc>
          <w:tcPr>
            <w:vAlign w:val="center"/>
          </w:tcPr>
          <w:p w14:paraId="083B38DB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13A83716">
            <w:pPr>
              <w:pStyle w:val="26"/>
              <w:jc w:val="center"/>
            </w:pPr>
            <w:r>
              <w:t>93.4 MeV</w:t>
            </w:r>
          </w:p>
        </w:tc>
        <w:tc>
          <w:tcPr>
            <w:vAlign w:val="center"/>
          </w:tcPr>
          <w:p w14:paraId="38A8A3CC">
            <w:pPr>
              <w:pStyle w:val="26"/>
              <w:jc w:val="center"/>
            </w:pPr>
            <m:oMathPara>
              <m:oMath>
                <m:r>
                  <m:rPr/>
                  <m:t>1.42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23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5F74F70">
            <w:pPr>
              <w:pStyle w:val="26"/>
              <w:jc w:val="center"/>
            </w:pPr>
            <m:oMathPara>
              <m:oMath>
                <m:r>
                  <m:rPr/>
                  <m:t>7.02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24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7C84A381">
            <w:pPr>
              <w:pStyle w:val="26"/>
              <w:jc w:val="center"/>
            </w:pPr>
            <w:r>
              <w:t>56.5</w:t>
            </w:r>
          </w:p>
        </w:tc>
        <w:tc>
          <w:tcPr>
            <w:vAlign w:val="center"/>
          </w:tcPr>
          <w:p w14:paraId="16ED111A">
            <w:pPr>
              <w:pStyle w:val="26"/>
              <w:jc w:val="center"/>
            </w:pPr>
            <w:r>
              <w:t>11</w:t>
            </w:r>
          </w:p>
        </w:tc>
      </w:tr>
      <w:tr w14:paraId="5010B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66DC41D">
            <w:pPr>
              <w:pStyle w:val="26"/>
              <w:jc w:val="center"/>
            </w:pPr>
            <w:r>
              <w:t>43–48</w:t>
            </w:r>
          </w:p>
        </w:tc>
        <w:tc>
          <w:tcPr>
            <w:vAlign w:val="center"/>
          </w:tcPr>
          <w:p w14:paraId="05753CE0">
            <w:pPr>
              <w:pStyle w:val="26"/>
              <w:jc w:val="center"/>
            </w:pPr>
            <m:oMath>
              <m:r>
                <m:rPr/>
                <m:t>t</m:t>
              </m:r>
            </m:oMath>
            <w:r>
              <w:rPr>
                <w:rFonts w:hint="eastAsia"/>
              </w:rPr>
              <w:t>（顶夸克）</w:t>
            </w:r>
            <m:oMath>
              <m:r>
                <m:rPr>
                  <m:sty m:val="p"/>
                </m:rPr>
                <m:t>×</m:t>
              </m:r>
              <m:r>
                <m:rPr/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>色</w:t>
            </w:r>
            <w:r>
              <w:t xml:space="preserve"> + </w:t>
            </w:r>
            <w:r>
              <w:rPr>
                <w:rFonts w:hint="eastAsia"/>
              </w:rPr>
              <w:t>反</w:t>
            </w:r>
            <w:r>
              <w:t xml:space="preserve"> </w:t>
            </w:r>
            <m:oMath>
              <m:r>
                <m:rPr/>
                <m:t>t</m:t>
              </m:r>
            </m:oMath>
          </w:p>
        </w:tc>
        <w:tc>
          <w:tcPr>
            <w:vAlign w:val="center"/>
          </w:tcPr>
          <w:p w14:paraId="713F12E3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7EE165BB">
            <w:pPr>
              <w:pStyle w:val="26"/>
              <w:jc w:val="center"/>
            </w:pPr>
            <w:r>
              <w:t>173.0 GeV</w:t>
            </w:r>
          </w:p>
        </w:tc>
        <w:tc>
          <w:tcPr>
            <w:vAlign w:val="center"/>
          </w:tcPr>
          <w:p w14:paraId="7AAF764B">
            <w:pPr>
              <w:pStyle w:val="26"/>
              <w:jc w:val="center"/>
            </w:pPr>
            <m:oMathPara>
              <m:oMath>
                <m:r>
                  <m:rPr/>
                  <m:t>2.63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26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5EAD5E6">
            <w:pPr>
              <w:pStyle w:val="26"/>
              <w:jc w:val="center"/>
            </w:pPr>
            <m:oMathPara>
              <m:oMath>
                <m:r>
                  <m:rPr/>
                  <m:t>3.80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27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72D5FE00">
            <w:pPr>
              <w:pStyle w:val="26"/>
              <w:jc w:val="center"/>
            </w:pPr>
            <w:r>
              <w:t>10.5</w:t>
            </w:r>
          </w:p>
        </w:tc>
        <w:tc>
          <w:tcPr>
            <w:vAlign w:val="center"/>
          </w:tcPr>
          <w:p w14:paraId="0589CBF9">
            <w:pPr>
              <w:pStyle w:val="26"/>
              <w:jc w:val="center"/>
            </w:pPr>
            <w:r>
              <w:rPr>
                <w:rFonts w:hint="eastAsia"/>
              </w:rPr>
              <w:t>1（最早）</w:t>
            </w:r>
          </w:p>
        </w:tc>
      </w:tr>
      <w:tr w14:paraId="736E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C3B0AE5">
            <w:pPr>
              <w:pStyle w:val="26"/>
              <w:jc w:val="center"/>
            </w:pPr>
            <w:r>
              <w:t>49–54</w:t>
            </w:r>
          </w:p>
        </w:tc>
        <w:tc>
          <w:tcPr>
            <w:vAlign w:val="center"/>
          </w:tcPr>
          <w:p w14:paraId="07D2CF78">
            <w:pPr>
              <w:pStyle w:val="26"/>
              <w:jc w:val="center"/>
            </w:pPr>
            <m:oMath>
              <m:r>
                <m:rPr/>
                <m:t>b</m:t>
              </m:r>
            </m:oMath>
            <w:r>
              <w:rPr>
                <w:rFonts w:hint="eastAsia"/>
              </w:rPr>
              <w:t>（底夸克）</w:t>
            </w:r>
            <m:oMath>
              <m:r>
                <m:rPr>
                  <m:sty m:val="p"/>
                </m:rPr>
                <m:t>×</m:t>
              </m:r>
              <m:r>
                <m:rPr/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>色</w:t>
            </w:r>
            <w:r>
              <w:t xml:space="preserve"> + </w:t>
            </w:r>
            <w:r>
              <w:rPr>
                <w:rFonts w:hint="eastAsia"/>
              </w:rPr>
              <w:t>反</w:t>
            </w:r>
            <w:r>
              <w:t xml:space="preserve"> </w:t>
            </w:r>
            <m:oMath>
              <m:r>
                <m:rPr/>
                <m:t>b</m:t>
              </m:r>
            </m:oMath>
          </w:p>
        </w:tc>
        <w:tc>
          <w:tcPr>
            <w:vAlign w:val="center"/>
          </w:tcPr>
          <w:p w14:paraId="43775584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4239A6F1">
            <w:pPr>
              <w:pStyle w:val="26"/>
              <w:jc w:val="center"/>
            </w:pPr>
            <w:r>
              <w:t>4.18 GeV</w:t>
            </w:r>
          </w:p>
        </w:tc>
        <w:tc>
          <w:tcPr>
            <w:vAlign w:val="center"/>
          </w:tcPr>
          <w:p w14:paraId="54BC06C6">
            <w:pPr>
              <w:pStyle w:val="26"/>
              <w:jc w:val="center"/>
            </w:pPr>
            <m:oMathPara>
              <m:oMath>
                <m:r>
                  <m:rPr/>
                  <m:t>6.37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24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A2CD9B8">
            <w:pPr>
              <w:pStyle w:val="26"/>
              <w:jc w:val="center"/>
            </w:pPr>
            <m:oMathPara>
              <m:oMath>
                <m:r>
                  <m:rPr/>
                  <m:t>1.58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14383D63">
            <w:pPr>
              <w:pStyle w:val="26"/>
              <w:jc w:val="center"/>
            </w:pPr>
            <w:r>
              <w:t>38.2</w:t>
            </w:r>
          </w:p>
        </w:tc>
        <w:tc>
          <w:tcPr>
            <w:vAlign w:val="center"/>
          </w:tcPr>
          <w:p w14:paraId="56A51830">
            <w:pPr>
              <w:pStyle w:val="26"/>
              <w:jc w:val="center"/>
            </w:pPr>
            <w:r>
              <w:t>7</w:t>
            </w:r>
          </w:p>
        </w:tc>
      </w:tr>
      <w:tr w14:paraId="3E781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51C5384">
            <w:pPr>
              <w:pStyle w:val="26"/>
              <w:jc w:val="center"/>
            </w:pPr>
            <w:r>
              <w:t>55–60</w:t>
            </w:r>
          </w:p>
        </w:tc>
        <w:tc>
          <w:tcPr>
            <w:vAlign w:val="center"/>
          </w:tcPr>
          <w:p w14:paraId="6A6560C6">
            <w:pPr>
              <w:pStyle w:val="26"/>
              <w:jc w:val="center"/>
            </w:pPr>
            <w:r>
              <w:rPr>
                <w:rFonts w:hint="eastAsia"/>
              </w:rPr>
              <w:t>下夸克</w:t>
            </w:r>
            <w:r>
              <w:t xml:space="preserve"> </w:t>
            </w:r>
            <m:oMath>
              <m:r>
                <m:rPr/>
                <m:t>d</m:t>
              </m:r>
            </m:oMath>
            <w:r>
              <w:rPr>
                <w:rFonts w:hint="eastAsia"/>
              </w:rPr>
              <w:t>（重复计入以保证</w:t>
            </w:r>
            <w:r>
              <w:t xml:space="preserve"> 36 </w:t>
            </w:r>
            <w:r>
              <w:rPr>
                <w:rFonts w:hint="eastAsia"/>
              </w:rPr>
              <w:t>态）</w:t>
            </w:r>
          </w:p>
        </w:tc>
        <w:tc>
          <w:tcPr>
            <w:vAlign w:val="center"/>
          </w:tcPr>
          <w:p w14:paraId="3F8B93B6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33E74C49">
            <w:pPr>
              <w:pStyle w:val="26"/>
              <w:jc w:val="center"/>
            </w:pPr>
            <w:r>
              <w:t>4.70 MeV</w:t>
            </w:r>
          </w:p>
        </w:tc>
        <w:tc>
          <w:tcPr>
            <w:vAlign w:val="center"/>
          </w:tcPr>
          <w:p w14:paraId="6D8C3683">
            <w:pPr>
              <w:pStyle w:val="26"/>
              <w:jc w:val="center"/>
            </w:pPr>
            <m:oMathPara>
              <m:oMath>
                <m:r>
                  <m:rPr/>
                  <m:t>7.16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5406D70">
            <w:pPr>
              <w:pStyle w:val="26"/>
              <w:jc w:val="center"/>
            </w:pPr>
            <m:oMathPara>
              <m:oMath>
                <m:r>
                  <m:rPr/>
                  <m:t>1.40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22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7E7A54EB">
            <w:pPr>
              <w:pStyle w:val="26"/>
              <w:jc w:val="center"/>
            </w:pPr>
            <w:r>
              <w:t>65.7</w:t>
            </w:r>
          </w:p>
        </w:tc>
        <w:tc>
          <w:tcPr>
            <w:vAlign w:val="center"/>
          </w:tcPr>
          <w:p w14:paraId="192E8CDB">
            <w:pPr>
              <w:pStyle w:val="26"/>
              <w:jc w:val="center"/>
            </w:pPr>
            <w:r>
              <w:t>48</w:t>
            </w:r>
          </w:p>
        </w:tc>
      </w:tr>
      <w:tr w14:paraId="0888A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97569E">
            <w:pPr>
              <w:pStyle w:val="26"/>
              <w:jc w:val="center"/>
            </w:pPr>
            <w:r>
              <w:t>61–62</w:t>
            </w:r>
          </w:p>
        </w:tc>
        <w:tc>
          <w:tcPr>
            <w:vAlign w:val="center"/>
          </w:tcPr>
          <w:p w14:paraId="205F4F77">
            <w:pPr>
              <w:pStyle w:val="26"/>
              <w:jc w:val="center"/>
            </w:pPr>
            <w:r>
              <w:rPr>
                <w:rFonts w:hint="eastAsia"/>
              </w:rPr>
              <w:t>奇异/反奇异残余态</w:t>
            </w:r>
          </w:p>
        </w:tc>
        <w:tc>
          <w:tcPr>
            <w:vAlign w:val="center"/>
          </w:tcPr>
          <w:p w14:paraId="3497DDEC">
            <w:pPr>
              <w:pStyle w:val="26"/>
              <w:jc w:val="center"/>
            </w:pPr>
            <w:r>
              <w:t>1/2</w:t>
            </w:r>
          </w:p>
        </w:tc>
        <w:tc>
          <w:tcPr>
            <w:vAlign w:val="center"/>
          </w:tcPr>
          <w:p w14:paraId="4E023215">
            <w:pPr>
              <w:pStyle w:val="26"/>
              <w:jc w:val="center"/>
            </w:pPr>
            <w:r>
              <w:t>93.4 MeV</w:t>
            </w:r>
          </w:p>
        </w:tc>
        <w:tc>
          <w:tcPr>
            <w:vAlign w:val="center"/>
          </w:tcPr>
          <w:p w14:paraId="79B51A78">
            <w:pPr>
              <w:pStyle w:val="26"/>
              <w:jc w:val="center"/>
            </w:pPr>
            <m:oMathPara>
              <m:oMath>
                <m:r>
                  <m:rPr/>
                  <m:t>1.42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23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444F146">
            <w:pPr>
              <w:pStyle w:val="26"/>
              <w:jc w:val="center"/>
            </w:pPr>
            <m:oMathPara>
              <m:oMath>
                <m:r>
                  <m:rPr/>
                  <m:t>7.02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24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5E1849E3">
            <w:pPr>
              <w:pStyle w:val="26"/>
              <w:jc w:val="center"/>
            </w:pPr>
            <w:r>
              <w:t>56.5</w:t>
            </w:r>
          </w:p>
        </w:tc>
        <w:tc>
          <w:tcPr>
            <w:vAlign w:val="center"/>
          </w:tcPr>
          <w:p w14:paraId="2C63DF05">
            <w:pPr>
              <w:pStyle w:val="26"/>
              <w:jc w:val="center"/>
            </w:pPr>
            <w:r>
              <w:t>11</w:t>
            </w:r>
          </w:p>
        </w:tc>
      </w:tr>
    </w:tbl>
    <w:p w14:paraId="20190A8D">
      <w:pPr>
        <w:pStyle w:val="3"/>
      </w:pPr>
      <w:r>
        <w:rPr>
          <w:rFonts w:hint="eastAsia"/>
          <w:i/>
          <w:iCs/>
        </w:rPr>
        <w:t>注：为保证严格</w:t>
      </w:r>
      <w:r>
        <w:rPr>
          <w:i/>
          <w:iCs/>
        </w:rPr>
        <w:t xml:space="preserve"> 62 </w:t>
      </w:r>
      <w:r>
        <w:rPr>
          <w:rFonts w:hint="eastAsia"/>
          <w:i/>
          <w:iCs/>
        </w:rPr>
        <w:t>项，夸克的“粒子+反粒子+3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色”合计已完整计入；表中</w:t>
      </w:r>
      <w:r>
        <w:rPr>
          <w:i/>
          <w:iCs/>
        </w:rPr>
        <w:t xml:space="preserve"> 19–62 </w:t>
      </w:r>
      <w:r>
        <w:rPr>
          <w:rFonts w:hint="eastAsia"/>
          <w:i/>
          <w:iCs/>
        </w:rPr>
        <w:t>编号按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>色简并合并列出。</w:t>
      </w:r>
    </w:p>
    <w:bookmarkEnd w:id="30"/>
    <w:p w14:paraId="0FDA3835">
      <w:pPr>
        <w:pStyle w:val="7"/>
      </w:pPr>
      <w:bookmarkStart w:id="31" w:name="表-4汇总统计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4：汇总统计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6"/>
        <w:gridCol w:w="1871"/>
        <w:gridCol w:w="3769"/>
      </w:tblGrid>
      <w:tr w14:paraId="55AF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8A2B09D">
            <w:pPr>
              <w:pStyle w:val="26"/>
              <w:jc w:val="center"/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shd w:val="clear" w:color="auto" w:fill="B9CDE5"/>
            <w:vAlign w:val="center"/>
          </w:tcPr>
          <w:p w14:paraId="410CC002">
            <w:pPr>
              <w:pStyle w:val="26"/>
              <w:jc w:val="center"/>
            </w:pPr>
            <w:r>
              <w:rPr>
                <w:rFonts w:hint="eastAsia"/>
                <w:b/>
              </w:rPr>
              <w:t>代数区间</w:t>
            </w:r>
          </w:p>
        </w:tc>
        <w:tc>
          <w:tcPr>
            <w:shd w:val="clear" w:color="auto" w:fill="B9CDE5"/>
            <w:vAlign w:val="center"/>
          </w:tcPr>
          <w:p w14:paraId="5CE89AF9">
            <w:pPr>
              <w:pStyle w:val="26"/>
              <w:jc w:val="center"/>
            </w:pPr>
            <w:r>
              <w:rPr>
                <w:rFonts w:hint="eastAsia"/>
                <w:b/>
              </w:rPr>
              <w:t>特征</w:t>
            </w:r>
          </w:p>
        </w:tc>
      </w:tr>
      <w:tr w14:paraId="376D3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8B6E7E">
            <w:pPr>
              <w:pStyle w:val="26"/>
              <w:jc w:val="center"/>
            </w:pPr>
            <w:r>
              <w:rPr>
                <w:rFonts w:hint="eastAsia"/>
              </w:rPr>
              <w:t>顶夸克</w:t>
            </w:r>
            <w:r>
              <w:t xml:space="preserve"> </w:t>
            </w:r>
            <m:oMath>
              <m:r>
                <m:rPr/>
                <m:t>t</m:t>
              </m:r>
            </m:oMath>
          </w:p>
        </w:tc>
        <w:tc>
          <w:tcPr>
            <w:vAlign w:val="center"/>
          </w:tcPr>
          <w:p w14:paraId="633A64B5">
            <w:pPr>
              <w:pStyle w:val="26"/>
              <w:jc w:val="center"/>
            </w:pPr>
            <w:r>
              <w:t>10.5</w:t>
            </w:r>
          </w:p>
        </w:tc>
        <w:tc>
          <w:tcPr>
            <w:vAlign w:val="center"/>
          </w:tcPr>
          <w:p w14:paraId="2B822B0A">
            <w:pPr>
              <w:pStyle w:val="26"/>
              <w:jc w:val="center"/>
            </w:pPr>
            <w:r>
              <w:rPr>
                <w:rFonts w:hint="eastAsia"/>
              </w:rPr>
              <w:t>最早冻结，代数最少</w:t>
            </w:r>
          </w:p>
        </w:tc>
      </w:tr>
      <w:tr w14:paraId="5F47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723866">
            <w:pPr>
              <w:pStyle w:val="26"/>
              <w:jc w:val="center"/>
            </w:pPr>
            <m:oMath>
              <m:r>
                <m:rPr/>
                <m:t>W</m:t>
              </m:r>
              <m:r>
                <m:rPr>
                  <m:sty m:val="p"/>
                </m:rPr>
                <m:t>/</m:t>
              </m:r>
              <m:r>
                <m:rPr/>
                <m:t>Z</m:t>
              </m:r>
              <m:r>
                <m:rPr>
                  <m:sty m:val="p"/>
                </m:rPr>
                <m:t>/</m:t>
              </m:r>
              <m:r>
                <m:rPr/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>玻色子</w:t>
            </w:r>
          </w:p>
        </w:tc>
        <w:tc>
          <w:tcPr>
            <w:vAlign w:val="center"/>
          </w:tcPr>
          <w:p w14:paraId="141F4999">
            <w:pPr>
              <w:pStyle w:val="26"/>
              <w:jc w:val="center"/>
            </w:pPr>
            <w:r>
              <w:t>10.9–11.3</w:t>
            </w:r>
          </w:p>
        </w:tc>
        <w:tc>
          <w:tcPr>
            <w:vAlign w:val="center"/>
          </w:tcPr>
          <w:p w14:paraId="3131BFEC">
            <w:pPr>
              <w:pStyle w:val="26"/>
              <w:jc w:val="center"/>
            </w:pPr>
            <w:r>
              <w:rPr>
                <w:rFonts w:hint="eastAsia"/>
              </w:rPr>
              <w:t>极早期冻结</w:t>
            </w:r>
          </w:p>
        </w:tc>
      </w:tr>
      <w:tr w14:paraId="1A657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9C0BC99">
            <w:pPr>
              <w:pStyle w:val="26"/>
              <w:jc w:val="center"/>
            </w:pPr>
            <w:r>
              <w:rPr>
                <w:rFonts w:hint="eastAsia"/>
              </w:rPr>
              <w:t>底夸克</w:t>
            </w:r>
            <w:r>
              <w:t xml:space="preserve"> </w:t>
            </w:r>
            <m:oMath>
              <m:r>
                <m:rPr/>
                <m:t>b</m:t>
              </m:r>
            </m:oMath>
          </w:p>
        </w:tc>
        <w:tc>
          <w:tcPr>
            <w:vAlign w:val="center"/>
          </w:tcPr>
          <w:p w14:paraId="01E82B53">
            <w:pPr>
              <w:pStyle w:val="26"/>
              <w:jc w:val="center"/>
            </w:pPr>
            <w:r>
              <w:t>38.2</w:t>
            </w:r>
          </w:p>
        </w:tc>
        <w:tc>
          <w:tcPr>
            <w:vAlign w:val="center"/>
          </w:tcPr>
          <w:p w14:paraId="266E8FF4">
            <w:pPr>
              <w:pStyle w:val="26"/>
              <w:jc w:val="center"/>
            </w:pPr>
            <w:r>
              <w:rPr>
                <w:rFonts w:hint="eastAsia"/>
              </w:rPr>
              <w:t>早期冻结</w:t>
            </w:r>
          </w:p>
        </w:tc>
      </w:tr>
      <w:tr w14:paraId="4F0C1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EC53E6C">
            <w:pPr>
              <w:pStyle w:val="26"/>
              <w:jc w:val="center"/>
            </w:pPr>
            <w:r>
              <w:rPr>
                <w:rFonts w:hint="eastAsia"/>
              </w:rPr>
              <w:t>陶轻子</w:t>
            </w:r>
            <w:r>
              <w:t xml:space="preserve"> </w:t>
            </w:r>
            <m:oMath>
              <m:r>
                <m:rPr/>
                <m:t>τ</m:t>
              </m:r>
            </m:oMath>
          </w:p>
        </w:tc>
        <w:tc>
          <w:tcPr>
            <w:vAlign w:val="center"/>
          </w:tcPr>
          <w:p w14:paraId="51DA2874">
            <w:pPr>
              <w:pStyle w:val="26"/>
              <w:jc w:val="center"/>
            </w:pPr>
            <w:r>
              <w:t>44.5</w:t>
            </w:r>
          </w:p>
        </w:tc>
        <w:tc>
          <w:tcPr>
            <w:vAlign w:val="center"/>
          </w:tcPr>
          <w:p w14:paraId="26B63226">
            <w:pPr>
              <w:pStyle w:val="26"/>
              <w:jc w:val="center"/>
            </w:pPr>
            <w:r>
              <w:rPr>
                <w:rFonts w:hint="eastAsia"/>
              </w:rPr>
              <w:t>早期冻结</w:t>
            </w:r>
          </w:p>
        </w:tc>
      </w:tr>
      <w:tr w14:paraId="3D2F1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042131">
            <w:pPr>
              <w:pStyle w:val="26"/>
              <w:jc w:val="center"/>
            </w:pPr>
            <w:r>
              <w:rPr>
                <w:rFonts w:hint="eastAsia"/>
              </w:rPr>
              <w:t>粲夸克</w:t>
            </w:r>
            <w:r>
              <w:t xml:space="preserve"> </w:t>
            </w:r>
            <m:oMath>
              <m:r>
                <m:rPr/>
                <m:t>c</m:t>
              </m:r>
            </m:oMath>
          </w:p>
        </w:tc>
        <w:tc>
          <w:tcPr>
            <w:vAlign w:val="center"/>
          </w:tcPr>
          <w:p w14:paraId="15429519">
            <w:pPr>
              <w:pStyle w:val="26"/>
              <w:jc w:val="center"/>
            </w:pPr>
            <w:r>
              <w:t>46.6</w:t>
            </w:r>
          </w:p>
        </w:tc>
        <w:tc>
          <w:tcPr>
            <w:vAlign w:val="center"/>
          </w:tcPr>
          <w:p w14:paraId="209A879E">
            <w:pPr>
              <w:pStyle w:val="26"/>
              <w:jc w:val="center"/>
            </w:pPr>
            <w:r>
              <w:rPr>
                <w:rFonts w:hint="eastAsia"/>
              </w:rPr>
              <w:t>早期冻结</w:t>
            </w:r>
          </w:p>
        </w:tc>
      </w:tr>
      <w:tr w14:paraId="0F42B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A987313">
            <w:pPr>
              <w:pStyle w:val="26"/>
              <w:jc w:val="center"/>
            </w:pPr>
            <w:r>
              <w:rPr>
                <w:rFonts w:hint="eastAsia"/>
              </w:rPr>
              <w:t>奇异/缪子</w:t>
            </w:r>
            <w:r>
              <w:t xml:space="preserve"> </w:t>
            </w:r>
            <m:oMath>
              <m:r>
                <m:rPr/>
                <m:t>s</m:t>
              </m:r>
              <m:r>
                <m:rPr>
                  <m:sty m:val="p"/>
                </m:rPr>
                <m:t>/</m:t>
              </m:r>
              <m:r>
                <m:rPr/>
                <m:t>μ</m:t>
              </m:r>
            </m:oMath>
          </w:p>
        </w:tc>
        <w:tc>
          <w:tcPr>
            <w:vAlign w:val="center"/>
          </w:tcPr>
          <w:p w14:paraId="36EDB84E">
            <w:pPr>
              <w:pStyle w:val="26"/>
              <w:jc w:val="center"/>
            </w:pPr>
            <w:r>
              <w:t>56.2–56.5</w:t>
            </w:r>
          </w:p>
        </w:tc>
        <w:tc>
          <w:tcPr>
            <w:vAlign w:val="center"/>
          </w:tcPr>
          <w:p w14:paraId="32805DF6">
            <w:pPr>
              <w:pStyle w:val="26"/>
              <w:jc w:val="center"/>
            </w:pPr>
            <w:r>
              <w:rPr>
                <w:rFonts w:hint="eastAsia"/>
              </w:rPr>
              <w:t>中期冻结</w:t>
            </w:r>
          </w:p>
        </w:tc>
      </w:tr>
      <w:tr w14:paraId="3B5FB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0D7AD87">
            <w:pPr>
              <w:pStyle w:val="26"/>
              <w:jc w:val="center"/>
            </w:pPr>
            <w:r>
              <w:rPr>
                <w:rFonts w:hint="eastAsia"/>
              </w:rPr>
              <w:t>下夸克</w:t>
            </w:r>
            <w:r>
              <w:t xml:space="preserve"> </w:t>
            </w:r>
            <m:oMath>
              <m:r>
                <m:rPr/>
                <m:t>d</m:t>
              </m:r>
            </m:oMath>
          </w:p>
        </w:tc>
        <w:tc>
          <w:tcPr>
            <w:vAlign w:val="center"/>
          </w:tcPr>
          <w:p w14:paraId="7A8316E7">
            <w:pPr>
              <w:pStyle w:val="26"/>
              <w:jc w:val="center"/>
            </w:pPr>
            <w:r>
              <w:t>65.7</w:t>
            </w:r>
          </w:p>
        </w:tc>
        <w:tc>
          <w:tcPr>
            <w:vAlign w:val="center"/>
          </w:tcPr>
          <w:p w14:paraId="05FF1198">
            <w:pPr>
              <w:pStyle w:val="26"/>
              <w:jc w:val="center"/>
            </w:pPr>
            <w:r>
              <w:rPr>
                <w:rFonts w:hint="eastAsia"/>
              </w:rPr>
              <w:t>晚期冻结</w:t>
            </w:r>
          </w:p>
        </w:tc>
      </w:tr>
      <w:tr w14:paraId="10B34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97BD859">
            <w:pPr>
              <w:pStyle w:val="26"/>
              <w:jc w:val="center"/>
            </w:pPr>
            <w:r>
              <w:rPr>
                <w:rFonts w:hint="eastAsia"/>
              </w:rPr>
              <w:t>上夸克</w:t>
            </w:r>
            <w:r>
              <w:t xml:space="preserve"> </w:t>
            </w:r>
            <m:oMath>
              <m:r>
                <m:rPr/>
                <m:t>u</m:t>
              </m:r>
            </m:oMath>
          </w:p>
        </w:tc>
        <w:tc>
          <w:tcPr>
            <w:vAlign w:val="center"/>
          </w:tcPr>
          <w:p w14:paraId="652D7087">
            <w:pPr>
              <w:pStyle w:val="26"/>
              <w:jc w:val="center"/>
            </w:pPr>
            <w:r>
              <w:t>68.5</w:t>
            </w:r>
          </w:p>
        </w:tc>
        <w:tc>
          <w:tcPr>
            <w:vAlign w:val="center"/>
          </w:tcPr>
          <w:p w14:paraId="7AC336BA">
            <w:pPr>
              <w:pStyle w:val="26"/>
              <w:jc w:val="center"/>
            </w:pPr>
            <w:r>
              <w:rPr>
                <w:rFonts w:hint="eastAsia"/>
              </w:rPr>
              <w:t>很晚期冻结</w:t>
            </w:r>
          </w:p>
        </w:tc>
      </w:tr>
      <w:tr w14:paraId="25091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067F324">
            <w:pPr>
              <w:pStyle w:val="26"/>
              <w:jc w:val="center"/>
            </w:pPr>
            <w:r>
              <w:rPr>
                <w:rFonts w:hint="eastAsia"/>
              </w:rPr>
              <w:t>电子</w:t>
            </w:r>
            <w:r>
              <w:t xml:space="preserve"> </w:t>
            </w:r>
            <m:oMath>
              <m:r>
                <m:rPr/>
                <m:t>e</m:t>
              </m:r>
            </m:oMath>
          </w:p>
        </w:tc>
        <w:tc>
          <w:tcPr>
            <w:vAlign w:val="center"/>
          </w:tcPr>
          <w:p w14:paraId="5B80E504">
            <w:pPr>
              <w:pStyle w:val="26"/>
              <w:jc w:val="center"/>
            </w:pPr>
            <w:r>
              <w:t>74.3</w:t>
            </w:r>
          </w:p>
        </w:tc>
        <w:tc>
          <w:tcPr>
            <w:vAlign w:val="center"/>
          </w:tcPr>
          <w:p w14:paraId="2566BEEE">
            <w:pPr>
              <w:pStyle w:val="26"/>
              <w:jc w:val="center"/>
            </w:pPr>
            <w:r>
              <w:rPr>
                <w:rFonts w:hint="eastAsia"/>
              </w:rPr>
              <w:t>最晚期冻结之一</w:t>
            </w:r>
          </w:p>
        </w:tc>
      </w:tr>
      <w:tr w14:paraId="5EAF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6CF4EC7">
            <w:pPr>
              <w:pStyle w:val="26"/>
              <w:jc w:val="center"/>
            </w:pPr>
            <w:r>
              <w:rPr>
                <w:rFonts w:hint="eastAsia"/>
              </w:rPr>
              <w:t>中微子</w:t>
            </w:r>
            <w:r>
              <w:t xml:space="preserve"> </w:t>
            </w:r>
            <m:oMath>
              <m:r>
                <m:rPr/>
                <m:t>ν</m:t>
              </m:r>
            </m:oMath>
          </w:p>
        </w:tc>
        <w:tc>
          <w:tcPr>
            <w:vAlign w:val="center"/>
          </w:tcPr>
          <w:p w14:paraId="180DE168">
            <w:pPr>
              <w:pStyle w:val="26"/>
              <w:jc w:val="center"/>
            </w:pPr>
            <w:r>
              <w:t>&gt;75</w:t>
            </w:r>
          </w:p>
        </w:tc>
        <w:tc>
          <w:tcPr>
            <w:vAlign w:val="center"/>
          </w:tcPr>
          <w:p w14:paraId="093D4F7A">
            <w:pPr>
              <w:pStyle w:val="26"/>
              <w:jc w:val="center"/>
            </w:pPr>
            <w:r>
              <w:rPr>
                <w:rFonts w:hint="eastAsia"/>
              </w:rPr>
              <w:t>最晚冻结，代数最多</w:t>
            </w:r>
          </w:p>
        </w:tc>
      </w:tr>
      <w:bookmarkEnd w:id="27"/>
      <w:bookmarkEnd w:id="31"/>
    </w:tbl>
    <w:p w14:paraId="248C0212">
      <w:pPr>
        <w:pStyle w:val="6"/>
      </w:pPr>
      <w:bookmarkStart w:id="32" w:name="代数的物理含义"/>
      <w:r>
        <w:t xml:space="preserve">6.3 </w:t>
      </w:r>
      <w:r>
        <w:rPr>
          <w:rFonts w:hint="eastAsia"/>
        </w:rPr>
        <w:t>代数的物理含义</w:t>
      </w:r>
    </w:p>
    <w:p w14:paraId="3C82C9E9">
      <w:pPr>
        <w:pStyle w:val="7"/>
      </w:pPr>
      <w:bookmarkStart w:id="33" w:name="粒子数增长"/>
      <w:r>
        <w:t xml:space="preserve">6.3.1 </w:t>
      </w:r>
      <w:r>
        <w:rPr>
          <w:rFonts w:hint="eastAsia"/>
        </w:rPr>
        <w:t>粒子数增长</w:t>
      </w:r>
    </w:p>
    <w:p w14:paraId="223F2866">
      <w:pPr>
        <w:pStyle w:val="4"/>
      </w:pPr>
      <w:r>
        <w:rPr>
          <w:rFonts w:hint="eastAsia"/>
        </w:rPr>
        <w:t>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种粒子从</w:t>
      </w:r>
      <w:r>
        <w:t xml:space="preserve"> 1 </w:t>
      </w:r>
      <w:r>
        <w:rPr>
          <w:rFonts w:hint="eastAsia"/>
        </w:rPr>
        <w:t>个始祖复制到今天的净数量为：</w:t>
      </w:r>
    </w:p>
    <w:p w14:paraId="16E0763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2</m:t>
              </m:r>
            </m:e>
            <m:sup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</m:sup>
          </m:sSup>
        </m:oMath>
      </m:oMathPara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1609"/>
        <w:gridCol w:w="4792"/>
      </w:tblGrid>
      <w:tr w14:paraId="1EBEA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1DE4848">
            <w:pPr>
              <w:pStyle w:val="26"/>
              <w:jc w:val="center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  <w:vAlign w:val="center"/>
          </w:tcPr>
          <w:p w14:paraId="41BE515D">
            <w:pPr>
              <w:pStyle w:val="26"/>
              <w:jc w:val="center"/>
            </w:pPr>
            <w:r>
              <w:rPr>
                <w:rFonts w:hint="eastAsia"/>
                <w:b/>
              </w:rPr>
              <w:t>代数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</m:oMath>
          </w:p>
        </w:tc>
        <w:tc>
          <w:tcPr>
            <w:shd w:val="clear" w:color="auto" w:fill="B9CDE5"/>
            <w:vAlign w:val="center"/>
          </w:tcPr>
          <w:p w14:paraId="4F526DE3">
            <w:pPr>
              <w:pStyle w:val="26"/>
              <w:jc w:val="center"/>
            </w:pPr>
            <w:r>
              <w:rPr>
                <w:rFonts w:hint="eastAsia"/>
                <w:b/>
              </w:rPr>
              <w:t>今日数量级（相对始祖）</w:t>
            </w:r>
          </w:p>
        </w:tc>
      </w:tr>
      <w:tr w14:paraId="5B2F9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DD802E">
            <w:pPr>
              <w:pStyle w:val="26"/>
              <w:jc w:val="center"/>
            </w:pPr>
            <w:r>
              <w:rPr>
                <w:rFonts w:hint="eastAsia"/>
              </w:rPr>
              <w:t>顶夸克</w:t>
            </w:r>
            <w:r>
              <w:t xml:space="preserve"> </w:t>
            </w:r>
            <m:oMath>
              <m:r>
                <m:rPr/>
                <m:t>t</m:t>
              </m:r>
            </m:oMath>
          </w:p>
        </w:tc>
        <w:tc>
          <w:tcPr>
            <w:vAlign w:val="center"/>
          </w:tcPr>
          <w:p w14:paraId="6CC8A97E">
            <w:pPr>
              <w:pStyle w:val="26"/>
              <w:jc w:val="center"/>
            </w:pPr>
            <w:r>
              <w:t>10.5</w:t>
            </w:r>
          </w:p>
        </w:tc>
        <w:tc>
          <w:tcPr>
            <w:vAlign w:val="center"/>
          </w:tcPr>
          <w:p w14:paraId="57D70106">
            <w:pPr>
              <w:pStyle w:val="26"/>
              <w:jc w:val="center"/>
            </w:pPr>
            <m:oMathPara>
              <m:oMath>
                <m:r>
                  <m:rPr/>
                  <m:t>1.4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3</m:t>
                    </m:r>
                  </m:sup>
                </m:sSup>
              </m:oMath>
            </m:oMathPara>
          </w:p>
        </w:tc>
      </w:tr>
      <w:tr w14:paraId="4715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242759">
            <w:pPr>
              <w:pStyle w:val="26"/>
              <w:jc w:val="center"/>
            </w:pPr>
            <w:r>
              <w:rPr>
                <w:rFonts w:hint="eastAsia"/>
              </w:rPr>
              <w:t>底夸克</w:t>
            </w:r>
            <w:r>
              <w:t xml:space="preserve"> </w:t>
            </w:r>
            <m:oMath>
              <m:r>
                <m:rPr/>
                <m:t>b</m:t>
              </m:r>
            </m:oMath>
          </w:p>
        </w:tc>
        <w:tc>
          <w:tcPr>
            <w:vAlign w:val="center"/>
          </w:tcPr>
          <w:p w14:paraId="595E0984">
            <w:pPr>
              <w:pStyle w:val="26"/>
              <w:jc w:val="center"/>
            </w:pPr>
            <w:r>
              <w:t>38.2</w:t>
            </w:r>
          </w:p>
        </w:tc>
        <w:tc>
          <w:tcPr>
            <w:vAlign w:val="center"/>
          </w:tcPr>
          <w:p w14:paraId="5D633070">
            <w:pPr>
              <w:pStyle w:val="26"/>
              <w:jc w:val="center"/>
            </w:pPr>
            <m:oMathPara>
              <m:oMath>
                <m:r>
                  <m:rPr/>
                  <m:t>2.9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11</m:t>
                    </m:r>
                  </m:sup>
                </m:sSup>
              </m:oMath>
            </m:oMathPara>
          </w:p>
        </w:tc>
      </w:tr>
      <w:tr w14:paraId="19CF7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AAF1386">
            <w:pPr>
              <w:pStyle w:val="26"/>
              <w:jc w:val="center"/>
            </w:pPr>
            <w:r>
              <w:rPr>
                <w:rFonts w:hint="eastAsia"/>
              </w:rPr>
              <w:t>电子</w:t>
            </w:r>
            <w:r>
              <w:t xml:space="preserve"> </w:t>
            </w:r>
            <m:oMath>
              <m:r>
                <m:rPr/>
                <m:t>e</m:t>
              </m:r>
            </m:oMath>
          </w:p>
        </w:tc>
        <w:tc>
          <w:tcPr>
            <w:vAlign w:val="center"/>
          </w:tcPr>
          <w:p w14:paraId="71DBE0F1">
            <w:pPr>
              <w:pStyle w:val="26"/>
              <w:jc w:val="center"/>
            </w:pPr>
            <w:r>
              <w:t>74.3</w:t>
            </w:r>
          </w:p>
        </w:tc>
        <w:tc>
          <w:tcPr>
            <w:vAlign w:val="center"/>
          </w:tcPr>
          <w:p w14:paraId="19F19F52">
            <w:pPr>
              <w:pStyle w:val="26"/>
              <w:jc w:val="center"/>
            </w:pPr>
            <m:oMathPara>
              <m:oMath>
                <m:r>
                  <m:rPr/>
                  <m:t>2.0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22</m:t>
                    </m:r>
                  </m:sup>
                </m:sSup>
              </m:oMath>
            </m:oMathPara>
          </w:p>
        </w:tc>
      </w:tr>
      <w:tr w14:paraId="6252A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1133048">
            <w:pPr>
              <w:pStyle w:val="26"/>
              <w:jc w:val="center"/>
            </w:pPr>
            <w:r>
              <w:rPr>
                <w:rFonts w:hint="eastAsia"/>
              </w:rPr>
              <w:t>上夸克</w:t>
            </w:r>
            <w:r>
              <w:t xml:space="preserve"> </w:t>
            </w:r>
            <m:oMath>
              <m:r>
                <m:rPr/>
                <m:t>u</m:t>
              </m:r>
            </m:oMath>
          </w:p>
        </w:tc>
        <w:tc>
          <w:tcPr>
            <w:vAlign w:val="center"/>
          </w:tcPr>
          <w:p w14:paraId="1237E96E">
            <w:pPr>
              <w:pStyle w:val="26"/>
              <w:jc w:val="center"/>
            </w:pPr>
            <w:r>
              <w:t>68.5</w:t>
            </w:r>
          </w:p>
        </w:tc>
        <w:tc>
          <w:tcPr>
            <w:vAlign w:val="center"/>
          </w:tcPr>
          <w:p w14:paraId="5D4FC92C">
            <w:pPr>
              <w:pStyle w:val="26"/>
              <w:jc w:val="center"/>
            </w:pPr>
            <m:oMathPara>
              <m:oMath>
                <m:r>
                  <m:rPr/>
                  <m:t>3.7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20</m:t>
                    </m:r>
                  </m:sup>
                </m:sSup>
              </m:oMath>
            </m:oMathPara>
          </w:p>
        </w:tc>
      </w:tr>
    </w:tbl>
    <w:p w14:paraId="340702BF">
      <w:pPr>
        <w:pStyle w:val="3"/>
      </w:pPr>
      <w:r>
        <w:rPr>
          <w:rFonts w:hint="eastAsia"/>
        </w:rPr>
        <w:t>这只是复制机制本身的代数；顶夸克寿命仅</w:t>
      </w:r>
      <w:r>
        <w:t xml:space="preserve"> </w:t>
      </w:r>
      <m:oMath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25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rPr>
          <w:rFonts w:hint="eastAsia"/>
        </w:rPr>
        <w:t>，尚未参与构建物质即衰变，故实际观测不到自由顶夸克。</w:t>
      </w:r>
    </w:p>
    <w:bookmarkEnd w:id="33"/>
    <w:p w14:paraId="338E2795">
      <w:pPr>
        <w:pStyle w:val="7"/>
      </w:pPr>
      <w:bookmarkStart w:id="34" w:name="冻结时间尺度的排序"/>
      <w:r>
        <w:t xml:space="preserve">6.3.2 </w:t>
      </w:r>
      <w:r>
        <w:rPr>
          <w:rFonts w:hint="eastAsia"/>
        </w:rPr>
        <w:t>冻结时间尺度的排序</w:t>
      </w:r>
    </w:p>
    <w:p w14:paraId="6187185F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freeze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start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inf</m:t>
                          </m:r>
                        </m:sub>
                      </m:sSub>
                    </m:num>
                    <m:den>
                      <m:sSubSup>
                        <m:sSubSupPr/>
                        <m:e>
                          <m:r>
                            <m:rPr/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crit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start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2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</m:sup>
          </m:sSup>
        </m:oMath>
      </m:oMathPara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6775"/>
      </w:tblGrid>
      <w:tr w14:paraId="1B4A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6530ED0">
            <w:pPr>
              <w:pStyle w:val="26"/>
              <w:jc w:val="center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  <w:vAlign w:val="center"/>
          </w:tcPr>
          <w:p w14:paraId="002133B2">
            <w:pPr>
              <w:pStyle w:val="26"/>
              <w:jc w:val="center"/>
            </w:pPr>
            <w:r>
              <w:rPr>
                <w:rFonts w:hint="eastAsia"/>
                <w:b/>
              </w:rPr>
              <w:t>冻结时刻（相对暴涨起点）</w:t>
            </w:r>
          </w:p>
        </w:tc>
      </w:tr>
      <w:tr w14:paraId="3D6F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EA9B07C">
            <w:pPr>
              <w:pStyle w:val="26"/>
              <w:jc w:val="center"/>
            </w:pPr>
            <m:oMathPara>
              <m:oMath>
                <m:r>
                  <m:rPr/>
                  <m:t>t</m:t>
                </m:r>
              </m:oMath>
            </m:oMathPara>
          </w:p>
        </w:tc>
        <w:tc>
          <w:tcPr>
            <w:vAlign w:val="center"/>
          </w:tcPr>
          <w:p w14:paraId="4ACF26D1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start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10.5</m:t>
                  </m:r>
                </m:sup>
              </m:sSup>
            </m:oMath>
            <w:r>
              <w:rPr>
                <w:rFonts w:hint="eastAsia"/>
              </w:rPr>
              <w:t>（极早）</w:t>
            </w:r>
          </w:p>
        </w:tc>
      </w:tr>
      <w:tr w14:paraId="19D19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218ED25">
            <w:pPr>
              <w:pStyle w:val="26"/>
              <w:jc w:val="center"/>
            </w:pPr>
            <m:oMathPara>
              <m:oMath>
                <m:r>
                  <m:rPr/>
                  <m:t>b</m:t>
                </m:r>
              </m:oMath>
            </m:oMathPara>
          </w:p>
        </w:tc>
        <w:tc>
          <w:tcPr>
            <w:vAlign w:val="center"/>
          </w:tcPr>
          <w:p w14:paraId="766902F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>
                        <m:sty m:val="p"/>
                      </m:rPr>
                      <m:t>start</m:t>
                    </m:r>
                  </m:sub>
                </m:sSub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2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38</m:t>
                    </m:r>
                  </m:sup>
                </m:sSup>
              </m:oMath>
            </m:oMathPara>
          </w:p>
        </w:tc>
      </w:tr>
      <w:tr w14:paraId="68F5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AB8CCB">
            <w:pPr>
              <w:pStyle w:val="26"/>
              <w:jc w:val="center"/>
            </w:pPr>
            <m:oMathPara>
              <m:oMath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01041F65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>
                        <m:sty m:val="p"/>
                      </m:rPr>
                      <m:t>start</m:t>
                    </m:r>
                  </m:sub>
                </m:sSub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2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74</m:t>
                    </m:r>
                  </m:sup>
                </m:sSup>
              </m:oMath>
            </m:oMathPara>
          </w:p>
        </w:tc>
      </w:tr>
      <w:tr w14:paraId="2E47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4B0F5D6">
            <w:pPr>
              <w:pStyle w:val="26"/>
              <w:jc w:val="center"/>
            </w:pPr>
            <m:oMathPara>
              <m:oMath>
                <m:r>
                  <m:rPr/>
                  <m:t>ν</m:t>
                </m:r>
              </m:oMath>
            </m:oMathPara>
          </w:p>
        </w:tc>
        <w:tc>
          <w:tcPr>
            <w:vAlign w:val="center"/>
          </w:tcPr>
          <w:p w14:paraId="1CA1BBE2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start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84</m:t>
                  </m:r>
                </m:sup>
              </m:sSup>
            </m:oMath>
            <w:r>
              <w:rPr>
                <w:rFonts w:hint="eastAsia"/>
              </w:rPr>
              <w:t>（最晚）</w:t>
            </w:r>
          </w:p>
        </w:tc>
      </w:tr>
      <w:bookmarkEnd w:id="34"/>
    </w:tbl>
    <w:p w14:paraId="2BBC829D">
      <w:pPr>
        <w:pStyle w:val="7"/>
      </w:pPr>
      <w:bookmarkStart w:id="35" w:name="与当今宇宙丰度的对应"/>
      <w:r>
        <w:t xml:space="preserve">6.3.3 </w:t>
      </w:r>
      <w:r>
        <w:rPr>
          <w:rFonts w:hint="eastAsia"/>
        </w:rPr>
        <w:t>与当今宇宙丰度的对应</w:t>
      </w:r>
    </w:p>
    <w:p w14:paraId="3552220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代数多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数量大</w:t>
      </w:r>
      <w:r>
        <w:rPr>
          <w:rFonts w:hint="eastAsia"/>
        </w:rPr>
        <w:t>：电子、上夸克、中微子复制代数最大，构成今日物质的主要成分；</w:t>
      </w:r>
    </w:p>
    <w:p w14:paraId="790F3CE6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代数少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数量小</w:t>
      </w:r>
      <w:r>
        <w:rPr>
          <w:rFonts w:hint="eastAsia"/>
        </w:rPr>
        <w:t>：顶夸克、W/Z、希格斯代数极少，且重粒子快速衰变，故观测稀少；</w:t>
      </w:r>
    </w:p>
    <w:p w14:paraId="393D722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光子/胶子无质量</w:t>
      </w:r>
      <w:r>
        <w:rPr>
          <w:rFonts w:hint="eastAsia"/>
        </w:rPr>
        <w:t>：无康普顿时钟，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crit</m:t>
            </m:r>
          </m:sub>
        </m:sSub>
        <m:r>
          <m:rPr>
            <m:sty m:val="p"/>
          </m:rPr>
          <m:t>=∞</m:t>
        </m:r>
      </m:oMath>
      <w:r>
        <w:rPr>
          <w:rFonts w:hint="eastAsia"/>
        </w:rPr>
        <w:t>，其复制由</w:t>
      </w:r>
      <w:r>
        <w:t xml:space="preserve"> A </w:t>
      </w:r>
      <w:r>
        <w:rPr>
          <w:rFonts w:hint="eastAsia"/>
        </w:rPr>
        <w:t>场模占据数而非质量阈值控制（特殊情形）。</w:t>
      </w:r>
    </w:p>
    <w:bookmarkEnd w:id="32"/>
    <w:bookmarkEnd w:id="35"/>
    <w:p w14:paraId="13603826">
      <w:pPr>
        <w:pStyle w:val="6"/>
      </w:pPr>
      <w:bookmarkStart w:id="36" w:name="代际阶梯的连续谱"/>
      <w:r>
        <w:t xml:space="preserve">6.4 </w:t>
      </w:r>
      <w:r>
        <w:rPr>
          <w:rFonts w:hint="eastAsia"/>
        </w:rPr>
        <w:t>代际阶梯的连续谱</w:t>
      </w:r>
    </w:p>
    <w:p w14:paraId="0DA16A57">
      <w:pPr>
        <w:pStyle w:val="4"/>
      </w:pPr>
      <w:r>
        <w:rPr>
          <w:rFonts w:hint="eastAsia"/>
        </w:rPr>
        <w:t>若把质量与代数画在对数图上，得到严格的直线关系：</w:t>
      </w:r>
    </w:p>
    <w:p w14:paraId="2DFDFD6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r>
            <m:rPr/>
            <m:t>95.1</m:t>
          </m:r>
          <m:r>
            <m:rPr>
              <m:sty m:val="p"/>
            </m:rPr>
            <m:t>−</m:t>
          </m:r>
          <m:r>
            <m:rPr/>
            <m:t>3.3219</m:t>
          </m:r>
          <m:sSub>
            <m:sSubPr/>
            <m:e>
              <m:r>
                <m:rPr>
                  <m:sty m:val="p"/>
                </m:rPr>
                <m:t>log</m:t>
              </m:r>
            </m:e>
            <m:sub>
              <m:r>
                <m:rPr/>
                <m:t>10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i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/GeV)</m:t>
          </m:r>
        </m:oMath>
      </m:oMathPara>
    </w:p>
    <w:p w14:paraId="5C924B86">
      <w:pPr>
        <w:pStyle w:val="4"/>
      </w:pPr>
      <w:r>
        <w:rPr>
          <w:rFonts w:hint="eastAsia"/>
        </w:rPr>
        <w:t>这是</w:t>
      </w:r>
      <w:r>
        <w:t xml:space="preserve"> A19 </w:t>
      </w:r>
      <w:r>
        <w:rPr>
          <w:rFonts w:hint="eastAsia"/>
        </w:rPr>
        <w:t>最可检验的定量预言之一：62</w:t>
      </w:r>
      <w:r>
        <w:t xml:space="preserve"> </w:t>
      </w:r>
      <w:r>
        <w:rPr>
          <w:rFonts w:hint="eastAsia"/>
        </w:rPr>
        <w:t>种粒子的代数构成一条跨越</w:t>
      </w:r>
      <w:r>
        <w:t xml:space="preserve"> 11 </w:t>
      </w:r>
      <w:r>
        <w:rPr>
          <w:rFonts w:hint="eastAsia"/>
        </w:rPr>
        <w:t>个数量级的线性阶梯。</w:t>
      </w:r>
    </w:p>
    <w:bookmarkEnd w:id="22"/>
    <w:bookmarkEnd w:id="36"/>
    <w:p w14:paraId="3E993872">
      <w:pPr>
        <w:pStyle w:val="5"/>
      </w:pPr>
      <w:bookmarkStart w:id="37" w:name="全尺度标度律汇总"/>
      <w:r>
        <w:t xml:space="preserve">7. </w:t>
      </w:r>
      <w:r>
        <w:rPr>
          <w:rFonts w:hint="eastAsia"/>
        </w:rPr>
        <w:t>全尺度标度律汇总</w:t>
      </w:r>
    </w:p>
    <w:p w14:paraId="5514076A">
      <w:pPr>
        <w:pStyle w:val="4"/>
      </w:pPr>
      <w:r>
        <w:rPr>
          <w:rFonts w:hint="eastAsia"/>
        </w:rPr>
        <w:t>定义副本代数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、质量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、丰度</w:t>
      </w:r>
      <w:r>
        <w:t xml:space="preserve"> 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的关系：</w:t>
      </w:r>
    </w:p>
    <w:p w14:paraId="5F25ADB1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/>
                <m:num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r>
                <m:rPr/>
                <m:t>  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∝exp</m:t>
              </m:r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E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num>
                    <m:den>
                      <m:r>
                        <m:rPr/>
                        <m:t>2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sSup>
                        <m:sSupPr/>
                        <m:e>
                          <m:r>
                            <m:rPr/>
                            <m:t>c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</m:e>
          </m:borderBox>
        </m:oMath>
      </m:oMathPara>
    </w:p>
    <w:p w14:paraId="1603F977">
      <w:pPr>
        <w:pStyle w:val="4"/>
      </w:pPr>
      <w:r>
        <w:rPr>
          <w:rFonts w:hint="eastAsia"/>
        </w:rPr>
        <w:t>具体数值（取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  <m:r>
          <m:rPr/>
          <m:t> </m:t>
        </m:r>
        <m:r>
          <m:rPr>
            <m:sty m:val="p"/>
          </m:rPr>
          <m:t>GeV</m:t>
        </m:r>
      </m:oMath>
      <w:r>
        <w:rPr>
          <w:rFonts w:hint="eastAsia"/>
        </w:rPr>
        <w:t>，FCWFT</w:t>
      </w:r>
      <w:r>
        <w:t xml:space="preserve"> </w:t>
      </w:r>
      <w:r>
        <w:rPr>
          <w:rFonts w:hint="eastAsia"/>
        </w:rPr>
        <w:t>光速修正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FCWFT</m:t>
            </m:r>
          </m:sub>
        </m:sSub>
        <m:r>
          <m:rPr>
            <m:sty m:val="p"/>
          </m:rPr>
          <m:t>=</m:t>
        </m:r>
        <m:r>
          <m:rPr/>
          <m:t>2.99392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8</m:t>
            </m:r>
          </m:sup>
        </m:sSup>
        <m:r>
          <m:rPr/>
          <m:t> </m:t>
        </m:r>
        <m:r>
          <m:rPr>
            <m:sty m:val="p"/>
          </m:rPr>
          <m:t>m/s</m:t>
        </m:r>
      </m:oMath>
      <w:r>
        <w:rPr>
          <w:rFonts w:hint="eastAsia"/>
        </w:rPr>
        <w:t>）：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688"/>
        <w:gridCol w:w="1414"/>
        <w:gridCol w:w="3370"/>
      </w:tblGrid>
      <w:tr w14:paraId="640E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14587BB">
            <w:pPr>
              <w:pStyle w:val="26"/>
              <w:jc w:val="center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  <w:vAlign w:val="center"/>
          </w:tcPr>
          <w:p w14:paraId="43D73F97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i</m:t>
                    </m:r>
                  </m:sub>
                </m:sSub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tcPr>
            <w:shd w:val="clear" w:color="auto" w:fill="B9CDE5"/>
            <w:vAlign w:val="center"/>
          </w:tcPr>
          <w:p w14:paraId="3D652F2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i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  <w:vAlign w:val="center"/>
          </w:tcPr>
          <w:p w14:paraId="0609DBB8">
            <w:pPr>
              <w:pStyle w:val="26"/>
              <w:jc w:val="center"/>
            </w:pPr>
            <w:r>
              <w:rPr>
                <w:rFonts w:hint="eastAsia"/>
                <w:b/>
              </w:rPr>
              <w:t>相对丰度（对数）</w:t>
            </w:r>
          </w:p>
        </w:tc>
      </w:tr>
      <w:tr w14:paraId="08B4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C45CF52">
            <w:pPr>
              <w:pStyle w:val="26"/>
              <w:jc w:val="center"/>
            </w:pPr>
            <w:r>
              <w:rPr>
                <w:rFonts w:hint="eastAsia"/>
              </w:rPr>
              <w:t>顶夸克</w:t>
            </w:r>
          </w:p>
        </w:tc>
        <w:tc>
          <w:tcPr>
            <w:vAlign w:val="center"/>
          </w:tcPr>
          <w:p w14:paraId="5872E710">
            <w:pPr>
              <w:pStyle w:val="26"/>
              <w:jc w:val="center"/>
            </w:pPr>
            <w:r>
              <w:t>173 GeV</w:t>
            </w:r>
          </w:p>
        </w:tc>
        <w:tc>
          <w:tcPr>
            <w:vAlign w:val="center"/>
          </w:tcPr>
          <w:p w14:paraId="0973EB0C">
            <w:pPr>
              <w:pStyle w:val="26"/>
              <w:jc w:val="center"/>
            </w:pPr>
            <m:oMathPara>
              <m:oMath>
                <m:r>
                  <m:rPr/>
                  <m:t>2.9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6EC3780">
            <w:pPr>
              <w:pStyle w:val="26"/>
              <w:jc w:val="center"/>
            </w:pPr>
            <w:r>
              <w:rPr>
                <w:rFonts w:hint="eastAsia"/>
              </w:rPr>
              <w:t>极低（衰变前即冻结）</w:t>
            </w:r>
          </w:p>
        </w:tc>
      </w:tr>
      <w:tr w14:paraId="0A731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C043266">
            <w:pPr>
              <w:pStyle w:val="26"/>
              <w:jc w:val="center"/>
            </w:pPr>
            <w:r>
              <w:rPr>
                <w:rFonts w:hint="eastAsia"/>
              </w:rPr>
              <w:t>底夸克</w:t>
            </w:r>
          </w:p>
        </w:tc>
        <w:tc>
          <w:tcPr>
            <w:vAlign w:val="center"/>
          </w:tcPr>
          <w:p w14:paraId="2322A074">
            <w:pPr>
              <w:pStyle w:val="26"/>
              <w:jc w:val="center"/>
            </w:pPr>
            <w:r>
              <w:t>4.2 GeV</w:t>
            </w:r>
          </w:p>
        </w:tc>
        <w:tc>
          <w:tcPr>
            <w:vAlign w:val="center"/>
          </w:tcPr>
          <w:p w14:paraId="48E9DABB">
            <w:pPr>
              <w:pStyle w:val="26"/>
              <w:jc w:val="center"/>
            </w:pPr>
            <m:oMathPara>
              <m:oMath>
                <m:r>
                  <m:rPr/>
                  <m:t>1.2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14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0B972DC4">
            <w:pPr>
              <w:pStyle w:val="26"/>
              <w:jc w:val="center"/>
            </w:pPr>
            <w:r>
              <w:rPr>
                <w:rFonts w:hint="eastAsia"/>
              </w:rPr>
              <w:t>低</w:t>
            </w:r>
          </w:p>
        </w:tc>
      </w:tr>
      <w:tr w14:paraId="156F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DAEA5A1">
            <w:pPr>
              <w:pStyle w:val="26"/>
              <w:jc w:val="center"/>
            </w:pPr>
            <w:r>
              <w:rPr>
                <w:rFonts w:hint="eastAsia"/>
              </w:rPr>
              <w:t>粲夸克</w:t>
            </w:r>
          </w:p>
        </w:tc>
        <w:tc>
          <w:tcPr>
            <w:vAlign w:val="center"/>
          </w:tcPr>
          <w:p w14:paraId="4288FFA5">
            <w:pPr>
              <w:pStyle w:val="26"/>
              <w:jc w:val="center"/>
            </w:pPr>
            <w:r>
              <w:t>1.27 GeV</w:t>
            </w:r>
          </w:p>
        </w:tc>
        <w:tc>
          <w:tcPr>
            <w:vAlign w:val="center"/>
          </w:tcPr>
          <w:p w14:paraId="16C7BD14">
            <w:pPr>
              <w:pStyle w:val="26"/>
              <w:jc w:val="center"/>
            </w:pPr>
            <m:oMathPara>
              <m:oMath>
                <m:r>
                  <m:rPr/>
                  <m:t>3.9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14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AF9C8B5">
            <w:pPr>
              <w:pStyle w:val="26"/>
              <w:jc w:val="center"/>
            </w:pPr>
            <w:r>
              <w:rPr>
                <w:rFonts w:hint="eastAsia"/>
              </w:rPr>
              <w:t>低</w:t>
            </w:r>
          </w:p>
        </w:tc>
      </w:tr>
      <w:tr w14:paraId="07956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6583F20">
            <w:pPr>
              <w:pStyle w:val="26"/>
              <w:jc w:val="center"/>
            </w:pPr>
            <m:oMath>
              <m:r>
                <m:rPr/>
                <m:t>μ</m:t>
              </m:r>
            </m:oMath>
            <w:r>
              <w:t xml:space="preserve"> </w:t>
            </w:r>
            <w:r>
              <w:rPr>
                <w:rFonts w:hint="eastAsia"/>
              </w:rPr>
              <w:t>子</w:t>
            </w:r>
          </w:p>
        </w:tc>
        <w:tc>
          <w:tcPr>
            <w:vAlign w:val="center"/>
          </w:tcPr>
          <w:p w14:paraId="223D2BDA">
            <w:pPr>
              <w:pStyle w:val="26"/>
              <w:jc w:val="center"/>
            </w:pPr>
            <w:r>
              <w:t>106 MeV</w:t>
            </w:r>
          </w:p>
        </w:tc>
        <w:tc>
          <w:tcPr>
            <w:vAlign w:val="center"/>
          </w:tcPr>
          <w:p w14:paraId="2A3B3B62">
            <w:pPr>
              <w:pStyle w:val="26"/>
              <w:jc w:val="center"/>
            </w:pPr>
            <m:oMathPara>
              <m:oMath>
                <m:r>
                  <m:rPr/>
                  <m:t>4.7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15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129D6B6F">
            <w:pPr>
              <w:pStyle w:val="26"/>
              <w:jc w:val="center"/>
            </w:pPr>
            <w:r>
              <w:rPr>
                <w:rFonts w:hint="eastAsia"/>
              </w:rPr>
              <w:t>中</w:t>
            </w:r>
          </w:p>
        </w:tc>
      </w:tr>
      <w:tr w14:paraId="274AE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3E0863">
            <w:pPr>
              <w:pStyle w:val="26"/>
              <w:jc w:val="center"/>
            </w:pPr>
            <w:r>
              <w:rPr>
                <w:rFonts w:hint="eastAsia"/>
              </w:rPr>
              <w:t>上夸克</w:t>
            </w:r>
          </w:p>
        </w:tc>
        <w:tc>
          <w:tcPr>
            <w:vAlign w:val="center"/>
          </w:tcPr>
          <w:p w14:paraId="52E82C85">
            <w:pPr>
              <w:pStyle w:val="26"/>
              <w:jc w:val="center"/>
            </w:pPr>
            <w:r>
              <w:t>2.2 MeV</w:t>
            </w:r>
          </w:p>
        </w:tc>
        <w:tc>
          <w:tcPr>
            <w:vAlign w:val="center"/>
          </w:tcPr>
          <w:p w14:paraId="4CEF5FAC">
            <w:pPr>
              <w:pStyle w:val="26"/>
              <w:jc w:val="center"/>
            </w:pPr>
            <m:oMathPara>
              <m:oMath>
                <m:r>
                  <m:rPr/>
                  <m:t>2.3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17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9218470">
            <w:pPr>
              <w:pStyle w:val="26"/>
              <w:jc w:val="center"/>
            </w:pPr>
            <w:r>
              <w:rPr>
                <w:rFonts w:hint="eastAsia"/>
              </w:rPr>
              <w:t>高</w:t>
            </w:r>
          </w:p>
        </w:tc>
      </w:tr>
      <w:tr w14:paraId="19FD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62E0FD0">
            <w:pPr>
              <w:pStyle w:val="26"/>
              <w:jc w:val="center"/>
            </w:pPr>
            <w:r>
              <w:rPr>
                <w:rFonts w:hint="eastAsia"/>
              </w:rPr>
              <w:t>电子</w:t>
            </w:r>
          </w:p>
        </w:tc>
        <w:tc>
          <w:tcPr>
            <w:vAlign w:val="center"/>
          </w:tcPr>
          <w:p w14:paraId="335EDA0C">
            <w:pPr>
              <w:pStyle w:val="26"/>
              <w:jc w:val="center"/>
            </w:pPr>
            <w:r>
              <w:t>0.511 MeV</w:t>
            </w:r>
          </w:p>
        </w:tc>
        <w:tc>
          <w:tcPr>
            <w:vAlign w:val="center"/>
          </w:tcPr>
          <w:p w14:paraId="4C38BFA5">
            <w:pPr>
              <w:pStyle w:val="26"/>
              <w:jc w:val="center"/>
            </w:pPr>
            <m:oMathPara>
              <m:oMath>
                <m:r>
                  <m:rPr/>
                  <m:t>9.8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17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65233DD3">
            <w:pPr>
              <w:pStyle w:val="26"/>
              <w:jc w:val="center"/>
            </w:pPr>
            <w:r>
              <w:rPr>
                <w:rFonts w:hint="eastAsia"/>
              </w:rPr>
              <w:t>极高</w:t>
            </w:r>
          </w:p>
        </w:tc>
      </w:tr>
      <w:tr w14:paraId="619B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360392">
            <w:pPr>
              <w:pStyle w:val="26"/>
              <w:jc w:val="center"/>
            </w:pPr>
            <w:r>
              <w:rPr>
                <w:rFonts w:hint="eastAsia"/>
              </w:rPr>
              <w:t>电子中微子</w:t>
            </w:r>
          </w:p>
        </w:tc>
        <w:tc>
          <w:tcPr>
            <w:vAlign w:val="center"/>
          </w:tcPr>
          <w:p w14:paraId="56477847">
            <w:pPr>
              <w:pStyle w:val="26"/>
              <w:jc w:val="center"/>
            </w:pPr>
            <w:r>
              <w:t>&lt;1 eV</w:t>
            </w:r>
          </w:p>
        </w:tc>
        <w:tc>
          <w:tcPr>
            <w:vAlign w:val="center"/>
          </w:tcPr>
          <w:p w14:paraId="2E5E77B8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&gt;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24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1AD4C858">
            <w:pPr>
              <w:pStyle w:val="26"/>
              <w:jc w:val="center"/>
            </w:pPr>
            <w:r>
              <w:rPr>
                <w:rFonts w:hint="eastAsia"/>
              </w:rPr>
              <w:t>极高（但弱耦合）</w:t>
            </w:r>
          </w:p>
        </w:tc>
      </w:tr>
    </w:tbl>
    <w:p w14:paraId="295EF44F">
      <w:pPr>
        <w:pStyle w:val="3"/>
      </w:pPr>
      <w:r>
        <w:rPr>
          <w:rFonts w:hint="eastAsia"/>
          <w:i/>
          <w:iCs/>
        </w:rPr>
        <w:t>注：质量越大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</w:rPr>
        <w:t>临界哈勃率越高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</w:rPr>
        <w:t>冻结越早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</w:rPr>
        <w:t>代数越少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</w:rPr>
        <w:t>当今越少。这正是三场角色下“粒子性（C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场质量）决定冻结时刻”的直接后果。</w:t>
      </w:r>
    </w:p>
    <w:bookmarkEnd w:id="37"/>
    <w:p w14:paraId="1AE12089">
      <w:pPr>
        <w:pStyle w:val="5"/>
      </w:pPr>
      <w:bookmarkStart w:id="38" w:name="可检验预言"/>
      <w:r>
        <w:t xml:space="preserve">8. </w:t>
      </w:r>
      <w:r>
        <w:rPr>
          <w:rFonts w:hint="eastAsia"/>
        </w:rPr>
        <w:t>可检验预言</w:t>
      </w:r>
    </w:p>
    <w:p w14:paraId="617E8E56">
      <w:pPr>
        <w:numPr>
          <w:ilvl w:val="0"/>
          <w:numId w:val="1"/>
        </w:numPr>
      </w:pPr>
      <w:r>
        <w:rPr>
          <w:rFonts w:hint="eastAsia"/>
          <w:b/>
          <w:bCs/>
        </w:rPr>
        <w:t>P-A19-1：代次关联振荡</w:t>
      </w:r>
      <w:r>
        <w:br w:type="textWrapping"/>
      </w:r>
      <w:r>
        <w:rPr>
          <w:rFonts w:hint="eastAsia"/>
        </w:rPr>
        <w:t>霍金辐射中光子对的自关联函数应出现周期</w:t>
      </w:r>
      <w:r>
        <w:t xml:space="preserve"> </w:t>
      </w:r>
      <m:oMath>
        <m:r>
          <m:rPr>
            <m:sty m:val="p"/>
          </m:rPr>
          <m:t>Δ</m:t>
        </m:r>
        <m:r>
          <m:rPr/>
          <m:t>ω</m:t>
        </m:r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的极弱调制，幅度</w:t>
      </w:r>
      <w:r>
        <w:t xml:space="preserve"> </w:t>
      </w:r>
      <m:oMath>
        <m:r>
          <m:rPr>
            <m:sty m:val="p"/>
          </m:rPr>
          <m:t>∼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e</m:t>
                </m:r>
              </m:sub>
            </m:sSub>
          </m:sup>
        </m:sSup>
      </m:oMath>
      <w:r>
        <w:rPr>
          <w:rFonts w:hint="eastAsia"/>
        </w:rPr>
        <w:t>，下一代探测器可设上限。</w:t>
      </w:r>
    </w:p>
    <w:p w14:paraId="6851903C">
      <w:pPr>
        <w:numPr>
          <w:ilvl w:val="0"/>
          <w:numId w:val="1"/>
        </w:numPr>
      </w:pPr>
      <w:r>
        <w:rPr>
          <w:rFonts w:hint="eastAsia"/>
          <w:b/>
          <w:bCs/>
        </w:rPr>
        <w:t>P-A19-2：CMB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次级极化指纹</w:t>
      </w:r>
      <w:r>
        <w:br w:type="textWrapping"/>
      </w:r>
      <w:r>
        <w:t xml:space="preserve">62 </w:t>
      </w:r>
      <w:r>
        <w:rPr>
          <w:rFonts w:hint="eastAsia"/>
        </w:rPr>
        <w:t>种粒子冻结时刻不同，会在</w:t>
      </w:r>
      <w:r>
        <w:t xml:space="preserve"> CMB </w:t>
      </w:r>
      <w:r>
        <w:rPr>
          <w:rFonts w:hint="eastAsia"/>
        </w:rPr>
        <w:t>偏振功率谱</w:t>
      </w:r>
      <w:r>
        <w:t xml:space="preserve"> </w:t>
      </w:r>
      <m:oMath>
        <m:sSubSup>
          <m:sSubSupPr/>
          <m:e>
            <m:r>
              <m:rPr/>
              <m:t>D</m:t>
            </m:r>
          </m:e>
          <m:sub>
            <m:r>
              <m:rPr/>
              <m:t>ℓ</m:t>
            </m:r>
          </m:sub>
          <m:sup>
            <m:r>
              <m:rPr/>
              <m:t>EE</m:t>
            </m:r>
          </m:sup>
        </m:sSubSup>
      </m:oMath>
      <w:r>
        <w:t xml:space="preserve"> </w:t>
      </w:r>
      <w:r>
        <w:rPr>
          <w:rFonts w:hint="eastAsia"/>
        </w:rPr>
        <w:t>上留下质量有序的台阶结构，可被</w:t>
      </w:r>
      <w:r>
        <w:t xml:space="preserve"> Simons Observatory / CMB-S4 </w:t>
      </w:r>
      <w:r>
        <w:rPr>
          <w:rFonts w:hint="eastAsia"/>
        </w:rPr>
        <w:t>检验。</w:t>
      </w:r>
    </w:p>
    <w:p w14:paraId="00361C3B">
      <w:pPr>
        <w:numPr>
          <w:ilvl w:val="0"/>
          <w:numId w:val="1"/>
        </w:numPr>
      </w:pPr>
      <w:r>
        <w:rPr>
          <w:rFonts w:hint="eastAsia"/>
          <w:b/>
          <w:bCs/>
        </w:rPr>
        <w:t>P-A19-3：双缝可见度的相干长度修正</w:t>
      </w:r>
      <w:r>
        <w:br w:type="textWrapping"/>
      </w:r>
      <w:r>
        <w:rPr>
          <w:rFonts w:hint="eastAsia"/>
        </w:rPr>
        <w:t>当狭缝有效尺度</w:t>
      </w:r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>接近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395 </m:t>
        </m:r>
        <m:r>
          <m:rPr>
            <m:sty m:val="p"/>
          </m:rPr>
          <m:t>fm</m:t>
        </m:r>
      </m:oMath>
      <w:r>
        <w:rPr>
          <w:rFonts w:hint="eastAsia"/>
        </w:rPr>
        <w:t>（需纳米/介观模拟系统），可见度偏离标准量子光学：</w:t>
      </w:r>
    </w:p>
    <w:p w14:paraId="73F5B977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V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</m:num>
            <m:den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rPr>
              <m:sty m:val="p"/>
              <m:scr m:val="script"/>
            </m:rPr>
            <m:t>O</m:t>
          </m:r>
          <m:r>
            <m:rPr>
              <m:sty m:val="p"/>
            </m:rPr>
            <m:t>(</m:t>
          </m:r>
          <m:sSubSup>
            <m:sSubSupPr/>
            <m:e>
              <m:r>
                <m:rPr/>
                <m:t>ξ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bSup>
          <m:r>
            <m:rPr>
              <m:sty m:val="p"/>
            </m:rPr>
            <m:t>).</m:t>
          </m:r>
        </m:oMath>
      </m:oMathPara>
    </w:p>
    <w:p w14:paraId="6A690B2F">
      <w:pPr>
        <w:numPr>
          <w:ilvl w:val="0"/>
          <w:numId w:val="1"/>
        </w:numPr>
      </w:pPr>
      <w:r>
        <w:rPr>
          <w:rFonts w:hint="eastAsia"/>
          <w:b/>
          <w:bCs/>
        </w:rPr>
        <w:t>P-A19-4：原初黑洞残骸的拓扑孤子</w:t>
      </w:r>
      <w:r>
        <w:br w:type="textWrapping"/>
      </w:r>
      <w:r>
        <w:rPr>
          <w:rFonts w:hint="eastAsia"/>
        </w:rPr>
        <w:t>若返祖不完全，蒸发残骸保留轻质量拓扑孤子，对暗物质直接探测实验呈现超低截面、单色能峰信号。</w:t>
      </w:r>
    </w:p>
    <w:p w14:paraId="41073BEF">
      <w:pPr>
        <w:numPr>
          <w:ilvl w:val="0"/>
          <w:numId w:val="1"/>
        </w:numPr>
      </w:pPr>
      <w:r>
        <w:rPr>
          <w:rFonts w:hint="eastAsia"/>
          <w:b/>
          <w:bCs/>
        </w:rPr>
        <w:t>P-A19-5：纠缠容量平台</w:t>
      </w:r>
      <w:r>
        <w:br w:type="textWrapping"/>
      </w:r>
      <w:r>
        <w:rPr>
          <w:rFonts w:hint="eastAsia"/>
        </w:rPr>
        <w:t>霍金辐射</w:t>
      </w:r>
      <w:r>
        <w:t xml:space="preserve"> Renyi </w:t>
      </w:r>
      <w:r>
        <w:rPr>
          <w:rFonts w:hint="eastAsia"/>
        </w:rPr>
        <w:t>容量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在</w:t>
      </w:r>
      <w:r>
        <w:t xml:space="preserve"> Page </w:t>
      </w:r>
      <w:r>
        <w:rPr>
          <w:rFonts w:hint="eastAsia"/>
        </w:rPr>
        <w:t>时间后不归零，而是趋于：</w:t>
      </w:r>
    </w:p>
    <w:p w14:paraId="3C22844D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C</m:t>
              </m:r>
            </m:e>
            <m:sub>
              <m:r>
                <m:rPr/>
                <m:t>n</m:t>
              </m:r>
            </m:sub>
            <m:sup>
              <m:r>
                <m:rPr>
                  <m:sty m:val="p"/>
                </m:rPr>
                <m:t>plat</m:t>
              </m:r>
            </m:sup>
          </m:sSubSup>
          <m:r>
            <m:rPr>
              <m:sty m:val="p"/>
            </m:rPr>
            <m:t>∼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den>
          </m:f>
          <m:r>
            <m:rPr>
              <m:sty m:val="p"/>
            </m:rPr>
            <m:t>lndim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ledger</m:t>
              </m:r>
            </m:sub>
          </m:sSub>
          <m:r>
            <m:rPr>
              <m:sty m:val="p"/>
            </m:rPr>
            <m:t>.</m:t>
          </m:r>
        </m:oMath>
      </m:oMathPara>
    </w:p>
    <w:bookmarkEnd w:id="38"/>
    <w:p w14:paraId="5AF19114">
      <w:pPr>
        <w:pStyle w:val="5"/>
      </w:pPr>
      <w:bookmarkStart w:id="39" w:name="与-a16a17a18-的闭环"/>
      <w:r>
        <w:t xml:space="preserve">9. </w:t>
      </w:r>
      <w:r>
        <w:rPr>
          <w:rFonts w:hint="eastAsia"/>
        </w:rPr>
        <w:t>与</w:t>
      </w:r>
      <w:r>
        <w:t xml:space="preserve"> A16/A17/A18 </w:t>
      </w:r>
      <w:r>
        <w:rPr>
          <w:rFonts w:hint="eastAsia"/>
        </w:rPr>
        <w:t>的闭环</w:t>
      </w:r>
    </w:p>
    <w:p w14:paraId="1F890BEA">
      <w:pPr>
        <w:pStyle w:val="38"/>
      </w:pPr>
      <w:r>
        <w:rPr>
          <w:rStyle w:val="37"/>
        </w:rPr>
        <w:t xml:space="preserve">        ┌──── A16 </w:t>
      </w:r>
      <w:r>
        <w:rPr>
          <w:rStyle w:val="37"/>
          <w:rFonts w:hint="eastAsia"/>
        </w:rPr>
        <w:t>正向复制（暴涨边界）────┐</w:t>
      </w:r>
      <w:r>
        <w:br w:type="textWrapping"/>
      </w:r>
      <w:r>
        <w:rPr>
          <w:rStyle w:val="37"/>
        </w:rPr>
        <w:t xml:space="preserve">        │  </w:t>
      </w:r>
      <w:r>
        <w:rPr>
          <w:rStyle w:val="37"/>
          <w:rFonts w:hint="eastAsia"/>
        </w:rPr>
        <w:t>A场(波动)被C场(粒子性)调制</w:t>
      </w:r>
      <w:r>
        <w:rPr>
          <w:rStyle w:val="37"/>
        </w:rPr>
        <w:t xml:space="preserve">      │</w:t>
      </w:r>
      <w:r>
        <w:br w:type="textWrapping"/>
      </w:r>
      <w:r>
        <w:rPr>
          <w:rStyle w:val="37"/>
        </w:rPr>
        <w:t xml:space="preserve">        │  r&gt;0, </w:t>
      </w:r>
      <w:r>
        <w:rPr>
          <w:rStyle w:val="37"/>
          <w:rFonts w:hint="eastAsia"/>
        </w:rPr>
        <w:t>挤压参数正</w:t>
      </w:r>
      <w:r>
        <w:rPr>
          <w:rStyle w:val="37"/>
        </w:rPr>
        <w:t xml:space="preserve">                 │</w:t>
      </w:r>
      <w:r>
        <w:br w:type="textWrapping"/>
      </w:r>
      <w:r>
        <w:rPr>
          <w:rStyle w:val="37"/>
        </w:rPr>
        <w:t xml:space="preserve">        ▼                                 │</w:t>
      </w:r>
      <w:r>
        <w:br w:type="textWrapping"/>
      </w:r>
      <w:r>
        <w:rPr>
          <w:rStyle w:val="37"/>
        </w:rPr>
        <w:t xml:space="preserve">   </w:t>
      </w:r>
      <w:r>
        <w:rPr>
          <w:rStyle w:val="37"/>
          <w:rFonts w:hint="eastAsia"/>
        </w:rPr>
        <w:t>现代全同粒子系综</w:t>
      </w:r>
      <w:r>
        <w:rPr>
          <w:rStyle w:val="37"/>
        </w:rPr>
        <w:t xml:space="preserve">                        │</w:t>
      </w:r>
      <w:r>
        <w:br w:type="textWrapping"/>
      </w:r>
      <w:r>
        <w:rPr>
          <w:rStyle w:val="37"/>
        </w:rPr>
        <w:t xml:space="preserve">   </w:t>
      </w:r>
      <w:r>
        <w:rPr>
          <w:rStyle w:val="37"/>
          <w:rFonts w:hint="eastAsia"/>
        </w:rPr>
        <w:t>(B场量子数守恒贯穿全程)</w:t>
      </w:r>
      <w:r>
        <w:rPr>
          <w:rStyle w:val="37"/>
        </w:rPr>
        <w:t xml:space="preserve">                  │</w:t>
      </w:r>
      <w:r>
        <w:br w:type="textWrapping"/>
      </w:r>
      <w:r>
        <w:rPr>
          <w:rStyle w:val="37"/>
        </w:rPr>
        <w:t xml:space="preserve">        │                                 │</w:t>
      </w:r>
      <w:r>
        <w:br w:type="textWrapping"/>
      </w:r>
      <w:r>
        <w:rPr>
          <w:rStyle w:val="37"/>
        </w:rPr>
        <w:t xml:space="preserve">        ▼                                 │</w:t>
      </w:r>
      <w:r>
        <w:br w:type="textWrapping"/>
      </w:r>
      <w:r>
        <w:rPr>
          <w:rStyle w:val="37"/>
        </w:rPr>
        <w:t xml:space="preserve">   A17 </w:t>
      </w:r>
      <w:r>
        <w:rPr>
          <w:rStyle w:val="37"/>
          <w:rFonts w:hint="eastAsia"/>
        </w:rPr>
        <w:t>相干分流（双缝边界）</w:t>
      </w:r>
      <w:r>
        <w:rPr>
          <w:rStyle w:val="37"/>
        </w:rPr>
        <w:t xml:space="preserve">                │</w:t>
      </w:r>
      <w:r>
        <w:br w:type="textWrapping"/>
      </w:r>
      <w:r>
        <w:rPr>
          <w:rStyle w:val="37"/>
        </w:rPr>
        <w:t xml:space="preserve">   </w:t>
      </w:r>
      <w:r>
        <w:rPr>
          <w:rStyle w:val="37"/>
          <w:rFonts w:hint="eastAsia"/>
        </w:rPr>
        <w:t>A场分流+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C场缝合,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可见度公式</w:t>
      </w:r>
      <w:r>
        <w:rPr>
          <w:rStyle w:val="37"/>
        </w:rPr>
        <w:t xml:space="preserve">             │</w:t>
      </w:r>
      <w:r>
        <w:br w:type="textWrapping"/>
      </w:r>
      <w:r>
        <w:rPr>
          <w:rStyle w:val="37"/>
        </w:rPr>
        <w:t xml:space="preserve">        │                                 │</w:t>
      </w:r>
      <w:r>
        <w:br w:type="textWrapping"/>
      </w:r>
      <w:r>
        <w:rPr>
          <w:rStyle w:val="37"/>
        </w:rPr>
        <w:t xml:space="preserve">        ▼                                 │</w:t>
      </w:r>
      <w:r>
        <w:br w:type="textWrapping"/>
      </w:r>
      <w:r>
        <w:rPr>
          <w:rStyle w:val="37"/>
        </w:rPr>
        <w:t xml:space="preserve">   A18 </w:t>
      </w:r>
      <w:r>
        <w:rPr>
          <w:rStyle w:val="37"/>
          <w:rFonts w:hint="eastAsia"/>
        </w:rPr>
        <w:t>逆向回收（奇点边界）</w:t>
      </w:r>
      <w:r>
        <w:rPr>
          <w:rStyle w:val="37"/>
        </w:rPr>
        <w:t xml:space="preserve">                │</w:t>
      </w:r>
      <w:r>
        <w:br w:type="textWrapping"/>
      </w:r>
      <w:r>
        <w:rPr>
          <w:rStyle w:val="37"/>
        </w:rPr>
        <w:t xml:space="preserve">   </w:t>
      </w:r>
      <w:r>
        <w:rPr>
          <w:rStyle w:val="37"/>
          <w:rFonts w:hint="eastAsia"/>
        </w:rPr>
        <w:t>C场账本编码,</w:t>
      </w:r>
      <w:r>
        <w:rPr>
          <w:rStyle w:val="37"/>
        </w:rPr>
        <w:t xml:space="preserve"> r&lt;0, </w:t>
      </w:r>
      <w:r>
        <w:rPr>
          <w:rStyle w:val="37"/>
          <w:rFonts w:hint="eastAsia"/>
        </w:rPr>
        <w:t>挤压参数反号</w:t>
      </w:r>
      <w:r>
        <w:rPr>
          <w:rStyle w:val="37"/>
        </w:rPr>
        <w:t xml:space="preserve">           │</w:t>
      </w:r>
      <w:r>
        <w:br w:type="textWrapping"/>
      </w:r>
      <w:r>
        <w:rPr>
          <w:rStyle w:val="37"/>
        </w:rPr>
        <w:t xml:space="preserve">        │                                 │</w:t>
      </w:r>
      <w:r>
        <w:br w:type="textWrapping"/>
      </w:r>
      <w:r>
        <w:rPr>
          <w:rStyle w:val="37"/>
        </w:rPr>
        <w:t xml:space="preserve">        ▼                                 │</w:t>
      </w:r>
      <w:r>
        <w:br w:type="textWrapping"/>
      </w:r>
      <w:r>
        <w:rPr>
          <w:rStyle w:val="37"/>
        </w:rPr>
        <w:t xml:space="preserve">   </w:t>
      </w:r>
      <w:r>
        <w:rPr>
          <w:rStyle w:val="37"/>
          <w:rFonts w:hint="eastAsia"/>
        </w:rPr>
        <w:t>C场账本</w:t>
      </w:r>
      <w:r>
        <w:rPr>
          <w:rStyle w:val="37"/>
        </w:rPr>
        <w:t xml:space="preserve"> + </w:t>
      </w:r>
      <w:r>
        <w:rPr>
          <w:rStyle w:val="37"/>
          <w:rFonts w:hint="eastAsia"/>
        </w:rPr>
        <w:t>始祖模态</w:t>
      </w:r>
      <w:r>
        <w:rPr>
          <w:rStyle w:val="37"/>
        </w:rPr>
        <w:t xml:space="preserve"> ────────────────────┘</w:t>
      </w:r>
      <w:r>
        <w:br w:type="textWrapping"/>
      </w:r>
      <w:r>
        <w:rPr>
          <w:rStyle w:val="37"/>
        </w:rPr>
        <w:t xml:space="preserve">        │</w:t>
      </w:r>
      <w:r>
        <w:br w:type="textWrapping"/>
      </w:r>
      <w:r>
        <w:rPr>
          <w:rStyle w:val="37"/>
        </w:rPr>
        <w:t xml:space="preserve">        ▼</w:t>
      </w:r>
      <w:r>
        <w:br w:type="textWrapping"/>
      </w:r>
      <w:r>
        <w:rPr>
          <w:rStyle w:val="37"/>
        </w:rPr>
        <w:t xml:space="preserve">   </w:t>
      </w:r>
      <w:r>
        <w:rPr>
          <w:rStyle w:val="37"/>
          <w:rFonts w:hint="eastAsia"/>
        </w:rPr>
        <w:t>信息守恒,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幺正闭合</w:t>
      </w:r>
    </w:p>
    <w:p w14:paraId="158EEAB7">
      <w:pPr>
        <w:pStyle w:val="4"/>
      </w:pPr>
      <w:r>
        <w:rPr>
          <w:rFonts w:hint="eastAsia"/>
        </w:rPr>
        <w:t>三场角色贯穿闭环：A</w:t>
      </w:r>
      <w:r>
        <w:t xml:space="preserve"> </w:t>
      </w:r>
      <w:r>
        <w:rPr>
          <w:rFonts w:hint="eastAsia"/>
        </w:rPr>
        <w:t>场负责“如何传播与干涉”，B</w:t>
      </w:r>
      <w:r>
        <w:t xml:space="preserve"> </w:t>
      </w:r>
      <w:r>
        <w:rPr>
          <w:rFonts w:hint="eastAsia"/>
        </w:rPr>
        <w:t>场负责“是什么粒子、带什么荷与自旋”，C</w:t>
      </w:r>
      <w:r>
        <w:t xml:space="preserve"> </w:t>
      </w:r>
      <w:r>
        <w:rPr>
          <w:rFonts w:hint="eastAsia"/>
        </w:rPr>
        <w:t>场负责“何时被局域化、复制与回收”。</w:t>
      </w:r>
    </w:p>
    <w:bookmarkEnd w:id="39"/>
    <w:p w14:paraId="7796BCDF">
      <w:pPr>
        <w:pStyle w:val="5"/>
      </w:pPr>
      <w:bookmarkStart w:id="40" w:name="开放问题"/>
      <w:r>
        <w:t xml:space="preserve">10. </w:t>
      </w:r>
      <w:r>
        <w:rPr>
          <w:rFonts w:hint="eastAsia"/>
        </w:rPr>
        <w:t>开放问题</w:t>
      </w:r>
    </w:p>
    <w:p w14:paraId="5687AD8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非平衡初始化</w:t>
      </w:r>
      <w:r>
        <w:rPr>
          <w:rFonts w:hint="eastAsia"/>
        </w:rPr>
        <w:t>：奇点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处三场耦合的初始态如何由路径积分唯一选定？是否与量子引力正则奇点消除相容？</w:t>
      </w:r>
    </w:p>
    <w:p w14:paraId="55AC621E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多连通拓扑</w:t>
      </w:r>
      <w:r>
        <w:rPr>
          <w:rFonts w:hint="eastAsia"/>
        </w:rPr>
        <w:t>：若宇宙拓扑非平凡，副本虫洞是否对应非定向流形？</w:t>
      </w:r>
    </w:p>
    <w:p w14:paraId="6A26051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实验桌面化</w:t>
      </w:r>
      <w:r>
        <w:rPr>
          <w:rFonts w:hint="eastAsia"/>
        </w:rPr>
        <w:t>：冷原子声学黑洞</w:t>
      </w:r>
      <w:r>
        <w:t xml:space="preserve"> + </w:t>
      </w:r>
      <w:r>
        <w:rPr>
          <w:rFonts w:hint="eastAsia"/>
        </w:rPr>
        <w:t>双缝</w:t>
      </w:r>
      <w:r>
        <w:t xml:space="preserve"> + </w:t>
      </w:r>
      <w:r>
        <w:rPr>
          <w:rFonts w:hint="eastAsia"/>
        </w:rPr>
        <w:t>暴涨模拟，能否在一套腔</w:t>
      </w:r>
      <w:r>
        <w:t xml:space="preserve"> QED </w:t>
      </w:r>
      <w:r>
        <w:rPr>
          <w:rFonts w:hint="eastAsia"/>
        </w:rPr>
        <w:t>平台同时观测三类边界？</w:t>
      </w:r>
    </w:p>
    <w:p w14:paraId="1B43AA4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与标准模型跑动耦合的衔接</w:t>
      </w:r>
      <w:r>
        <w:rPr>
          <w:rFonts w:hint="eastAsia"/>
        </w:rPr>
        <w:t>：复制代数标度律是否在高能区被规范耦合跑动修正？</w:t>
      </w:r>
    </w:p>
    <w:p w14:paraId="44292BD4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数学严格化</w:t>
      </w:r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场割集上的陈–西蒙斯项是否需要额外</w:t>
      </w:r>
      <w:r>
        <w:t xml:space="preserve"> 3-form </w:t>
      </w:r>
      <w:r>
        <w:rPr>
          <w:rFonts w:hint="eastAsia"/>
        </w:rPr>
        <w:t>规范自由度？</w:t>
      </w:r>
    </w:p>
    <w:bookmarkEnd w:id="40"/>
    <w:p w14:paraId="4BFA1E2F">
      <w:pPr>
        <w:pStyle w:val="5"/>
      </w:pPr>
      <w:bookmarkStart w:id="41" w:name="结论"/>
      <w:r>
        <w:t xml:space="preserve">11. </w:t>
      </w:r>
      <w:r>
        <w:rPr>
          <w:rFonts w:hint="eastAsia"/>
        </w:rPr>
        <w:t>结论</w:t>
      </w:r>
    </w:p>
    <w:p w14:paraId="1051F533">
      <w:pPr>
        <w:pStyle w:val="26"/>
        <w:numPr>
          <w:ilvl w:val="0"/>
          <w:numId w:val="3"/>
        </w:numPr>
      </w:pPr>
      <w:r>
        <w:t xml:space="preserve">A19 </w:t>
      </w:r>
      <w:r>
        <w:rPr>
          <w:rFonts w:hint="eastAsia"/>
        </w:rPr>
        <w:t>建立拓扑副本动力学的统一生成泛函，覆盖宇宙学、实验室、黑洞三类边界；</w:t>
      </w:r>
    </w:p>
    <w:p w14:paraId="103074EB">
      <w:pPr>
        <w:pStyle w:val="26"/>
        <w:numPr>
          <w:ilvl w:val="0"/>
          <w:numId w:val="3"/>
        </w:numPr>
      </w:pPr>
      <w:r>
        <w:rPr>
          <w:rFonts w:hint="eastAsia"/>
        </w:rPr>
        <w:t>副本算符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)=exp(</m:t>
        </m:r>
        <m:r>
          <m:rPr/>
          <m:t>r</m:t>
        </m:r>
        <m:r>
          <m:rPr>
            <m:sty m:val="p"/>
            <m:scr m:val="script"/>
          </m:rP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以挤压参数符号统一描述“复制—分流—回收”；</w:t>
      </w:r>
    </w:p>
    <w:p w14:paraId="7DC45FC3">
      <w:pPr>
        <w:pStyle w:val="26"/>
        <w:numPr>
          <w:ilvl w:val="0"/>
          <w:numId w:val="3"/>
        </w:numPr>
      </w:pPr>
      <w:r>
        <w:rPr>
          <w:rFonts w:hint="eastAsia"/>
        </w:rPr>
        <w:t>三场角色被严格固定：A</w:t>
      </w:r>
      <w:r>
        <w:t xml:space="preserve"> </w:t>
      </w:r>
      <w:r>
        <w:rPr>
          <w:rFonts w:hint="eastAsia"/>
        </w:rPr>
        <w:t>场（自旋</w:t>
      </w:r>
      <w:r>
        <w:t xml:space="preserve"> 1 </w:t>
      </w:r>
      <w:r>
        <w:rPr>
          <w:rFonts w:hint="eastAsia"/>
        </w:rPr>
        <w:t>矢量）赋予波动性，B</w:t>
      </w:r>
      <w:r>
        <w:t xml:space="preserve"> </w:t>
      </w:r>
      <w:r>
        <w:rPr>
          <w:rFonts w:hint="eastAsia"/>
        </w:rPr>
        <w:t>场（自旋</w:t>
      </w:r>
      <w:r>
        <w:t xml:space="preserve"> 1/2 </w:t>
      </w:r>
      <w:r>
        <w:rPr>
          <w:rFonts w:hint="eastAsia"/>
        </w:rPr>
        <w:t>旋量）赋予色荷/弱荷/电荷与自旋，C</w:t>
      </w:r>
      <w:r>
        <w:t xml:space="preserve"> </w:t>
      </w:r>
      <w:r>
        <w:rPr>
          <w:rFonts w:hint="eastAsia"/>
        </w:rPr>
        <w:t>场（自旋</w:t>
      </w:r>
      <w:r>
        <w:t xml:space="preserve"> 0 </w:t>
      </w:r>
      <w:r>
        <w:rPr>
          <w:rFonts w:hint="eastAsia"/>
        </w:rPr>
        <w:t>标量）赋予质量、动量与粒子性；</w:t>
      </w:r>
    </w:p>
    <w:p w14:paraId="75429F91">
      <w:pPr>
        <w:pStyle w:val="26"/>
        <w:numPr>
          <w:ilvl w:val="0"/>
          <w:numId w:val="3"/>
        </w:numPr>
      </w:pPr>
      <w:r>
        <w:rPr>
          <w:rFonts w:hint="eastAsia"/>
        </w:rPr>
        <w:t>证明拓扑电荷守恒、幺正性、Page</w:t>
      </w:r>
      <w:r>
        <w:t xml:space="preserve"> </w:t>
      </w:r>
      <w:r>
        <w:rPr>
          <w:rFonts w:hint="eastAsia"/>
        </w:rPr>
        <w:t>曲线自然涌现；</w:t>
      </w:r>
    </w:p>
    <w:p w14:paraId="48FB573B">
      <w:pPr>
        <w:pStyle w:val="26"/>
        <w:numPr>
          <w:ilvl w:val="0"/>
          <w:numId w:val="3"/>
        </w:numPr>
      </w:pPr>
      <w:r>
        <w:rPr>
          <w:rFonts w:hint="eastAsia"/>
        </w:rPr>
        <w:t>首次系统计算了</w:t>
      </w:r>
      <w:r>
        <w:t xml:space="preserve"> 62 </w:t>
      </w:r>
      <w:r>
        <w:rPr>
          <w:rFonts w:hint="eastAsia"/>
        </w:rPr>
        <w:t>种基本粒子从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至今天的复制代数谱，给出质量–代数–丰度标度律，解释“重粒子少、轻粒子多”；</w:t>
      </w:r>
    </w:p>
    <w:p w14:paraId="30759285">
      <w:pPr>
        <w:pStyle w:val="26"/>
        <w:numPr>
          <w:ilvl w:val="0"/>
          <w:numId w:val="3"/>
        </w:numPr>
      </w:pPr>
      <w:r>
        <w:rPr>
          <w:rFonts w:hint="eastAsia"/>
        </w:rPr>
        <w:t>与全息量子纠错同构，但不依赖外部假设；</w:t>
      </w:r>
    </w:p>
    <w:p w14:paraId="4D2E8FF7">
      <w:pPr>
        <w:pStyle w:val="26"/>
        <w:numPr>
          <w:ilvl w:val="0"/>
          <w:numId w:val="3"/>
        </w:numPr>
      </w:pPr>
      <w:r>
        <w:rPr>
          <w:rFonts w:hint="eastAsia"/>
        </w:rPr>
        <w:t>提出</w:t>
      </w:r>
      <w:r>
        <w:t xml:space="preserve"> 5 </w:t>
      </w:r>
      <w:r>
        <w:rPr>
          <w:rFonts w:hint="eastAsia"/>
        </w:rPr>
        <w:t>条可检验预言，横跨</w:t>
      </w:r>
      <w:r>
        <w:t xml:space="preserve"> </w:t>
      </w:r>
      <w:r>
        <w:rPr>
          <w:rFonts w:hint="eastAsia"/>
        </w:rPr>
        <w:t>CMB、黑洞辐射、双缝干涉、暗物质探测。</w:t>
      </w:r>
    </w:p>
    <w:p w14:paraId="2A0C8632">
      <w:pPr>
        <w:pStyle w:val="4"/>
      </w:pPr>
      <w:r>
        <w:t xml:space="preserve">A19 </w:t>
      </w:r>
      <w:r>
        <w:rPr>
          <w:rFonts w:hint="eastAsia"/>
        </w:rPr>
        <w:t>与</w:t>
      </w:r>
      <w:r>
        <w:t xml:space="preserve"> A16/A17/A18 </w:t>
      </w:r>
      <w:r>
        <w:rPr>
          <w:rFonts w:hint="eastAsia"/>
        </w:rPr>
        <w:t>共同构成</w:t>
      </w:r>
      <w:r>
        <w:t xml:space="preserve"> FCWFT </w:t>
      </w:r>
      <w:r>
        <w:rPr>
          <w:rFonts w:hint="eastAsia"/>
        </w:rPr>
        <w:t>中“拓扑副本物理”的完整数学骨架。</w:t>
      </w:r>
    </w:p>
    <w:bookmarkEnd w:id="41"/>
    <w:p w14:paraId="45F7E658">
      <w:pPr>
        <w:pStyle w:val="5"/>
      </w:pPr>
      <w:bookmarkStart w:id="42" w:name="参考文献"/>
      <w:r>
        <w:rPr>
          <w:rFonts w:hint="eastAsia"/>
        </w:rPr>
        <w:t>参考文献</w:t>
      </w:r>
    </w:p>
    <w:p w14:paraId="59684E5D">
      <w:pPr>
        <w:pStyle w:val="6"/>
      </w:pPr>
      <w:bookmarkStart w:id="43" w:name="一外部经典文献"/>
      <w:r>
        <w:rPr>
          <w:rFonts w:hint="eastAsia"/>
        </w:rPr>
        <w:t>一、外部经典文献</w:t>
      </w:r>
    </w:p>
    <w:p w14:paraId="2B88FFFA">
      <w:pPr>
        <w:pStyle w:val="4"/>
      </w:pPr>
      <w:r>
        <w:t xml:space="preserve">[1] N. D. Birrell, P. C. W. Davies, </w:t>
      </w:r>
      <w:r>
        <w:rPr>
          <w:i/>
          <w:iCs/>
        </w:rPr>
        <w:t>Quantum Fields in Curved Space</w:t>
      </w:r>
      <w:r>
        <w:t xml:space="preserve"> (Cambridge University Press, 1982).</w:t>
      </w:r>
      <w:r>
        <w:br w:type="textWrapping"/>
      </w:r>
      <w:r>
        <w:t xml:space="preserve">[2] L. Parker, Quantized fields and particle creation in expanding universes, </w:t>
      </w:r>
      <w:r>
        <w:rPr>
          <w:i/>
          <w:iCs/>
        </w:rPr>
        <w:t>Phys. Rev.</w:t>
      </w:r>
      <w:r>
        <w:t xml:space="preserve"> 183, 1057 (1969).</w:t>
      </w:r>
      <w:r>
        <w:br w:type="textWrapping"/>
      </w:r>
      <w:r>
        <w:t xml:space="preserve">[3] S. W. Hawking, Particle creation by black holes, </w:t>
      </w:r>
      <w:r>
        <w:rPr>
          <w:i/>
          <w:iCs/>
        </w:rPr>
        <w:t>Commun. Math. Phys.</w:t>
      </w:r>
      <w:r>
        <w:t xml:space="preserve"> 43, 199 (1975).</w:t>
      </w:r>
      <w:r>
        <w:br w:type="textWrapping"/>
      </w:r>
      <w:r>
        <w:t xml:space="preserve">[4] W. G. Unruh, Notes on black hole evaporation, </w:t>
      </w:r>
      <w:r>
        <w:rPr>
          <w:i/>
          <w:iCs/>
        </w:rPr>
        <w:t>Phys. Rev. D</w:t>
      </w:r>
      <w:r>
        <w:t xml:space="preserve"> 14, 870 (1976).</w:t>
      </w:r>
      <w:r>
        <w:br w:type="textWrapping"/>
      </w:r>
      <w:r>
        <w:t xml:space="preserve">[5] J. Schwinger, On gauge invariance and vacuum polarization, </w:t>
      </w:r>
      <w:r>
        <w:rPr>
          <w:i/>
          <w:iCs/>
        </w:rPr>
        <w:t>Phys. Rev.</w:t>
      </w:r>
      <w:r>
        <w:t xml:space="preserve"> 82, 664 (1951).</w:t>
      </w:r>
      <w:r>
        <w:br w:type="textWrapping"/>
      </w:r>
      <w:r>
        <w:t xml:space="preserve">[6] G. T. Moore, Quantum theory of the electromagnetic field in a variable-length one-dimensional cavity, </w:t>
      </w:r>
      <w:r>
        <w:rPr>
          <w:i/>
          <w:iCs/>
        </w:rPr>
        <w:t>J. Math. Phys.</w:t>
      </w:r>
      <w:r>
        <w:t xml:space="preserve"> 11, 2679 (1970).</w:t>
      </w:r>
      <w:r>
        <w:br w:type="textWrapping"/>
      </w:r>
      <w:r>
        <w:t xml:space="preserve">[7] A. Almheiri, R. Mahajan, J. Maldacena, Y. Zhao, The Page curve from the replica trick and replica wormholes, </w:t>
      </w:r>
      <w:r>
        <w:rPr>
          <w:i/>
          <w:iCs/>
        </w:rPr>
        <w:t>JHEP</w:t>
      </w:r>
      <w:r>
        <w:t xml:space="preserve"> 03, 149 (2020).</w:t>
      </w:r>
      <w:r>
        <w:br w:type="textWrapping"/>
      </w:r>
      <w:r>
        <w:t xml:space="preserve">[8] G. Penington, Entanglement wedge reconstruction and the information paradox, </w:t>
      </w:r>
      <w:r>
        <w:rPr>
          <w:i/>
          <w:iCs/>
        </w:rPr>
        <w:t>JHEP</w:t>
      </w:r>
      <w:r>
        <w:t xml:space="preserve"> 09, 002 (2020).</w:t>
      </w:r>
      <w:r>
        <w:br w:type="textWrapping"/>
      </w:r>
      <w:r>
        <w:t xml:space="preserve">[9] T. Faulkner, A. Lewkowycz, J. Maldacena, Quantum corrections to holographic entanglement entropy, </w:t>
      </w:r>
      <w:r>
        <w:rPr>
          <w:i/>
          <w:iCs/>
        </w:rPr>
        <w:t>JHEP</w:t>
      </w:r>
      <w:r>
        <w:t xml:space="preserve"> 11, 074 (2013).</w:t>
      </w:r>
      <w:r>
        <w:br w:type="textWrapping"/>
      </w:r>
      <w:r>
        <w:t xml:space="preserve">[10] F. Pastawski, B. Yoshida, D. Harlow, J. Preskill, Holographic quantum error-correcting codes, </w:t>
      </w:r>
      <w:r>
        <w:rPr>
          <w:i/>
          <w:iCs/>
        </w:rPr>
        <w:t>JHEP</w:t>
      </w:r>
      <w:r>
        <w:t xml:space="preserve"> 06, 149 (2015).</w:t>
      </w:r>
      <w:r>
        <w:br w:type="textWrapping"/>
      </w:r>
      <w:r>
        <w:t xml:space="preserve">[11] S. Ryu, Y. Hatsugai, Topological origin of zero-energy edge states, </w:t>
      </w:r>
      <w:r>
        <w:rPr>
          <w:i/>
          <w:iCs/>
        </w:rPr>
        <w:t>Phys. Rev. Lett.</w:t>
      </w:r>
      <w:r>
        <w:t xml:space="preserve"> 89, 077002 (2002).</w:t>
      </w:r>
      <w:r>
        <w:br w:type="textWrapping"/>
      </w:r>
      <w:r>
        <w:t xml:space="preserve">[12] S.-S. Chern, Characteristic classes of Hermitian manifolds, </w:t>
      </w:r>
      <w:r>
        <w:rPr>
          <w:i/>
          <w:iCs/>
        </w:rPr>
        <w:t>Ann. Math.</w:t>
      </w:r>
      <w:r>
        <w:t xml:space="preserve"> 47, 85 (1946).</w:t>
      </w:r>
      <w:r>
        <w:br w:type="textWrapping"/>
      </w:r>
      <w:r>
        <w:t xml:space="preserve">[13] E. Witten, Quantum field theory and the Jones polynomial, </w:t>
      </w:r>
      <w:r>
        <w:rPr>
          <w:i/>
          <w:iCs/>
        </w:rPr>
        <w:t>Commun. Math. Phys.</w:t>
      </w:r>
      <w:r>
        <w:t xml:space="preserve"> 121, 351 (1989).</w:t>
      </w:r>
      <w:r>
        <w:br w:type="textWrapping"/>
      </w:r>
      <w:r>
        <w:t xml:space="preserve">[14] Particle Data Group, Review of Particle Physics, </w:t>
      </w:r>
      <w:r>
        <w:rPr>
          <w:i/>
          <w:iCs/>
        </w:rPr>
        <w:t>Prog. Theor. Exp. Phys.</w:t>
      </w:r>
      <w:r>
        <w:t xml:space="preserve"> 2024, 083C01 (2024).</w:t>
      </w:r>
      <w:r>
        <w:br w:type="textWrapping"/>
      </w:r>
      <w:r>
        <w:t xml:space="preserve">[15] Planck Collaboration, Planck 2018 results. VI. Cosmological parameters, </w:t>
      </w:r>
      <w:r>
        <w:rPr>
          <w:i/>
          <w:iCs/>
        </w:rPr>
        <w:t>A&amp;A</w:t>
      </w:r>
      <w:r>
        <w:t xml:space="preserve"> 641, A6 (2020).</w:t>
      </w:r>
    </w:p>
    <w:bookmarkEnd w:id="43"/>
    <w:p w14:paraId="3850F341">
      <w:pPr>
        <w:pStyle w:val="6"/>
      </w:pPr>
      <w:bookmarkStart w:id="44" w:name="二fcwft-内部体系文献编号均不超过-b74"/>
      <w:r>
        <w:rPr>
          <w:rFonts w:hint="eastAsia"/>
        </w:rPr>
        <w:t>二、FCWFT</w:t>
      </w:r>
      <w:r>
        <w:t xml:space="preserve"> </w:t>
      </w:r>
      <w:r>
        <w:rPr>
          <w:rFonts w:hint="eastAsia"/>
        </w:rPr>
        <w:t>内部体系文献（编号均不超过</w:t>
      </w:r>
      <w:r>
        <w:t xml:space="preserve"> </w:t>
      </w:r>
      <w:r>
        <w:rPr>
          <w:rFonts w:hint="eastAsia"/>
        </w:rPr>
        <w:t>B74）</w:t>
      </w:r>
    </w:p>
    <w:p w14:paraId="7A805B56">
      <w:pPr>
        <w:pStyle w:val="4"/>
      </w:pPr>
      <w:r>
        <w:t xml:space="preserve">[F1] FCWFT </w:t>
      </w:r>
      <w:r>
        <w:rPr>
          <w:rFonts w:hint="eastAsia"/>
        </w:rPr>
        <w:t>三场公理体系（A/B/C</w:t>
      </w:r>
      <w:r>
        <w:t xml:space="preserve"> </w:t>
      </w:r>
      <w:r>
        <w:rPr>
          <w:rFonts w:hint="eastAsia"/>
        </w:rPr>
        <w:t>场本体论与最小完备性定理）——见卷I，E1</w:t>
      </w:r>
      <w:r>
        <w:t xml:space="preserve"> </w:t>
      </w:r>
      <w:r>
        <w:rPr>
          <w:rFonts w:hint="eastAsia"/>
        </w:rPr>
        <w:t>章。</w:t>
      </w:r>
      <w:r>
        <w:br w:type="textWrapping"/>
      </w:r>
      <w:r>
        <w:t xml:space="preserve">[F2] A </w:t>
      </w:r>
      <w:r>
        <w:rPr>
          <w:rFonts w:hint="eastAsia"/>
        </w:rPr>
        <w:t>场真空在加速视界与黑洞视界下的重新分解——见卷II前期章节。</w:t>
      </w:r>
      <w:r>
        <w:br w:type="textWrapping"/>
      </w:r>
      <w:r>
        <w:t xml:space="preserve">[F3] </w:t>
      </w:r>
      <w:r>
        <w:rPr>
          <w:rFonts w:hint="eastAsia"/>
        </w:rPr>
        <w:t>时变边界下的真空对产生（动态卡西米尔类机制）——见卷II前期章节。</w:t>
      </w:r>
      <w:r>
        <w:br w:type="textWrapping"/>
      </w:r>
      <w:r>
        <w:t xml:space="preserve">[F4] </w:t>
      </w:r>
      <w:r>
        <w:rPr>
          <w:rFonts w:hint="eastAsia"/>
        </w:rPr>
        <w:t>强场下真空对产生（施温格类临界场）——见卷II前期章节。</w:t>
      </w:r>
      <w:r>
        <w:br w:type="textWrapping"/>
      </w:r>
      <w:r>
        <w:t xml:space="preserve">[F5] </w:t>
      </w:r>
      <w:r>
        <w:rPr>
          <w:rFonts w:hint="eastAsia"/>
        </w:rPr>
        <w:t>引力子网络割集与黑洞蒸发幺正性——见卷II前期章节。</w:t>
      </w:r>
      <w:r>
        <w:br w:type="textWrapping"/>
      </w:r>
      <w:r>
        <w:t xml:space="preserve">[F6] </w:t>
      </w:r>
      <w:r>
        <w:rPr>
          <w:rFonts w:hint="eastAsia"/>
        </w:rPr>
        <w:t>标准模型</w:t>
      </w:r>
      <w:r>
        <w:t xml:space="preserve"> 62 </w:t>
      </w:r>
      <w:r>
        <w:rPr>
          <w:rFonts w:hint="eastAsia"/>
        </w:rPr>
        <w:t>粒子质量谱统一推导——见卷III相关章节。</w:t>
      </w:r>
      <w:r>
        <w:br w:type="textWrapping"/>
      </w:r>
      <w:r>
        <w:t xml:space="preserve">[F7] </w:t>
      </w:r>
      <w:r>
        <w:rPr>
          <w:rFonts w:hint="eastAsia"/>
        </w:rPr>
        <w:t>A16《暴涨红移复制与</w:t>
      </w:r>
      <w:r>
        <w:t xml:space="preserve"> 62 </w:t>
      </w:r>
      <w:r>
        <w:rPr>
          <w:rFonts w:hint="eastAsia"/>
        </w:rPr>
        <w:t>粒子全同性》——同卷前篇。</w:t>
      </w:r>
      <w:r>
        <w:br w:type="textWrapping"/>
      </w:r>
      <w:r>
        <w:t xml:space="preserve">[F8] </w:t>
      </w:r>
      <w:r>
        <w:rPr>
          <w:rFonts w:hint="eastAsia"/>
        </w:rPr>
        <w:t>A17《双缝拓扑副本机制》——同卷前篇。</w:t>
      </w:r>
      <w:r>
        <w:br w:type="textWrapping"/>
      </w:r>
      <w:r>
        <w:t xml:space="preserve">[F9] </w:t>
      </w:r>
      <w:r>
        <w:rPr>
          <w:rFonts w:hint="eastAsia"/>
        </w:rPr>
        <w:t>A18《黑洞奇点拓扑返祖与副本回收》——同卷前篇。</w:t>
      </w:r>
    </w:p>
    <w:p w14:paraId="030EC5C4">
      <w:pPr>
        <w:pStyle w:val="4"/>
        <w:ind w:left="0" w:leftChars="0" w:firstLine="0" w:firstLineChars="0"/>
      </w:pPr>
    </w:p>
    <w:bookmarkEnd w:id="0"/>
    <w:bookmarkEnd w:id="42"/>
    <w:bookmarkEnd w:id="4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0B226B74"/>
    <w:rsid w:val="1FE03C2C"/>
    <w:rsid w:val="20865FE5"/>
    <w:rsid w:val="367E3A4E"/>
    <w:rsid w:val="380A4A6F"/>
    <w:rsid w:val="3DA52B6A"/>
    <w:rsid w:val="426C1EA8"/>
    <w:rsid w:val="444A6219"/>
    <w:rsid w:val="51BB0241"/>
    <w:rsid w:val="5A365D37"/>
    <w:rsid w:val="69C5776C"/>
    <w:rsid w:val="74BB7B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qFormat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qFormat/>
    <w:uiPriority w:val="0"/>
    <w:rPr>
      <w:color w:val="4070A0"/>
    </w:rPr>
  </w:style>
  <w:style w:type="character" w:customStyle="1" w:styleId="56">
    <w:name w:val="SpecialCharTok"/>
    <w:basedOn w:val="37"/>
    <w:qFormat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597</Words>
  <Characters>668</Characters>
  <Lines>283</Lines>
  <Paragraphs>310</Paragraphs>
  <TotalTime>8</TotalTime>
  <ScaleCrop>false</ScaleCrop>
  <LinksUpToDate>false</LinksUpToDate>
  <CharactersWithSpaces>703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2026-10-23T10:04:00Z</dcterms:created>
  <dc:creator>迈斯纳效应</dc:creator>
  <cp:lastModifiedBy>迈斯纳效应</cp:lastModifiedBy>
  <dcterms:modified xsi:type="dcterms:W3CDTF">2026-10-23T10:39:00Z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4676FABCA29B46DE814F9F93366887B1_12</vt:lpwstr>
  </property>
</Properties>
</file>