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8AD29">
      <w:pPr>
        <w:pStyle w:val="2"/>
      </w:pPr>
      <w:bookmarkStart w:id="0" w:name="c16弱荷的b场色荷框架统一起源从费米子到规范玻色子的拓扑结构"/>
      <w:r>
        <w:rPr>
          <w:rFonts w:hint="eastAsia"/>
        </w:rPr>
        <w:t>C16：弱荷的B场色荷框架统一起源——从费米子到规范玻色子的拓扑结构</w:t>
      </w:r>
    </w:p>
    <w:p w14:paraId="54DF1A74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2F4BD8ED">
      <w:pPr>
        <w:pStyle w:val="3"/>
      </w:pPr>
      <w:r>
        <w:rPr>
          <w:rFonts w:hint="eastAsia"/>
          <w:b/>
          <w:bCs/>
        </w:rPr>
        <w:t>系列</w:t>
      </w:r>
      <w:r>
        <w:rPr>
          <w:rFonts w:hint="eastAsia"/>
        </w:rPr>
        <w:t>：FCWFT-C16（接续</w:t>
      </w:r>
      <w:r>
        <w:t xml:space="preserve"> </w:t>
      </w:r>
      <w:r>
        <w:rPr>
          <w:rFonts w:hint="eastAsia"/>
        </w:rPr>
        <w:t>C14、C15；归入《ABC场组合论》卷Ⅲ「粒子物理与质量谱起源」）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：12.15.-y,</w:t>
      </w:r>
      <w:r>
        <w:t xml:space="preserve"> 12.10.-g, 11.30.Hv, 14.60.-z, 14.70.Fm, 14.70.Hp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：FCWFT；弱荷；B场拓扑色框架；三正色/三反色中和；弱同位旋；拓扑门操作；C场涡旋凝聚；W/Z玻色子；电弱拓扑起源</w:t>
      </w:r>
    </w:p>
    <w:p w14:paraId="109D1184">
      <w:pPr>
        <w:pStyle w:val="5"/>
      </w:pPr>
      <w:bookmarkStart w:id="1" w:name="摘要"/>
      <w:r>
        <w:rPr>
          <w:rFonts w:hint="eastAsia"/>
        </w:rPr>
        <w:t>摘要</w:t>
      </w:r>
    </w:p>
    <w:p w14:paraId="2DB7F2AB">
      <w:pPr>
        <w:pStyle w:val="4"/>
      </w:pPr>
      <w:r>
        <w:rPr>
          <w:rFonts w:hint="eastAsia"/>
        </w:rPr>
        <w:t>标准模型电弱理论基于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规范对称性构建，虽能精准描述弱相互作用动力学，但无法解释弱荷、弱同位旋及左右手性不对称的起源。所有粒子量子数均为模型输入，缺乏第一性原理机制。</w:t>
      </w:r>
    </w:p>
    <w:p w14:paraId="73EA75C3">
      <w:pPr>
        <w:pStyle w:val="3"/>
      </w:pPr>
      <w:r>
        <w:rPr>
          <w:rFonts w:hint="eastAsia"/>
        </w:rPr>
        <w:t>本文在</w:t>
      </w:r>
      <w:r>
        <w:t xml:space="preserve"> </w:t>
      </w:r>
      <w:r>
        <w:rPr>
          <w:rFonts w:hint="eastAsia"/>
        </w:rPr>
        <w:t>FCWFT（场组合波函数理论）三场公理体系下，建立</w:t>
      </w:r>
      <w:r>
        <w:t xml:space="preserve"> B </w:t>
      </w:r>
      <w:r>
        <w:rPr>
          <w:rFonts w:hint="eastAsia"/>
        </w:rPr>
        <w:t>场拓扑色框架理论，首次实现从费米子到规范玻色子弱荷的完全统一起源。</w:t>
      </w:r>
    </w:p>
    <w:p w14:paraId="2F34875F">
      <w:pPr>
        <w:pStyle w:val="3"/>
      </w:pPr>
      <w:r>
        <w:rPr>
          <w:rFonts w:hint="eastAsia"/>
        </w:rPr>
        <w:t>核心结论由三场公理严格导出：</w:t>
      </w:r>
    </w:p>
    <w:p w14:paraId="4E1F188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B场拓扑色自由度</w:t>
      </w:r>
      <w:r>
        <w:rPr>
          <w:rFonts w:hint="eastAsia"/>
        </w:rPr>
        <w:t>：存在</w:t>
      </w:r>
      <w:r>
        <w:t xml:space="preserve"> </w:t>
      </w:r>
      <m:oMath>
        <m:r>
          <m:rPr>
            <m:sty m:val="p"/>
          </m:rPr>
          <m:t>RGB</m:t>
        </m:r>
      </m:oMath>
      <w:r>
        <w:t xml:space="preserve"> </w:t>
      </w:r>
      <w:r>
        <w:rPr>
          <w:rFonts w:hint="eastAsia"/>
        </w:rPr>
        <w:t>正色</w:t>
      </w:r>
      <w:r>
        <w:t xml:space="preserve"> / 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rPr>
          <w:rFonts w:hint="eastAsia"/>
        </w:rPr>
        <w:t>反色三套正交拓扑方位矢量，与</w:t>
      </w:r>
      <w:r>
        <w:t xml:space="preserve"> QCD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色荷完全无关，仅为内部拓扑自由度。</w:t>
      </w:r>
    </w:p>
    <w:p w14:paraId="760F038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色中和与弱荷涌现</w:t>
      </w:r>
      <w:r>
        <w:rPr>
          <w:rFonts w:hint="eastAsia"/>
        </w:rPr>
        <w:t>：所有参与弱相互作用的粒子均满足三色完全拓扑中和条件（总拓扑色矢量为零），从而无强相互作用。但其内部残余的非平庸拓扑结构，必然生成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弱同位旋结构。弱荷是色中和框架的拓扑残荷。</w:t>
      </w:r>
    </w:p>
    <w:p w14:paraId="63626A4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自旋与统计的拓扑起源</w:t>
      </w:r>
      <w:r>
        <w:rPr>
          <w:rFonts w:hint="eastAsia"/>
        </w:rPr>
        <w:t>：费米子（电子、中微子）对应</w:t>
      </w:r>
      <w:r>
        <w:t xml:space="preserve"> B </w:t>
      </w:r>
      <w:r>
        <w:rPr>
          <w:rFonts w:hint="eastAsia"/>
        </w:rPr>
        <w:t>场半整数拓扑缠绕（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），自然给出自旋</w:t>
      </w:r>
      <w:r>
        <w:t xml:space="preserve"> 1/2 </w:t>
      </w:r>
      <w:r>
        <w:rPr>
          <w:rFonts w:hint="eastAsia"/>
        </w:rPr>
        <w:t>与费米统计；规范玻色子（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）对应</w:t>
      </w:r>
      <w:r>
        <w:t xml:space="preserve"> B </w:t>
      </w:r>
      <w:r>
        <w:rPr>
          <w:rFonts w:hint="eastAsia"/>
        </w:rPr>
        <w:t>场整数拓扑缠绕（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），自然给出自旋</w:t>
      </w:r>
      <w:r>
        <w:t xml:space="preserve"> 1 </w:t>
      </w:r>
      <w:r>
        <w:rPr>
          <w:rFonts w:hint="eastAsia"/>
        </w:rPr>
        <w:t>与玻色统计。</w:t>
      </w:r>
    </w:p>
    <w:p w14:paraId="09C5D5F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弱相互作用作为拓扑门操作</w:t>
      </w:r>
      <w:r>
        <w:rPr>
          <w:rFonts w:hint="eastAsia"/>
        </w:rPr>
        <w:t>：带电流对应于</w:t>
      </w:r>
      <w:r>
        <w:t xml:space="preserve">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介导的框架翻转门；中性流对应于</w:t>
      </w:r>
      <w:r>
        <w:t xml:space="preserve"> 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介导的拓扑相位门。低能极限下，该操作严格重现标准模型的流-流相互作用。</w:t>
      </w:r>
    </w:p>
    <w:p w14:paraId="53A4917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无希格斯场的质量起源</w:t>
      </w:r>
      <w:r>
        <w:rPr>
          <w:rFonts w:hint="eastAsia"/>
        </w:rPr>
        <w:t>：粒子质量由</w:t>
      </w:r>
      <w:r>
        <w:t xml:space="preserve"> C </w:t>
      </w:r>
      <w:r>
        <w:rPr>
          <w:rFonts w:hint="eastAsia"/>
        </w:rPr>
        <w:t>场涡旋凝聚的阶数唯一决定。费米子质量为分数阶涡旋，规范玻色子质量为二阶整数涡旋。由此自然导出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的电弱质量关系，无需引入基本标量场。</w:t>
      </w:r>
    </w:p>
    <w:p w14:paraId="4943D51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分级可证伪预言</w:t>
      </w:r>
      <w:r>
        <w:rPr>
          <w:rFonts w:hint="eastAsia"/>
        </w:rPr>
        <w:t>：推导出六项可独立检验的新物理效应，覆盖从低能中微子散射到</w:t>
      </w:r>
      <w:r>
        <w:t xml:space="preserve"> TeV </w:t>
      </w:r>
      <w:r>
        <w:rPr>
          <w:rFonts w:hint="eastAsia"/>
        </w:rPr>
        <w:t>对撞机动力学的多个能区，为理论提供了明确的实验判决条件。</w:t>
      </w:r>
    </w:p>
    <w:p w14:paraId="2308D58E">
      <w:pPr>
        <w:pStyle w:val="4"/>
      </w:pPr>
      <w:r>
        <w:rPr>
          <w:rFonts w:hint="eastAsia"/>
        </w:rPr>
        <w:t>本理论将电弱对称性从“规范群预设”提升为</w:t>
      </w:r>
      <w:r>
        <w:t xml:space="preserve"> B </w:t>
      </w:r>
      <w:r>
        <w:rPr>
          <w:rFonts w:hint="eastAsia"/>
        </w:rPr>
        <w:t>场拓扑几何的自然涌现结果，完成了弱荷起源的第一性原理闭环。</w:t>
      </w:r>
    </w:p>
    <w:bookmarkEnd w:id="1"/>
    <w:p w14:paraId="57F519DC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3613412">
      <w:pPr>
        <w:pStyle w:val="6"/>
      </w:pPr>
      <w:bookmarkStart w:id="3" w:name="标准模型的底层困境"/>
      <w:r>
        <w:t xml:space="preserve">1.1 </w:t>
      </w:r>
      <w:r>
        <w:rPr>
          <w:rFonts w:hint="eastAsia"/>
        </w:rPr>
        <w:t>标准模型的底层困境</w:t>
      </w:r>
    </w:p>
    <w:p w14:paraId="7B52A3A7">
      <w:pPr>
        <w:pStyle w:val="4"/>
      </w:pPr>
      <w:r>
        <w:rPr>
          <w:rFonts w:hint="eastAsia"/>
        </w:rPr>
        <w:t>标准电弱模型存在三大根本性起源难题：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弱荷起源之谜</w:t>
      </w:r>
      <w:r>
        <w:rPr>
          <w:rFonts w:hint="eastAsia"/>
        </w:rPr>
        <w:t>：轻子无</w:t>
      </w:r>
      <w:r>
        <w:t xml:space="preserve"> QCD </w:t>
      </w:r>
      <w:r>
        <w:rPr>
          <w:rFonts w:hint="eastAsia"/>
        </w:rPr>
        <w:t>色荷，为何能携带非零弱荷与弱同位旋？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手性不对称之谜</w:t>
      </w:r>
      <w:r>
        <w:rPr>
          <w:rFonts w:hint="eastAsia"/>
        </w:rPr>
        <w:t>：为何轻子严格呈现左手二重态、右手单态的结构？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规范玻色子属性之谜</w:t>
      </w:r>
      <w:r>
        <w:rPr>
          <w:rFonts w:hint="eastAsia"/>
        </w:rPr>
        <w:t>：W/Z</w:t>
      </w:r>
      <w:r>
        <w:t xml:space="preserve"> </w:t>
      </w:r>
      <w:r>
        <w:rPr>
          <w:rFonts w:hint="eastAsia"/>
        </w:rPr>
        <w:t>玻色子的弱荷、质量关系、自旋统计为何如此，其几何起源是什么？</w:t>
      </w:r>
    </w:p>
    <w:p w14:paraId="58CF88D4">
      <w:pPr>
        <w:pStyle w:val="3"/>
      </w:pPr>
      <w:r>
        <w:rPr>
          <w:rFonts w:hint="eastAsia"/>
        </w:rPr>
        <w:t>这些问题属于模型的结构性问题，无法通过圈修正或有效场论解决，必须依赖更深层的拓扑场结构。</w:t>
      </w:r>
    </w:p>
    <w:bookmarkEnd w:id="3"/>
    <w:p w14:paraId="0E133507">
      <w:pPr>
        <w:pStyle w:val="6"/>
      </w:pPr>
      <w:bookmarkStart w:id="4" w:name="fcwft-三场体系前置基础"/>
      <w:r>
        <w:t xml:space="preserve">1.2 FCWFT </w:t>
      </w:r>
      <w:r>
        <w:rPr>
          <w:rFonts w:hint="eastAsia"/>
        </w:rPr>
        <w:t>三场体系前置基础</w:t>
      </w:r>
    </w:p>
    <w:p w14:paraId="6EEF43A7">
      <w:pPr>
        <w:pStyle w:val="4"/>
      </w:pPr>
      <w:r>
        <w:t xml:space="preserve">FCWFT </w:t>
      </w:r>
      <w:r>
        <w:rPr>
          <w:rFonts w:hint="eastAsia"/>
        </w:rPr>
        <w:t>基本粒子波函数严格满足三场张量积公理：</w:t>
      </w:r>
    </w:p>
    <w:p w14:paraId="0180421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4ABB620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：时空介质、引力子网络，承载传播与色散（详见</w:t>
      </w:r>
      <w:r>
        <w:t xml:space="preserve"> </w:t>
      </w:r>
      <w:r>
        <w:rPr>
          <w:rFonts w:hint="eastAsia"/>
        </w:rPr>
        <w:t>C14/C15）。</w:t>
      </w:r>
    </w:p>
    <w:p w14:paraId="6EC7959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：内部拓扑结构，承载自旋、统计、弱荷、手性、同位旋。本文的核心研究对象。</w:t>
      </w:r>
    </w:p>
    <w:p w14:paraId="0F2DB4F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：涡旋凝聚场，唯一的质量源，决定质量谱与真空态结构。</w:t>
      </w:r>
    </w:p>
    <w:p w14:paraId="06B5B7DE">
      <w:pPr>
        <w:pStyle w:val="4"/>
      </w:pPr>
      <w:r>
        <w:rPr>
          <w:rFonts w:hint="eastAsia"/>
        </w:rPr>
        <w:t>前期工作</w:t>
      </w:r>
      <w:r>
        <w:t xml:space="preserve"> C14/C15 </w:t>
      </w:r>
      <w:r>
        <w:rPr>
          <w:rFonts w:hint="eastAsia"/>
        </w:rPr>
        <w:t>已完成引力与暗物质的</w:t>
      </w:r>
      <w:r>
        <w:t xml:space="preserve"> FCWFT </w:t>
      </w:r>
      <w:r>
        <w:rPr>
          <w:rFonts w:hint="eastAsia"/>
        </w:rPr>
        <w:t>描述。本文在此基础上，构建电弱粒子的拓扑闭环，建立弱相互作用的纯几何起源。</w:t>
      </w:r>
    </w:p>
    <w:bookmarkEnd w:id="4"/>
    <w:p w14:paraId="095FDBE3">
      <w:pPr>
        <w:pStyle w:val="6"/>
      </w:pPr>
      <w:bookmarkStart w:id="5" w:name="本文创新与结构"/>
      <w:r>
        <w:t xml:space="preserve">1.3 </w:t>
      </w:r>
      <w:r>
        <w:rPr>
          <w:rFonts w:hint="eastAsia"/>
        </w:rPr>
        <w:t>本文创新与结构</w:t>
      </w:r>
    </w:p>
    <w:p w14:paraId="79B73DF4">
      <w:pPr>
        <w:pStyle w:val="26"/>
        <w:numPr>
          <w:ilvl w:val="0"/>
          <w:numId w:val="3"/>
        </w:numPr>
      </w:pPr>
      <w:r>
        <w:rPr>
          <w:rFonts w:hint="eastAsia"/>
        </w:rPr>
        <w:t>严格区分</w:t>
      </w:r>
      <w:r>
        <w:t xml:space="preserve"> FCWFT </w:t>
      </w:r>
      <w:r>
        <w:rPr>
          <w:rFonts w:hint="eastAsia"/>
        </w:rPr>
        <w:t>拓扑色框架与</w:t>
      </w:r>
      <w:r>
        <w:t xml:space="preserve"> QCD </w:t>
      </w:r>
      <w:r>
        <w:rPr>
          <w:rFonts w:hint="eastAsia"/>
        </w:rPr>
        <w:t>动力学色荷。</w:t>
      </w:r>
    </w:p>
    <w:p w14:paraId="39840510">
      <w:pPr>
        <w:pStyle w:val="26"/>
        <w:numPr>
          <w:ilvl w:val="0"/>
          <w:numId w:val="3"/>
        </w:numPr>
      </w:pPr>
      <w:r>
        <w:rPr>
          <w:rFonts w:hint="eastAsia"/>
        </w:rPr>
        <w:t>证明三色中和框架自动满足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李代数封闭性。</w:t>
      </w:r>
    </w:p>
    <w:p w14:paraId="270AA0E7">
      <w:pPr>
        <w:pStyle w:val="26"/>
        <w:numPr>
          <w:ilvl w:val="0"/>
          <w:numId w:val="3"/>
        </w:numPr>
      </w:pPr>
      <w:r>
        <w:rPr>
          <w:rFonts w:hint="eastAsia"/>
        </w:rPr>
        <w:t>建立拓扑缠绕数与自旋统计的第一性对应关系。</w:t>
      </w:r>
    </w:p>
    <w:p w14:paraId="6268A415">
      <w:pPr>
        <w:pStyle w:val="26"/>
        <w:numPr>
          <w:ilvl w:val="0"/>
          <w:numId w:val="3"/>
        </w:numPr>
      </w:pPr>
      <w:r>
        <w:rPr>
          <w:rFonts w:hint="eastAsia"/>
        </w:rPr>
        <w:t>用</w:t>
      </w:r>
      <w:r>
        <w:t xml:space="preserve"> B </w:t>
      </w:r>
      <w:r>
        <w:rPr>
          <w:rFonts w:hint="eastAsia"/>
        </w:rPr>
        <w:t>场拓扑统一全部轻子与</w:t>
      </w:r>
      <w:r>
        <w:t xml:space="preserve"> W/Z </w:t>
      </w:r>
      <w:r>
        <w:rPr>
          <w:rFonts w:hint="eastAsia"/>
        </w:rPr>
        <w:t>的量子数。</w:t>
      </w:r>
    </w:p>
    <w:p w14:paraId="2FABA506">
      <w:pPr>
        <w:pStyle w:val="26"/>
        <w:numPr>
          <w:ilvl w:val="0"/>
          <w:numId w:val="3"/>
        </w:numPr>
      </w:pPr>
      <w:r>
        <w:rPr>
          <w:rFonts w:hint="eastAsia"/>
        </w:rPr>
        <w:t>将弱相互作用改写为拓扑门变换，并证明其低能极限与标准模型等价。</w:t>
      </w:r>
    </w:p>
    <w:p w14:paraId="5701263C">
      <w:pPr>
        <w:pStyle w:val="26"/>
        <w:numPr>
          <w:ilvl w:val="0"/>
          <w:numId w:val="3"/>
        </w:numPr>
      </w:pPr>
      <w:r>
        <w:rPr>
          <w:rFonts w:hint="eastAsia"/>
        </w:rPr>
        <w:t>用</w:t>
      </w:r>
      <w:r>
        <w:t xml:space="preserve"> C </w:t>
      </w:r>
      <w:r>
        <w:rPr>
          <w:rFonts w:hint="eastAsia"/>
        </w:rPr>
        <w:t>场涡旋凝聚替代基本希格斯场，复现电弱质量关系。</w:t>
      </w:r>
    </w:p>
    <w:p w14:paraId="649577AB">
      <w:pPr>
        <w:pStyle w:val="26"/>
        <w:numPr>
          <w:ilvl w:val="0"/>
          <w:numId w:val="3"/>
        </w:numPr>
      </w:pPr>
      <w:r>
        <w:rPr>
          <w:rFonts w:hint="eastAsia"/>
        </w:rPr>
        <w:t>建立分级、可量化的可证伪实验预言体系。</w:t>
      </w:r>
    </w:p>
    <w:bookmarkEnd w:id="2"/>
    <w:bookmarkEnd w:id="5"/>
    <w:p w14:paraId="339F834D">
      <w:pPr>
        <w:pStyle w:val="5"/>
      </w:pPr>
      <w:bookmarkStart w:id="6" w:name="b场拓扑色框架与弱荷第一性原理定义"/>
      <w:r>
        <w:t xml:space="preserve">2 </w:t>
      </w:r>
      <w:r>
        <w:rPr>
          <w:rFonts w:hint="eastAsia"/>
        </w:rPr>
        <w:t>B场拓扑色框架与弱荷第一性原理定义</w:t>
      </w:r>
    </w:p>
    <w:p w14:paraId="04A3C7FA">
      <w:pPr>
        <w:pStyle w:val="6"/>
      </w:pPr>
      <w:bookmarkStart w:id="7" w:name="拓扑色自由度定义关键去歧义"/>
      <w:r>
        <w:t xml:space="preserve">2.1 </w:t>
      </w:r>
      <w:r>
        <w:rPr>
          <w:rFonts w:hint="eastAsia"/>
        </w:rPr>
        <w:t>拓扑色自由度定义（关键去歧义）</w:t>
      </w:r>
    </w:p>
    <w:p w14:paraId="7E0597D1">
      <w:pPr>
        <w:pStyle w:val="4"/>
      </w:pPr>
      <w:r>
        <w:rPr>
          <w:rFonts w:hint="eastAsia"/>
          <w:b/>
          <w:bCs/>
        </w:rPr>
        <w:t>重要声明</w:t>
      </w:r>
      <w:r>
        <w:rPr>
          <w:rFonts w:hint="eastAsia"/>
        </w:rPr>
        <w:t>：FCWFT</w:t>
      </w:r>
      <w:r>
        <w:t xml:space="preserve"> B </w:t>
      </w:r>
      <w:r>
        <w:rPr>
          <w:rFonts w:hint="eastAsia"/>
        </w:rPr>
        <w:t>场的</w:t>
      </w:r>
      <w:r>
        <w:t xml:space="preserve"> </w:t>
      </w:r>
      <m:oMath>
        <m:r>
          <m:rPr>
            <m:sty m:val="p"/>
          </m:rPr>
          <m:t>RGB/</m:t>
        </m:r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rPr>
          <w:rFonts w:hint="eastAsia"/>
        </w:rPr>
        <w:t>是三维内部拓扑方位矢量自由度，不是</w:t>
      </w:r>
      <w:r>
        <w:t xml:space="preserve"> QCD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规范色荷。它无胶子耦合，无强相互作用，仅用于刻画粒子内部</w:t>
      </w:r>
      <w:r>
        <w:t xml:space="preserve"> B </w:t>
      </w:r>
      <w:r>
        <w:rPr>
          <w:rFonts w:hint="eastAsia"/>
        </w:rPr>
        <w:t>场拓扑构型。</w:t>
      </w:r>
    </w:p>
    <w:p w14:paraId="14E8434A">
      <w:pPr>
        <w:pStyle w:val="3"/>
      </w:pPr>
      <w:r>
        <w:t xml:space="preserve">B </w:t>
      </w:r>
      <w:r>
        <w:rPr>
          <w:rFonts w:hint="eastAsia"/>
        </w:rPr>
        <w:t>场存在两组完备正交基底：</w:t>
      </w:r>
      <w:r>
        <w:br w:type="textWrapping"/>
      </w:r>
      <w:r>
        <w:t xml:space="preserve">- </w:t>
      </w:r>
      <w:r>
        <w:rPr>
          <w:rFonts w:hint="eastAsia"/>
        </w:rPr>
        <w:t>正色基：</w:t>
      </w:r>
      <m:oMath>
        <m:r>
          <m:rPr>
            <m:sty m:val="p"/>
          </m:rPr>
          <m:t>{R,G,B}</m:t>
        </m:r>
      </m:oMath>
      <w:r>
        <w:br w:type="textWrapping"/>
      </w:r>
      <w:r>
        <w:t xml:space="preserve">- </w:t>
      </w:r>
      <w:r>
        <w:rPr>
          <w:rFonts w:hint="eastAsia"/>
        </w:rPr>
        <w:t>反色基：</w:t>
      </w:r>
      <m:oMath>
        <m:r>
          <m:rPr>
            <m:sty m:val="p"/>
          </m:rPr>
          <m:t>{</m:t>
        </m:r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  <m:r>
          <m:rPr>
            <m:sty m:val="p"/>
          </m:rPr>
          <m:t>}</m:t>
        </m:r>
      </m:oMath>
    </w:p>
    <w:p w14:paraId="707716F3">
      <w:pPr>
        <w:pStyle w:val="3"/>
      </w:pPr>
      <w:r>
        <w:rPr>
          <w:rFonts w:hint="eastAsia"/>
        </w:rPr>
        <w:t>定义总拓扑色矢量：</w:t>
      </w:r>
    </w:p>
    <w:p w14:paraId="4486F67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C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3F13618F">
      <w:pPr>
        <w:pStyle w:val="4"/>
      </w:pPr>
      <w:r>
        <w:rPr>
          <w:rFonts w:hint="eastAsia"/>
        </w:rPr>
        <w:t>电弱粒子通用条件（无强作用）：</w:t>
      </w:r>
    </w:p>
    <w:p w14:paraId="54C1F8D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C</m:t>
                  </m:r>
                </m:e>
              </m:acc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122773A">
      <w:pPr>
        <w:pStyle w:val="4"/>
      </w:pPr>
      <w:r>
        <w:rPr>
          <w:rFonts w:hint="eastAsia"/>
        </w:rPr>
        <w:t>即：所有参与弱作用的粒子，均处于拓扑色完全中和态。色中和分为两类拓扑基态：</w:t>
      </w:r>
      <w:r>
        <w:br w:type="textWrapping"/>
      </w:r>
      <w:r>
        <w:t xml:space="preserve">1. </w:t>
      </w:r>
      <w:r>
        <w:rPr>
          <w:rFonts w:hint="eastAsia"/>
        </w:rPr>
        <w:t>RGB三正色中和基态：中微子、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。</w:t>
      </w:r>
      <w:r>
        <w:br w:type="textWrapping"/>
      </w:r>
      <w:r>
        <w:t xml:space="preserve">2. 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rPr>
          <w:rFonts w:hint="eastAsia"/>
        </w:rPr>
        <w:t>三反色中和基态：电子、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。</w:t>
      </w:r>
      <w:r>
        <w:br w:type="textWrapping"/>
      </w:r>
      <w:r>
        <w:t xml:space="preserve">3. </w:t>
      </w:r>
      <w:r>
        <w:rPr>
          <w:rFonts w:hint="eastAsia"/>
        </w:rPr>
        <w:t>正反色对称叠加基态：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的专属拓扑态。</w:t>
      </w:r>
    </w:p>
    <w:bookmarkEnd w:id="7"/>
    <w:p w14:paraId="4CB51E90">
      <w:pPr>
        <w:pStyle w:val="6"/>
      </w:pPr>
      <w:bookmarkStart w:id="8" w:name="拓扑缠绕数与自旋统计第一性推导"/>
      <w:r>
        <w:t xml:space="preserve">2.2 </w:t>
      </w:r>
      <w:r>
        <w:rPr>
          <w:rFonts w:hint="eastAsia"/>
        </w:rPr>
        <w:t>拓扑缠绕数与自旋统计（第一性推导）</w:t>
      </w:r>
    </w:p>
    <w:p w14:paraId="03542CBC">
      <w:pPr>
        <w:pStyle w:val="4"/>
      </w:pPr>
      <w:r>
        <w:rPr>
          <w:rFonts w:hint="eastAsia"/>
        </w:rPr>
        <w:t>定义</w:t>
      </w:r>
      <w:r>
        <w:t xml:space="preserve"> B </w:t>
      </w:r>
      <w:r>
        <w:rPr>
          <w:rFonts w:hint="eastAsia"/>
        </w:rPr>
        <w:t>场框架的拓扑缠绕数。考虑</w:t>
      </w:r>
      <w:r>
        <w:t xml:space="preserve"> B </w:t>
      </w:r>
      <w:r>
        <w:rPr>
          <w:rFonts w:hint="eastAsia"/>
        </w:rPr>
        <w:t>场内部空间的一个闭合路径，三个拓扑矢量沿该路径的方位变化定义了一个映射到球面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的拓扑荷。引入框架定向场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 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，其指向由三矢量的相对方位决定。则缠绕数为：</w:t>
      </w:r>
    </w:p>
    <w:p w14:paraId="50707DF4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8π</m:t>
              </m:r>
            </m:den>
          </m:f>
          <m:sSup>
            <m:sSupPr/>
            <m:e>
              <m:r>
                <m:rPr/>
                <m:t>ϵ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∮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d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d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c</m:t>
              </m:r>
            </m:sup>
          </m:sSup>
        </m:oMath>
      </m:oMathPara>
    </w:p>
    <w:p w14:paraId="5C5F811D">
      <w:pPr>
        <w:pStyle w:val="4"/>
      </w:pPr>
      <w:r>
        <w:rPr>
          <w:rFonts w:hint="eastAsia"/>
        </w:rPr>
        <w:t>该积分是量子力学中</w:t>
      </w:r>
      <w:r>
        <w:t xml:space="preserve"> Berry </w:t>
      </w:r>
      <w:r>
        <w:rPr>
          <w:rFonts w:hint="eastAsia"/>
        </w:rPr>
        <w:t>相位的几何对应。在</w:t>
      </w:r>
      <w:r>
        <w:t xml:space="preserve"> FCWFT </w:t>
      </w:r>
      <w:r>
        <w:rPr>
          <w:rFonts w:hint="eastAsia"/>
        </w:rPr>
        <w:t>中，粒子的自旋由该缠绕数决定：</w:t>
      </w:r>
    </w:p>
    <w:p w14:paraId="27D7029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半整数缠绕</w:t>
      </w:r>
      <w:r>
        <w:rPr>
          <w:b/>
          <w:bCs/>
        </w:rPr>
        <w:t xml:space="preserve"> (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b/>
          <w:bCs/>
        </w:rPr>
        <w:t>)</w:t>
      </w:r>
      <w:r>
        <w:rPr>
          <w:rFonts w:hint="eastAsia"/>
        </w:rPr>
        <w:t>：框架定向场沿闭合路径演化后，波函数获得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相位因子。这与自旋</w:t>
      </w:r>
      <w:r>
        <w:t xml:space="preserve"> 1/2 </w:t>
      </w:r>
      <w:r>
        <w:rPr>
          <w:rFonts w:hint="eastAsia"/>
        </w:rPr>
        <w:t>粒子在</w:t>
      </w:r>
      <w:r>
        <w:t xml:space="preserve"> </w:t>
      </w:r>
      <m:oMath>
        <m:r>
          <m:rPr/>
          <m:t>2π</m:t>
        </m:r>
      </m:oMath>
      <w:r>
        <w:t xml:space="preserve"> </w:t>
      </w:r>
      <w:r>
        <w:rPr>
          <w:rFonts w:hint="eastAsia"/>
        </w:rPr>
        <w:t>旋转下获得负号的特性一致，自然导出费米子统计与自旋</w:t>
      </w:r>
      <w:r>
        <w:t xml:space="preserve"> 1/2。</w:t>
      </w:r>
    </w:p>
    <w:p w14:paraId="4AC5BEC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整数缠绕</w:t>
      </w:r>
      <w:r>
        <w:rPr>
          <w:b/>
          <w:bCs/>
        </w:rPr>
        <w:t xml:space="preserve"> (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rPr>
          <w:b/>
          <w:bCs/>
        </w:rPr>
        <w:t>)</w:t>
      </w:r>
      <w:r>
        <w:rPr>
          <w:rFonts w:hint="eastAsia"/>
        </w:rPr>
        <w:t>：框架定向场沿闭合路径演化后，波函数相位恢复为</w:t>
      </w:r>
      <w:r>
        <w:t xml:space="preserve"> </w:t>
      </w:r>
      <m:oMath>
        <m:r>
          <m:rPr/>
          <m:t>2π</m:t>
        </m:r>
      </m:oMath>
      <w:r>
        <w:t xml:space="preserve"> </w:t>
      </w:r>
      <w:r>
        <w:rPr>
          <w:rFonts w:hint="eastAsia"/>
        </w:rPr>
        <w:t>的整数倍，对应自旋</w:t>
      </w:r>
      <w:r>
        <w:t xml:space="preserve"> 1 </w:t>
      </w:r>
      <w:r>
        <w:rPr>
          <w:rFonts w:hint="eastAsia"/>
        </w:rPr>
        <w:t>与玻色子统计。</w:t>
      </w:r>
    </w:p>
    <w:p w14:paraId="36104F4C">
      <w:pPr>
        <w:pStyle w:val="4"/>
      </w:pPr>
      <w:r>
        <w:rPr>
          <w:rFonts w:hint="eastAsia"/>
        </w:rPr>
        <w:t>此结论是</w:t>
      </w:r>
      <w:r>
        <w:t xml:space="preserve"> B </w:t>
      </w:r>
      <w:r>
        <w:rPr>
          <w:rFonts w:hint="eastAsia"/>
        </w:rPr>
        <w:t>场紧致流形拓扑的直接结果，与标准场论的自旋统计定理完全兼容，并为其提供了更深层的几何起源。</w:t>
      </w:r>
    </w:p>
    <w:bookmarkEnd w:id="8"/>
    <w:p w14:paraId="2A1360A0">
      <w:pPr>
        <w:pStyle w:val="6"/>
      </w:pPr>
      <w:bookmarkStart w:id="9" w:name="弱荷拓扑算子与-su2-代数封闭性证明"/>
      <w:r>
        <w:t xml:space="preserve">2.3 </w:t>
      </w:r>
      <w:r>
        <w:rPr>
          <w:rFonts w:hint="eastAsia"/>
        </w:rPr>
        <w:t>弱荷拓扑算子与</w:t>
      </w:r>
      <w:r>
        <w:t xml:space="preserve"> SU(2) </w:t>
      </w:r>
      <w:r>
        <w:rPr>
          <w:rFonts w:hint="eastAsia"/>
        </w:rPr>
        <w:t>代数封闭性证明</w:t>
      </w:r>
    </w:p>
    <w:p w14:paraId="58924D17">
      <w:pPr>
        <w:pStyle w:val="4"/>
      </w:pPr>
      <w:r>
        <w:rPr>
          <w:rFonts w:hint="eastAsia"/>
        </w:rPr>
        <w:t>定义</w:t>
      </w:r>
      <w:r>
        <w:t xml:space="preserve"> B </w:t>
      </w:r>
      <w:r>
        <w:rPr>
          <w:rFonts w:hint="eastAsia"/>
        </w:rPr>
        <w:t>场拓扑弱同位旋算子。设三个拓扑矢量的方向由一组正交标架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描述，其中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与总色矢量方向平行（此处为零）。色中和条件</w:t>
      </w:r>
      <w:r>
        <w:t xml:space="preserve"> </w:t>
      </w:r>
      <m:oMath>
        <m:r>
          <m:rPr>
            <m:sty m:val="p"/>
          </m:rPr>
          <m:t>∑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意味着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张成的平面内的转动是自由的。我们可以定义该平面内的角动量算子：</w:t>
      </w:r>
    </w:p>
    <w:p w14:paraId="6FEFD1EF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σ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</m:oMath>
      </m:oMathPara>
    </w:p>
    <w:p w14:paraId="158EC36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σ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是作用在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平面内旋量态上的泡利矩阵。这些算子显然满足：</w:t>
      </w:r>
    </w:p>
    <w:p w14:paraId="2209A48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Sup>
            <m:sSub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,</m:t>
          </m:r>
          <m:sSubSup>
            <m:sSub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c</m:t>
              </m:r>
            </m:sup>
          </m:sSubSup>
        </m:oMath>
      </m:oMathPara>
    </w:p>
    <w:p w14:paraId="7E5BA413">
      <w:pPr>
        <w:pStyle w:val="4"/>
      </w:pPr>
      <w:r>
        <w:rPr>
          <w:rFonts w:hint="eastAsia"/>
          <w:b/>
          <w:bCs/>
        </w:rPr>
        <w:t>证明要点</w:t>
      </w:r>
      <w:r>
        <w:rPr>
          <w:rFonts w:hint="eastAsia"/>
        </w:rPr>
        <w:t>：色中和条件</w:t>
      </w:r>
      <w:r>
        <w:t xml:space="preserve"> </w:t>
      </w:r>
      <m:oMath>
        <m:r>
          <m:rPr>
            <m:sty m:val="p"/>
          </m:rPr>
          <m:t>∑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将原始的三维内部空间约化到一个二维球面子空间。该子空间的等距同构群正是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。因此，任何满足色中和条件的</w:t>
      </w:r>
      <w:r>
        <w:t xml:space="preserve"> B </w:t>
      </w:r>
      <w:r>
        <w:rPr>
          <w:rFonts w:hint="eastAsia"/>
        </w:rPr>
        <w:t>场态都自然地承载了一个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李代数的表示。弱荷就是这个表示的非平庸性度量。这从根本上解释了：轻子无色，却必有弱荷。</w:t>
      </w:r>
    </w:p>
    <w:bookmarkEnd w:id="9"/>
    <w:p w14:paraId="61ACFDD6">
      <w:pPr>
        <w:pStyle w:val="6"/>
      </w:pPr>
      <w:bookmarkStart w:id="10" w:name="u1-超荷的拓扑起源"/>
      <w:r>
        <w:t xml:space="preserve">2.4 U(1) </w:t>
      </w:r>
      <w:r>
        <w:rPr>
          <w:rFonts w:hint="eastAsia"/>
        </w:rPr>
        <w:t>超荷的拓扑起源</w:t>
      </w:r>
    </w:p>
    <w:p w14:paraId="246DCD0A">
      <w:pPr>
        <w:pStyle w:val="4"/>
      </w:pP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超荷对应于</w:t>
      </w:r>
      <w:r>
        <w:t xml:space="preserve"> B </w:t>
      </w:r>
      <w:r>
        <w:rPr>
          <w:rFonts w:hint="eastAsia"/>
        </w:rPr>
        <w:t>场正反色框架的全局相位自由度。弱混合角定义为两套拓扑耦合的比值：</w:t>
      </w:r>
    </w:p>
    <w:p w14:paraId="0B5070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/>
                <m:t>g</m:t>
              </m:r>
            </m:den>
          </m:f>
        </m:oMath>
      </m:oMathPara>
    </w:p>
    <w:p w14:paraId="3FF3E6F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框架的拓扑耦合强度，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全局相位耦合强度。电弱混合的本质是这两类拓扑对称性的叠加投影。</w:t>
      </w:r>
    </w:p>
    <w:bookmarkEnd w:id="6"/>
    <w:bookmarkEnd w:id="10"/>
    <w:p w14:paraId="19441C74">
      <w:pPr>
        <w:pStyle w:val="5"/>
      </w:pPr>
      <w:bookmarkStart w:id="11" w:name="费米子弱荷拓扑机制电子与中微子"/>
      <w:r>
        <w:t xml:space="preserve">3 </w:t>
      </w:r>
      <w:r>
        <w:rPr>
          <w:rFonts w:hint="eastAsia"/>
        </w:rPr>
        <w:t>费米子弱荷拓扑机制：电子与中微子</w:t>
      </w:r>
    </w:p>
    <w:p w14:paraId="7E29519A">
      <w:pPr>
        <w:pStyle w:val="6"/>
      </w:pPr>
      <w:bookmarkStart w:id="12" w:name="Xd5005bd6414ae85ca53543c0d7da1c023830a55"/>
      <w:r>
        <w:t xml:space="preserve">3.1 </w:t>
      </w:r>
      <w:r>
        <w:rPr>
          <w:rFonts w:hint="eastAsia"/>
        </w:rPr>
        <w:t>电子：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rPr>
          <w:rFonts w:hint="eastAsia"/>
        </w:rPr>
        <w:t>三反色半整数缠绕框架</w:t>
      </w:r>
    </w:p>
    <w:p w14:paraId="1FA06DF8">
      <w:pPr>
        <w:pStyle w:val="4"/>
      </w:pPr>
      <w:r>
        <w:rPr>
          <w:rFonts w:hint="eastAsia"/>
        </w:rPr>
        <w:t>电子完整三场波函数：</w:t>
      </w:r>
    </w:p>
    <w:p w14:paraId="2856351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  <m:sup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>
                  <m:sty m:val="p"/>
                </m:rPr>
                <m:t>micro</m:t>
              </m:r>
            </m:sub>
          </m:sSub>
          <m:r>
            <m:rPr>
              <m:sty m:val="p"/>
            </m:rPr>
            <m:t>⟩</m:t>
          </m:r>
        </m:oMath>
      </m:oMathPara>
    </w:p>
    <w:p w14:paraId="09F9AB2A">
      <w:pPr>
        <w:pStyle w:val="4"/>
      </w:pPr>
      <w:r>
        <w:rPr>
          <w:rFonts w:hint="eastAsia"/>
        </w:rPr>
        <w:t>拓扑量子数完全导出：</w:t>
      </w:r>
      <w:r>
        <w:br w:type="textWrapping"/>
      </w:r>
      <w:r>
        <w:t xml:space="preserve">1. </w:t>
      </w:r>
      <m:oMath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无强相互作用。</w:t>
      </w:r>
      <w:r>
        <w:br w:type="textWrapping"/>
      </w:r>
      <w:r>
        <w:t xml:space="preserve">2. 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自旋</w:t>
      </w:r>
      <w:r>
        <w:t xml:space="preserve"> </w:t>
      </w:r>
      <w:r>
        <w:rPr>
          <w:rFonts w:hint="eastAsia"/>
        </w:rPr>
        <w:t>1/2，费米统计。</w:t>
      </w:r>
      <w:r>
        <w:br w:type="textWrapping"/>
      </w:r>
      <w:r>
        <w:t xml:space="preserve">3. </w:t>
      </w:r>
      <w:r>
        <w:rPr>
          <w:rFonts w:hint="eastAsia"/>
        </w:rPr>
        <w:t>反色框架锁定左手拓扑投影</w:t>
      </w:r>
      <w:r>
        <w:t xml:space="preserve"> </w:t>
      </w:r>
      <m:oMath>
        <m:r>
          <m:rPr>
            <m:sty m:val="p"/>
          </m:rPr>
          <m:t>→</m:t>
        </m:r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  <w:r>
        <w:br w:type="textWrapping"/>
      </w:r>
      <w:r>
        <w:t xml:space="preserve">4. C </w:t>
      </w:r>
      <w:r>
        <w:rPr>
          <w:rFonts w:hint="eastAsia"/>
        </w:rPr>
        <w:t>场分数涡旋凝聚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电荷</w:t>
      </w:r>
      <w:r>
        <w:t xml:space="preserve"> </w:t>
      </w:r>
      <m:oMath>
        <m:r>
          <m:rPr/>
          <m:t>Q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，有限质量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>。</w:t>
      </w:r>
    </w:p>
    <w:bookmarkEnd w:id="12"/>
    <w:p w14:paraId="2FD452EC">
      <w:pPr>
        <w:pStyle w:val="6"/>
      </w:pPr>
      <w:bookmarkStart w:id="13" w:name="中微子rgb-三正色半整数缠绕框架"/>
      <w:r>
        <w:t xml:space="preserve">3.2 </w:t>
      </w:r>
      <w:r>
        <w:rPr>
          <w:rFonts w:hint="eastAsia"/>
        </w:rPr>
        <w:t>中微子：RGB</w:t>
      </w:r>
      <w:r>
        <w:t xml:space="preserve"> </w:t>
      </w:r>
      <w:r>
        <w:rPr>
          <w:rFonts w:hint="eastAsia"/>
        </w:rPr>
        <w:t>三正色半整数缠绕框架</w:t>
      </w:r>
    </w:p>
    <w:p w14:paraId="76C73C8E">
      <w:pPr>
        <w:pStyle w:val="4"/>
      </w:pPr>
      <w:r>
        <w:rPr>
          <w:rFonts w:hint="eastAsia"/>
        </w:rPr>
        <w:t>中微子波函数：</w:t>
      </w:r>
    </w:p>
    <w:p w14:paraId="27848B0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ℓ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RGB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>
                  <m:sty m:val="p"/>
                </m:rPr>
                <m:t>dilute</m:t>
              </m:r>
            </m:sub>
          </m:sSub>
          <m:r>
            <m:rPr>
              <m:sty m:val="p"/>
            </m:rPr>
            <m:t>⟩</m:t>
          </m:r>
        </m:oMath>
      </m:oMathPara>
    </w:p>
    <w:p w14:paraId="40B0C35A">
      <w:pPr>
        <w:pStyle w:val="4"/>
      </w:pPr>
      <w:r>
        <w:rPr>
          <w:rFonts w:hint="eastAsia"/>
        </w:rPr>
        <w:t>拓扑量子数：</w:t>
      </w:r>
      <w:r>
        <w:br w:type="textWrapping"/>
      </w:r>
      <w:r>
        <w:t xml:space="preserve">1. </w:t>
      </w:r>
      <w:r>
        <w:rPr>
          <w:rFonts w:hint="eastAsia"/>
        </w:rPr>
        <w:t>正色完全中和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无强作用。</w:t>
      </w:r>
      <w:r>
        <w:br w:type="textWrapping"/>
      </w:r>
      <w:r>
        <w:t xml:space="preserve">2. </w:t>
      </w:r>
      <w:r>
        <w:rPr>
          <w:rFonts w:hint="eastAsia"/>
        </w:rPr>
        <w:t>半整数缠绕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自旋</w:t>
      </w:r>
      <w:r>
        <w:t xml:space="preserve"> 1/2。</w:t>
      </w:r>
      <w:r>
        <w:br w:type="textWrapping"/>
      </w:r>
      <w:r>
        <w:t xml:space="preserve">3. </w:t>
      </w:r>
      <w:r>
        <w:rPr>
          <w:rFonts w:hint="eastAsia"/>
        </w:rPr>
        <w:t>正色基态拓扑方位</w:t>
      </w:r>
      <w:r>
        <w:t xml:space="preserve"> </w:t>
      </w:r>
      <m:oMath>
        <m:r>
          <m:rPr>
            <m:sty m:val="p"/>
          </m:rPr>
          <m:t>→</m:t>
        </m:r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  <w:r>
        <w:br w:type="textWrapping"/>
      </w:r>
      <w:r>
        <w:t xml:space="preserve">4. C </w:t>
      </w:r>
      <w:r>
        <w:rPr>
          <w:rFonts w:hint="eastAsia"/>
        </w:rPr>
        <w:t>场极轻分数涡旋，电磁投影抵消</w:t>
      </w:r>
      <w:r>
        <w:t xml:space="preserve"> </w:t>
      </w:r>
      <m:oMath>
        <m:r>
          <m:rPr>
            <m:sty m:val="p"/>
          </m:rPr>
          <m:t>→</m:t>
        </m:r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13"/>
    <w:p w14:paraId="7DA6B45B">
      <w:pPr>
        <w:pStyle w:val="6"/>
      </w:pPr>
      <w:bookmarkStart w:id="14" w:name="左右手性不对称与右手轻子零弱荷起源"/>
      <w:r>
        <w:t xml:space="preserve">3.3 </w:t>
      </w:r>
      <w:r>
        <w:rPr>
          <w:rFonts w:hint="eastAsia"/>
        </w:rPr>
        <w:t>左右手性不对称与右手轻子零弱荷起源</w:t>
      </w:r>
    </w:p>
    <w:p w14:paraId="76B6E4E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左手轻子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框架处于各向异性破缺态，拓扑弱荷完全开启。</w:t>
      </w:r>
    </w:p>
    <w:p w14:paraId="38822FA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右手轻子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框架退化为球对称完备基，</w:t>
      </w:r>
      <m:oMath>
        <m:r>
          <m:rPr>
            <m:sty m:val="p"/>
          </m:rPr>
          <m:t>⟨</m:t>
        </m:r>
        <m:sSubSup>
          <m:sSubSup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，成为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单态。</w:t>
      </w:r>
    </w:p>
    <w:p w14:paraId="1932FEF9">
      <w:pPr>
        <w:pStyle w:val="4"/>
      </w:pPr>
      <w:r>
        <w:rPr>
          <w:rFonts w:hint="eastAsia"/>
        </w:rPr>
        <w:t>唯象上，可能存在极小的各向异性残荷：</w:t>
      </w:r>
    </w:p>
    <w:p w14:paraId="5342B12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|</m:t>
          </m:r>
          <m:r>
            <m:rPr/>
            <m:t>δ</m:t>
          </m:r>
          <m:sSubSup>
            <m:sSub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⟩≲</m:t>
          </m:r>
          <m:sSub>
            <m:sSubPr/>
            <m:e>
              <m:r>
                <m:rPr/>
                <m:t>ϵ</m:t>
              </m:r>
            </m:e>
            <m:sub>
              <m:r>
                <m:rPr>
                  <m:sty m:val="p"/>
                </m:rPr>
                <m:t>RC</m:t>
              </m:r>
            </m:sub>
          </m:sSub>
        </m:oMath>
      </m:oMathPara>
    </w:p>
    <w:p w14:paraId="090845C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>
                <m:sty m:val="p"/>
              </m:rPr>
              <m:t>RC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 xml:space="preserve"> </w:t>
      </w:r>
      <w:r>
        <w:rPr>
          <w:rFonts w:hint="eastAsia"/>
        </w:rPr>
        <w:t>是框架拓扑残余破缺参数，可实验测量。这完美解释了标准模型手性不对称的本质：弱荷是</w:t>
      </w:r>
      <w:r>
        <w:t xml:space="preserve"> B </w:t>
      </w:r>
      <w:r>
        <w:rPr>
          <w:rFonts w:hint="eastAsia"/>
        </w:rPr>
        <w:t>场拓扑各向异性的涌现效应。</w:t>
      </w:r>
    </w:p>
    <w:bookmarkEnd w:id="11"/>
    <w:bookmarkEnd w:id="14"/>
    <w:p w14:paraId="71DD6DAB">
      <w:pPr>
        <w:pStyle w:val="5"/>
      </w:pPr>
      <w:bookmarkStart w:id="15" w:name="规范玻色子弱荷拓扑框架"/>
      <w:r>
        <w:t xml:space="preserve">4 </w:t>
      </w:r>
      <w:r>
        <w:rPr>
          <w:rFonts w:hint="eastAsia"/>
        </w:rPr>
        <w:t>规范玻色子弱荷拓扑框架</w:t>
      </w:r>
    </w:p>
    <w:p w14:paraId="6F90BE83">
      <w:pPr>
        <w:pStyle w:val="6"/>
      </w:pPr>
      <w:bookmarkStart w:id="16" w:name="mathrmwrgb-正色整数缠绕框架"/>
      <w:r>
        <w:t xml:space="preserve">4.1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：RGB</w:t>
      </w:r>
      <w:r>
        <w:t xml:space="preserve"> </w:t>
      </w:r>
      <w:r>
        <w:rPr>
          <w:rFonts w:hint="eastAsia"/>
        </w:rPr>
        <w:t>正色整数缠绕框架</w:t>
      </w:r>
    </w:p>
    <w:p w14:paraId="0B3C8D7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={RGB</m:t>
          </m:r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w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</m:sSub>
        </m:oMath>
      </m:oMathPara>
    </w:p>
    <w:p w14:paraId="0356D1B1">
      <w:pPr>
        <w:pStyle w:val="26"/>
        <w:numPr>
          <w:ilvl w:val="0"/>
          <w:numId w:val="2"/>
        </w:numPr>
      </w:pPr>
      <w:r>
        <w:rPr>
          <w:rFonts w:hint="eastAsia"/>
        </w:rPr>
        <w:t>色中和，无强作用。</w:t>
      </w:r>
    </w:p>
    <w:p w14:paraId="48BA102E">
      <w:pPr>
        <w:pStyle w:val="26"/>
        <w:numPr>
          <w:ilvl w:val="0"/>
          <w:numId w:val="2"/>
        </w:numPr>
      </w:pPr>
      <w:r>
        <w:rPr>
          <w:rFonts w:hint="eastAsia"/>
        </w:rPr>
        <w:t>整数缠绕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自旋</w:t>
      </w:r>
      <w:r>
        <w:t xml:space="preserve"> </w:t>
      </w:r>
      <w:r>
        <w:rPr>
          <w:rFonts w:hint="eastAsia"/>
        </w:rPr>
        <w:t>1，玻色统计。</w:t>
      </w:r>
    </w:p>
    <w:p w14:paraId="126E44B4">
      <w:pPr>
        <w:pStyle w:val="26"/>
        <w:numPr>
          <w:ilvl w:val="0"/>
          <w:numId w:val="2"/>
        </w:numPr>
      </w:pPr>
      <w:r>
        <w:rPr>
          <w:rFonts w:hint="eastAsia"/>
        </w:rPr>
        <w:t>拓扑同位旋</w:t>
      </w:r>
      <w:r>
        <w:t xml:space="preserve"> </w:t>
      </w:r>
      <m:oMath>
        <m:r>
          <m:rPr/>
          <m:t>T</m:t>
        </m:r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，电荷</w:t>
      </w:r>
      <w:r>
        <w:t xml:space="preserve"> </w:t>
      </w:r>
      <m:oMath>
        <m:r>
          <m:rPr/>
          <m:t>Q</m:t>
        </m:r>
        <m:r>
          <m:rPr>
            <m:sty m:val="p"/>
          </m:rPr>
          <m:t>=+</m:t>
        </m:r>
        <m:r>
          <m:rPr/>
          <m:t>1</m:t>
        </m:r>
      </m:oMath>
      <w:r>
        <w:t>。</w:t>
      </w:r>
    </w:p>
    <w:bookmarkEnd w:id="16"/>
    <w:p w14:paraId="584A1A78">
      <w:pPr>
        <w:pStyle w:val="6"/>
      </w:pPr>
      <w:bookmarkStart w:id="17" w:name="X2db474493aa62cf778d7a51a7959825a322b7d5"/>
      <w:r>
        <w:t xml:space="preserve">4.2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：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t xml:space="preserve"> </w:t>
      </w:r>
      <w:r>
        <w:rPr>
          <w:rFonts w:hint="eastAsia"/>
        </w:rPr>
        <w:t>反色整数缠绕框架</w:t>
      </w:r>
    </w:p>
    <w:p w14:paraId="585C0B46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={</m:t>
          </m:r>
          <m:acc>
            <m:accPr>
              <m:chr m:val="‾"/>
            </m:accPr>
            <m:e>
              <m:r>
                <m:rPr>
                  <m:sty m:val="p"/>
                </m:rPr>
                <m:t>R</m:t>
              </m:r>
            </m:e>
          </m:acc>
          <m:acc>
            <m:accPr>
              <m:chr m:val="‾"/>
            </m:accPr>
            <m:e>
              <m:r>
                <m:rPr>
                  <m:sty m:val="p"/>
                </m:rPr>
                <m:t>G</m:t>
              </m:r>
            </m:e>
          </m:acc>
          <m:acc>
            <m:accPr>
              <m:chr m:val="‾"/>
            </m:accPr>
            <m:e>
              <m:r>
                <m:rPr>
                  <m:sty m:val="p"/>
                </m:rPr>
                <m:t>B</m:t>
              </m:r>
            </m:e>
          </m:acc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w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</m:sSub>
        </m:oMath>
      </m:oMathPara>
    </w:p>
    <w:p w14:paraId="35D7D699">
      <w:pPr>
        <w:pStyle w:val="26"/>
        <w:numPr>
          <w:ilvl w:val="0"/>
          <w:numId w:val="2"/>
        </w:numPr>
      </w:pPr>
      <m:oMath>
        <m:r>
          <m:rPr/>
          <m:t>T</m:t>
        </m:r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=−</m:t>
        </m:r>
        <m:r>
          <m:rPr/>
          <m:t>1</m:t>
        </m:r>
      </m:oMath>
      <w:r>
        <w:t>。</w:t>
      </w:r>
    </w:p>
    <w:p w14:paraId="4EB02081">
      <w:pPr>
        <w:pStyle w:val="26"/>
        <w:numPr>
          <w:ilvl w:val="0"/>
          <w:numId w:val="2"/>
        </w:numPr>
      </w:pPr>
      <w:r>
        <w:rPr>
          <w:rFonts w:hint="eastAsia"/>
        </w:rPr>
        <w:t>与电子框架拓扑同构，但缠绕数为整数。</w:t>
      </w:r>
    </w:p>
    <w:bookmarkEnd w:id="17"/>
    <w:p w14:paraId="5BD262B0">
      <w:pPr>
        <w:pStyle w:val="6"/>
      </w:pPr>
      <w:bookmarkStart w:id="18" w:name="mathrmz0正反色对称叠加拓扑本征态"/>
      <w:r>
        <w:t xml:space="preserve">4.3 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：正反色对称叠加拓扑本征态</w:t>
      </w:r>
    </w:p>
    <w:p w14:paraId="43A1F4A6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0</m:t>
                  </m:r>
                </m:sup>
              </m:sSup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sSub>
            <m:sSubPr/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|RGB⟩+|</m:t>
                  </m:r>
                  <m:acc>
                    <m:accPr>
                      <m:chr m:val="‾"/>
                    </m:accPr>
                    <m:e>
                      <m:r>
                        <m:rPr>
                          <m:sty m:val="p"/>
                        </m:rPr>
                        <m:t>R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rPr>
                          <m:sty m:val="p"/>
                        </m:rPr>
                        <m:t>G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rPr>
                          <m:sty m:val="p"/>
                        </m:rPr>
                        <m:t>B</m:t>
                      </m:r>
                    </m:e>
                  </m:acc>
                  <m:r>
                    <m:rPr>
                      <m:sty m:val="p"/>
                    </m:rPr>
                    <m:t>⟩</m:t>
                  </m:r>
                </m:e>
              </m:d>
            </m:e>
            <m:sub>
              <m:r>
                <m:rPr/>
                <m:t>w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</m:sSub>
        </m:oMath>
      </m:oMathPara>
    </w:p>
    <w:p w14:paraId="5999EC1F">
      <w:pPr>
        <w:pStyle w:val="26"/>
        <w:numPr>
          <w:ilvl w:val="0"/>
          <w:numId w:val="2"/>
        </w:numPr>
      </w:pPr>
      <w:r>
        <w:rPr>
          <w:rFonts w:hint="eastAsia"/>
        </w:rPr>
        <w:t>正反色完全对称</w:t>
      </w:r>
      <w:r>
        <w:t xml:space="preserve"> </w:t>
      </w:r>
      <m:oMath>
        <m:r>
          <m:rPr>
            <m:sty m:val="p"/>
          </m:rPr>
          <m:t>→</m:t>
        </m:r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6FC7585E">
      <w:pPr>
        <w:pStyle w:val="26"/>
        <w:numPr>
          <w:ilvl w:val="0"/>
          <w:numId w:val="2"/>
        </w:numPr>
      </w:pPr>
      <w:r>
        <w:rPr>
          <w:rFonts w:hint="eastAsia"/>
        </w:rPr>
        <w:t>同时耦合正色/反色费米子，成为中性流的拓扑根源。</w:t>
      </w:r>
    </w:p>
    <w:p w14:paraId="6D021C16">
      <w:pPr>
        <w:pStyle w:val="26"/>
        <w:numPr>
          <w:ilvl w:val="0"/>
          <w:numId w:val="2"/>
        </w:numPr>
      </w:pPr>
      <w:r>
        <w:rPr>
          <w:rFonts w:hint="eastAsia"/>
        </w:rPr>
        <w:t>该叠加态在</w:t>
      </w:r>
      <w:r>
        <w:t xml:space="preserve"> C </w:t>
      </w:r>
      <w:r>
        <w:rPr>
          <w:rFonts w:hint="eastAsia"/>
        </w:rPr>
        <w:t>场作用下保持稳定，是质量本征态。</w:t>
      </w:r>
    </w:p>
    <w:bookmarkEnd w:id="15"/>
    <w:bookmarkEnd w:id="18"/>
    <w:p w14:paraId="1BCBEAF1">
      <w:pPr>
        <w:pStyle w:val="5"/>
      </w:pPr>
      <w:bookmarkStart w:id="19" w:name="弱相互作用的拓扑门操作诠释"/>
      <w:r>
        <w:t xml:space="preserve">5 </w:t>
      </w:r>
      <w:r>
        <w:rPr>
          <w:rFonts w:hint="eastAsia"/>
        </w:rPr>
        <w:t>弱相互作用的拓扑门操作诠释</w:t>
      </w:r>
    </w:p>
    <w:p w14:paraId="71E83C7D">
      <w:pPr>
        <w:pStyle w:val="6"/>
      </w:pPr>
      <w:bookmarkStart w:id="20" w:name="带电流mathrmwmathrmw--拓扑翻转门"/>
      <w:r>
        <w:t xml:space="preserve">5.1 </w:t>
      </w:r>
      <w:r>
        <w:rPr>
          <w:rFonts w:hint="eastAsia"/>
        </w:rPr>
        <w:t>带电流：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拓扑翻转门</w:t>
      </w:r>
    </w:p>
    <w:p w14:paraId="5C5C0E72">
      <w:pPr>
        <w:pStyle w:val="4"/>
      </w:pPr>
      <w:r>
        <w:rPr>
          <w:rFonts w:hint="eastAsia"/>
        </w:rPr>
        <w:t>带电流过程等价于</w:t>
      </w:r>
      <w:r>
        <w:t xml:space="preserve"> B </w:t>
      </w:r>
      <w:r>
        <w:rPr>
          <w:rFonts w:hint="eastAsia"/>
        </w:rPr>
        <w:t>场框架的拓扑基底翻转：</w:t>
      </w:r>
      <w:r>
        <w:br w:type="textWrapping"/>
      </w:r>
      <w:r>
        <w:t xml:space="preserve">-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 </w:t>
      </w:r>
      <m:oMath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  <m:r>
          <m:rPr>
            <m:sty m:val="p"/>
          </m:rPr>
          <m:t>→RGB</m:t>
        </m:r>
      </m:oMath>
      <w:r>
        <w:rPr>
          <w:rFonts w:hint="eastAsia"/>
        </w:rPr>
        <w:t>（将电子型框架翻转为中微子型）</w:t>
      </w:r>
      <w:r>
        <w:br w:type="textWrapping"/>
      </w:r>
      <w:r>
        <w:t xml:space="preserve">- 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 </w:t>
      </w:r>
      <m:oMath>
        <m:r>
          <m:rPr>
            <m:sty m:val="p"/>
          </m:rPr>
          <m:t>RGB→</m:t>
        </m:r>
        <m:acc>
          <m:accPr>
            <m:chr m:val="‾"/>
          </m:accPr>
          <m:e>
            <m:r>
              <m:rPr>
                <m:sty m:val="p"/>
              </m:rPr>
              <m:t>R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G</m:t>
            </m:r>
          </m:e>
        </m:acc>
        <m:acc>
          <m:accPr>
            <m:chr m:val="‾"/>
          </m:accPr>
          <m:e>
            <m:r>
              <m:rPr>
                <m:sty m:val="p"/>
              </m:rPr>
              <m:t>B</m:t>
            </m:r>
          </m:e>
        </m:acc>
      </m:oMath>
      <w:r>
        <w:rPr>
          <w:rFonts w:hint="eastAsia"/>
        </w:rPr>
        <w:t>（将中微子型框架翻转为电子型）</w:t>
      </w:r>
    </w:p>
    <w:p w14:paraId="106E26FA">
      <w:pPr>
        <w:pStyle w:val="3"/>
      </w:pPr>
      <w:r>
        <w:rPr>
          <w:rFonts w:hint="eastAsia"/>
        </w:rPr>
        <w:t>这完美对应</w:t>
      </w:r>
      <w:r>
        <w:t xml:space="preserve"> </w:t>
      </w:r>
      <m:oMath>
        <m:r>
          <m:rPr/>
          <m:t>ν</m:t>
        </m:r>
        <m:r>
          <m:rPr>
            <m:sty m:val="p"/>
          </m:rPr>
          <m:t>↔</m:t>
        </m:r>
        <m:r>
          <m:rPr/>
          <m:t>e</m:t>
        </m:r>
      </m:oMath>
      <w:r>
        <w:t xml:space="preserve"> </w:t>
      </w:r>
      <w:r>
        <w:rPr>
          <w:rFonts w:hint="eastAsia"/>
        </w:rPr>
        <w:t>的带电流动力学。</w:t>
      </w:r>
    </w:p>
    <w:bookmarkEnd w:id="20"/>
    <w:p w14:paraId="78FE3FD5">
      <w:pPr>
        <w:pStyle w:val="6"/>
      </w:pPr>
      <w:bookmarkStart w:id="21" w:name="中性流mathrmz0-拓扑相位门"/>
      <w:r>
        <w:t xml:space="preserve">5.2 </w:t>
      </w:r>
      <w:r>
        <w:rPr>
          <w:rFonts w:hint="eastAsia"/>
        </w:rPr>
        <w:t>中性流：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拓扑相位门</w:t>
      </w:r>
    </w:p>
    <w:p w14:paraId="577D2CFB">
      <w:pPr>
        <w:pStyle w:val="4"/>
      </w:pP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的叠加态引入拓扑相位演化：</w:t>
      </w:r>
    </w:p>
    <w:p w14:paraId="42D0437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0</m:t>
                  </m:r>
                </m:sup>
              </m:sSup>
            </m:sub>
          </m:sSub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ℱ</m:t>
          </m:r>
          <m:r>
            <m:rPr>
              <m:sty m:val="p"/>
            </m:rPr>
            <m:t>⟩=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iα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Q</m:t>
              </m:r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  <m:scr m:val="script"/>
            </m:rPr>
            <m:t>ℱ</m:t>
          </m:r>
          <m:r>
            <m:rPr>
              <m:sty m:val="p"/>
            </m:rPr>
            <m:t>⟩</m:t>
          </m:r>
        </m:oMath>
      </m:oMathPara>
    </w:p>
    <w:p w14:paraId="23A317A7">
      <w:pPr>
        <w:pStyle w:val="4"/>
      </w:pPr>
      <w:r>
        <w:rPr>
          <w:rFonts w:hint="eastAsia"/>
        </w:rPr>
        <w:t>该算子作用在不同费米子框架上，自然重现标准模型矢量+轴矢耦合结构。</w:t>
      </w:r>
    </w:p>
    <w:bookmarkEnd w:id="21"/>
    <w:p w14:paraId="1BDF4390">
      <w:pPr>
        <w:pStyle w:val="6"/>
      </w:pPr>
      <w:bookmarkStart w:id="22" w:name="低能极限与标准模型流-流相互作用的等价性"/>
      <w:r>
        <w:t xml:space="preserve">5.3 </w:t>
      </w:r>
      <w:r>
        <w:rPr>
          <w:rFonts w:hint="eastAsia"/>
        </w:rPr>
        <w:t>低能极限：与标准模型流-流相互作用的等价性</w:t>
      </w:r>
    </w:p>
    <w:p w14:paraId="12AB71CF">
      <w:pPr>
        <w:pStyle w:val="4"/>
      </w:pPr>
      <w:r>
        <w:rPr>
          <w:rFonts w:hint="eastAsia"/>
        </w:rPr>
        <w:t>在低能极限下，W/Z</w:t>
      </w:r>
      <w:r>
        <w:t xml:space="preserve"> </w:t>
      </w:r>
      <w:r>
        <w:rPr>
          <w:rFonts w:hint="eastAsia"/>
        </w:rPr>
        <w:t>玻色子的传播可视为</w:t>
      </w:r>
      <w:r>
        <w:t xml:space="preserve"> B </w:t>
      </w:r>
      <w:r>
        <w:rPr>
          <w:rFonts w:hint="eastAsia"/>
        </w:rPr>
        <w:t>场拓扑涨落的传播子。两个费米子框架之间通过交换一个拓扑门（W/Z）产生的振幅，可以写为：</w:t>
      </w:r>
    </w:p>
    <w:p w14:paraId="1ED3EC95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∝</m:t>
          </m:r>
          <m:f>
            <m:fPr/>
            <m:num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[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f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][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f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]</m:t>
          </m:r>
        </m:oMath>
      </m:oMathPara>
    </w:p>
    <w:p w14:paraId="5781B1CC">
      <w:pPr>
        <w:pStyle w:val="4"/>
      </w:pPr>
      <w:r>
        <w:rPr>
          <w:rFonts w:hint="eastAsia"/>
        </w:rPr>
        <w:t>这正是标准模型的流-流相互作用形式。因此，FCWFT</w:t>
      </w:r>
      <w:r>
        <w:t xml:space="preserve"> </w:t>
      </w:r>
      <w:r>
        <w:rPr>
          <w:rFonts w:hint="eastAsia"/>
        </w:rPr>
        <w:t>的拓扑门操作在低能下自动退化为标准模型的有效理论，保证了与所有现有精确实验的一致。</w:t>
      </w:r>
    </w:p>
    <w:bookmarkEnd w:id="19"/>
    <w:bookmarkEnd w:id="22"/>
    <w:p w14:paraId="452D27B4">
      <w:pPr>
        <w:pStyle w:val="5"/>
      </w:pPr>
      <w:bookmarkStart w:id="23" w:name="c场涡旋凝聚无希格斯场的质量起源"/>
      <w:r>
        <w:t xml:space="preserve">6 </w:t>
      </w:r>
      <w:r>
        <w:rPr>
          <w:rFonts w:hint="eastAsia"/>
        </w:rPr>
        <w:t>C场涡旋凝聚：无希格斯场的质量起源</w:t>
      </w:r>
    </w:p>
    <w:p w14:paraId="2C6EF9D3">
      <w:pPr>
        <w:pStyle w:val="6"/>
      </w:pPr>
      <w:bookmarkStart w:id="24" w:name="费米子分数阶-c-场涡旋"/>
      <w:r>
        <w:t xml:space="preserve">6.1 </w:t>
      </w:r>
      <w:r>
        <w:rPr>
          <w:rFonts w:hint="eastAsia"/>
        </w:rPr>
        <w:t>费米子：分数阶</w:t>
      </w:r>
      <w:r>
        <w:t xml:space="preserve"> C </w:t>
      </w:r>
      <w:r>
        <w:rPr>
          <w:rFonts w:hint="eastAsia"/>
        </w:rPr>
        <w:t>场涡旋</w:t>
      </w:r>
    </w:p>
    <w:p w14:paraId="687010DA">
      <w:pPr>
        <w:pStyle w:val="4"/>
      </w:pPr>
      <w:r>
        <w:rPr>
          <w:rFonts w:hint="eastAsia"/>
        </w:rPr>
        <w:t>费米子对应</w:t>
      </w:r>
      <w:r>
        <w:t xml:space="preserve"> C </w:t>
      </w:r>
      <w:r>
        <w:rPr>
          <w:rFonts w:hint="eastAsia"/>
        </w:rPr>
        <w:t>场分数阶拓扑涡旋，其拓扑荷为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k </m:t>
        </m:r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,...)</m:t>
        </m:r>
      </m:oMath>
      <w:r>
        <w:rPr>
          <w:rFonts w:hint="eastAsia"/>
        </w:rPr>
        <w:t>。代质量谱由涡旋阶数严格分级。</w:t>
      </w:r>
    </w:p>
    <w:bookmarkEnd w:id="24"/>
    <w:p w14:paraId="28285625">
      <w:pPr>
        <w:pStyle w:val="6"/>
      </w:pPr>
      <w:bookmarkStart w:id="25" w:name="规范玻色子二阶整数涡旋与电弱标度"/>
      <w:r>
        <w:t xml:space="preserve">6.2 </w:t>
      </w:r>
      <w:r>
        <w:rPr>
          <w:rFonts w:hint="eastAsia"/>
        </w:rPr>
        <w:t>规范玻色子：二阶整数涡旋与电弱标度</w:t>
      </w:r>
    </w:p>
    <w:p w14:paraId="6EB100F7">
      <w:pPr>
        <w:pStyle w:val="4"/>
      </w:pPr>
      <w:r>
        <w:t xml:space="preserve">W/Z </w:t>
      </w:r>
      <w:r>
        <w:rPr>
          <w:rFonts w:hint="eastAsia"/>
        </w:rPr>
        <w:t>玻色子对应</w:t>
      </w:r>
      <w:r>
        <w:t xml:space="preserve"> C </w:t>
      </w:r>
      <w:r>
        <w:rPr>
          <w:rFonts w:hint="eastAsia"/>
        </w:rPr>
        <w:t>场的二阶整数拓扑涡旋</w:t>
      </w:r>
      <w:r>
        <w:t xml:space="preserve"> (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)。质量由涡旋凝聚尺度</w:t>
      </w:r>
      <w:r>
        <w:t xml:space="preserve">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∼</m:t>
        </m:r>
        <m:r>
          <m:rPr/>
          <m:t>246 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决定。通过与</w:t>
      </w:r>
      <w:r>
        <w:t xml:space="preserve"> B </w:t>
      </w:r>
      <w:r>
        <w:rPr>
          <w:rFonts w:hint="eastAsia"/>
        </w:rPr>
        <w:t>场拓扑结构的耦合，质量矩阵被对角化，得到：</w:t>
      </w:r>
    </w:p>
    <w:p w14:paraId="24B62AE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g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g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</m:sSub>
        </m:oMath>
      </m:oMathPara>
    </w:p>
    <w:p w14:paraId="7D4C2221">
      <w:pPr>
        <w:pStyle w:val="4"/>
      </w:pPr>
      <w:r>
        <w:rPr>
          <w:rFonts w:hint="eastAsia"/>
        </w:rPr>
        <w:t>由此严格导出：</w:t>
      </w:r>
    </w:p>
    <w:p w14:paraId="26B31DD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</m:oMath>
      </m:oMathPara>
    </w:p>
    <w:p w14:paraId="02CDE286">
      <w:pPr>
        <w:pStyle w:val="4"/>
      </w:pPr>
      <w:r>
        <w:rPr>
          <w:rFonts w:hint="eastAsia"/>
        </w:rPr>
        <w:t>此关系是推导结果，而非输入条件。</w:t>
      </w:r>
    </w:p>
    <w:bookmarkEnd w:id="25"/>
    <w:p w14:paraId="21F2F8AC">
      <w:pPr>
        <w:pStyle w:val="6"/>
      </w:pPr>
      <w:bookmarkStart w:id="26" w:name="真空稳定性与希格斯等效解释"/>
      <w:r>
        <w:t xml:space="preserve">6.3 </w:t>
      </w:r>
      <w:r>
        <w:rPr>
          <w:rFonts w:hint="eastAsia"/>
        </w:rPr>
        <w:t>真空稳定性与希格斯等效解释</w:t>
      </w:r>
    </w:p>
    <w:p w14:paraId="24A26DC3">
      <w:pPr>
        <w:pStyle w:val="4"/>
      </w:pPr>
      <w:r>
        <w:t xml:space="preserve">C </w:t>
      </w:r>
      <w:r>
        <w:rPr>
          <w:rFonts w:hint="eastAsia"/>
        </w:rPr>
        <w:t>场涡旋凝聚具有紧致拓扑真空，自动规避了快子不稳定性。标准模型中的希格斯粒子，在</w:t>
      </w:r>
      <w:r>
        <w:t xml:space="preserve"> FCWFT </w:t>
      </w:r>
      <w:r>
        <w:rPr>
          <w:rFonts w:hint="eastAsia"/>
        </w:rPr>
        <w:t>中被解释为</w:t>
      </w:r>
      <w:r>
        <w:t xml:space="preserve"> C </w:t>
      </w:r>
      <w:r>
        <w:rPr>
          <w:rFonts w:hint="eastAsia"/>
        </w:rPr>
        <w:t>场二阶涡旋的径向激发准粒子（详见</w:t>
      </w:r>
      <w:r>
        <w:t xml:space="preserve"> C18 </w:t>
      </w:r>
      <w:r>
        <w:rPr>
          <w:rFonts w:hint="eastAsia"/>
        </w:rPr>
        <w:t>终稿）。因此，无需引入基本标量希格斯场，即可完整保有全部电弱质量结构。</w:t>
      </w:r>
    </w:p>
    <w:bookmarkEnd w:id="23"/>
    <w:bookmarkEnd w:id="26"/>
    <w:p w14:paraId="44F3E36A">
      <w:pPr>
        <w:pStyle w:val="5"/>
      </w:pPr>
      <w:bookmarkStart w:id="27" w:name="分级可证伪实验预言含本底分析与置信判据"/>
      <w:r>
        <w:t xml:space="preserve">7 </w:t>
      </w:r>
      <w:r>
        <w:rPr>
          <w:rFonts w:hint="eastAsia"/>
        </w:rPr>
        <w:t>分级可证伪实验预言（含本底分析与置信判据）</w:t>
      </w:r>
    </w:p>
    <w:p w14:paraId="26759AE9">
      <w:pPr>
        <w:pStyle w:val="6"/>
      </w:pPr>
      <w:bookmarkStart w:id="28" w:name="a类近中期可高精度检验20252035"/>
      <w:r>
        <w:rPr>
          <w:rFonts w:hint="eastAsia"/>
        </w:rPr>
        <w:t>A类：近中期可高精度检验（2025–2035）</w:t>
      </w:r>
    </w:p>
    <w:p w14:paraId="400C3D93">
      <w:pPr>
        <w:pStyle w:val="7"/>
      </w:pPr>
      <w:bookmarkStart w:id="29" w:name="cevns-弱核荷拓扑偏移"/>
      <w:r>
        <w:t xml:space="preserve">7.1 CEvNS </w:t>
      </w:r>
      <w:r>
        <w:rPr>
          <w:rFonts w:hint="eastAsia"/>
        </w:rPr>
        <w:t>弱核荷拓扑偏移</w:t>
      </w:r>
    </w:p>
    <w:p w14:paraId="20D13F9B">
      <w:pPr>
        <w:pStyle w:val="4"/>
      </w:pPr>
      <w:r>
        <w:t xml:space="preserve">FCWFT </w:t>
      </w:r>
      <w:r>
        <w:rPr>
          <w:rFonts w:hint="eastAsia"/>
        </w:rPr>
        <w:t>修正弱核荷：</w:t>
      </w:r>
    </w:p>
    <w:p w14:paraId="3A6B4B6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FC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SM</m:t>
              </m:r>
            </m:sup>
          </m:sSubSup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65D264B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信号特征</w:t>
      </w:r>
      <w:r>
        <w:rPr>
          <w:rFonts w:hint="eastAsia"/>
        </w:rPr>
        <w:t>：在低动量转移</w:t>
      </w:r>
      <w:r>
        <w:t xml:space="preserve"> (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r>
          <m:rPr/>
          <m:t>50 </m:t>
        </m:r>
        <m:sSup>
          <m:sSupPr/>
          <m:e>
            <m:r>
              <m:rPr>
                <m:sty m:val="p"/>
              </m:rPr>
              <m:t>MeV</m:t>
            </m:r>
          </m:e>
          <m:sup>
            <m:r>
              <m:rPr/>
              <m:t>2</m:t>
            </m:r>
          </m:sup>
        </m:sSup>
      </m:oMath>
      <w:r>
        <w:t xml:space="preserve">) </w:t>
      </w:r>
      <w:r>
        <w:rPr>
          <w:rFonts w:hint="eastAsia"/>
        </w:rPr>
        <w:t>区域，</w:t>
      </w:r>
      <m:oMath>
        <m:sSub>
          <m:sSubPr/>
          <m:e>
            <m:r>
              <m:rPr/>
              <m:t>η</m:t>
            </m:r>
          </m:e>
          <m:sub>
            <m:r>
              <m:rPr>
                <m:sty m:val="p"/>
              </m:rPr>
              <m:t>FC</m:t>
            </m:r>
          </m:sub>
        </m:sSub>
      </m:oMath>
      <w:r>
        <w:t xml:space="preserve"> </w:t>
      </w:r>
      <w:r>
        <w:rPr>
          <w:rFonts w:hint="eastAsia"/>
        </w:rPr>
        <w:t>表现为一个缓慢变化的偏移。</w:t>
      </w:r>
    </w:p>
    <w:p w14:paraId="11D731F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本底与检验</w:t>
      </w:r>
      <w:r>
        <w:rPr>
          <w:rFonts w:hint="eastAsia"/>
        </w:rPr>
        <w:t>：COHERENT</w:t>
      </w:r>
      <w:r>
        <w:t xml:space="preserve"> </w:t>
      </w:r>
      <w:r>
        <w:rPr>
          <w:rFonts w:hint="eastAsia"/>
        </w:rPr>
        <w:t>实验目前精度约</w:t>
      </w:r>
      <w:r>
        <w:t xml:space="preserve"> </w:t>
      </w:r>
      <w:r>
        <w:rPr>
          <w:rFonts w:hint="eastAsia"/>
        </w:rPr>
        <w:t>10–20%，未来</w:t>
      </w:r>
      <w:r>
        <w:t xml:space="preserve"> CONNIE、RICOCHET </w:t>
      </w:r>
      <w:r>
        <w:rPr>
          <w:rFonts w:hint="eastAsia"/>
        </w:rPr>
        <w:t>等实验有望在</w:t>
      </w:r>
      <w:r>
        <w:t xml:space="preserve"> 1% </w:t>
      </w:r>
      <w:r>
        <w:rPr>
          <w:rFonts w:hint="eastAsia"/>
        </w:rPr>
        <w:t>精度内检出或排除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>
                <m:sty m:val="p"/>
              </m:rPr>
              <m:t>FC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量级的效应。</w:t>
      </w:r>
    </w:p>
    <w:bookmarkEnd w:id="29"/>
    <w:p w14:paraId="301B222E">
      <w:pPr>
        <w:pStyle w:val="7"/>
      </w:pPr>
      <w:bookmarkStart w:id="30" w:name="低-q2-弱混合角拓扑跑动修正"/>
      <w:r>
        <w:t xml:space="preserve">7.2 </w:t>
      </w:r>
      <w:r>
        <w:rPr>
          <w:rFonts w:hint="eastAsia"/>
        </w:rPr>
        <w:t>低</w:t>
      </w:r>
      <w:r>
        <w:t xml:space="preserve"> 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弱混合角拓扑跑动修正</w:t>
      </w:r>
    </w:p>
    <w:p w14:paraId="72772270">
      <w:pPr>
        <w:pStyle w:val="4"/>
      </w:pPr>
      <w:r>
        <w:rPr>
          <w:rFonts w:hint="eastAsia"/>
        </w:rPr>
        <w:t>引力子网络退相干引入新的跑动项：</w:t>
      </w:r>
    </w:p>
    <w:p w14:paraId="359B04D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FC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SM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)+</m:t>
          </m:r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frame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;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ρ</m:t>
                  </m:r>
                </m:e>
              </m:acc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 w14:paraId="57E4D0E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信号特征</w:t>
      </w:r>
      <w:r>
        <w:rPr>
          <w:rFonts w:hint="eastAsia"/>
        </w:rPr>
        <w:t>：在</w:t>
      </w:r>
      <w:r>
        <w:t xml:space="preserve"> </w:t>
      </w:r>
      <m:oMath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区域，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frame</m:t>
            </m:r>
          </m:sub>
        </m:sSub>
      </m:oMath>
      <w:r>
        <w:t xml:space="preserve"> </w:t>
      </w:r>
      <w:r>
        <w:rPr>
          <w:rFonts w:hint="eastAsia"/>
        </w:rPr>
        <w:t>可能导致</w:t>
      </w:r>
      <w:r>
        <w:t xml:space="preserve"> 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θ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相对于</w:t>
      </w:r>
      <w:r>
        <w:t xml:space="preserve"> SM </w:t>
      </w:r>
      <w:r>
        <w:rPr>
          <w:rFonts w:hint="eastAsia"/>
        </w:rPr>
        <w:t>预言出现一个微小但系统的偏差。</w:t>
      </w:r>
    </w:p>
    <w:p w14:paraId="12EF850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检验</w:t>
      </w:r>
      <w:r>
        <w:rPr>
          <w:rFonts w:hint="eastAsia"/>
        </w:rPr>
        <w:t>：未来的原子宇称破坏实验（如</w:t>
      </w:r>
      <w:r>
        <w:t xml:space="preserve"> </w:t>
      </w:r>
      <w:r>
        <w:rPr>
          <w:rFonts w:hint="eastAsia"/>
        </w:rPr>
        <w:t>Qweak）和</w:t>
      </w:r>
      <w:r>
        <w:t xml:space="preserve"> CEvNS </w:t>
      </w:r>
      <w:r>
        <w:rPr>
          <w:rFonts w:hint="eastAsia"/>
        </w:rPr>
        <w:t>实验的联合分析可对此进行约束。</w:t>
      </w:r>
    </w:p>
    <w:bookmarkEnd w:id="28"/>
    <w:bookmarkEnd w:id="30"/>
    <w:p w14:paraId="109BB55F">
      <w:pPr>
        <w:pStyle w:val="6"/>
      </w:pPr>
      <w:bookmarkStart w:id="31" w:name="b类远期对撞机检验20352045"/>
      <w:r>
        <w:rPr>
          <w:rFonts w:hint="eastAsia"/>
        </w:rPr>
        <w:t>B类：远期对撞机检验（2035–2045）</w:t>
      </w:r>
    </w:p>
    <w:p w14:paraId="404A2380">
      <w:pPr>
        <w:pStyle w:val="7"/>
      </w:pPr>
      <w:bookmarkStart w:id="32" w:name="tev-区间-wz-拓扑横动量调制"/>
      <w:r>
        <w:t xml:space="preserve">7.3 TeV </w:t>
      </w:r>
      <w:r>
        <w:rPr>
          <w:rFonts w:hint="eastAsia"/>
        </w:rPr>
        <w:t>区间</w:t>
      </w:r>
      <w:r>
        <w:t xml:space="preserve"> W/Z </w:t>
      </w:r>
      <w:r>
        <w:rPr>
          <w:rFonts w:hint="eastAsia"/>
        </w:rPr>
        <w:t>拓扑横动量调制</w:t>
      </w:r>
    </w:p>
    <w:p w14:paraId="6F2CA995">
      <w:pPr>
        <w:pStyle w:val="4"/>
      </w:pPr>
      <w:r>
        <w:t xml:space="preserve">B </w:t>
      </w:r>
      <w:r>
        <w:rPr>
          <w:rFonts w:hint="eastAsia"/>
        </w:rPr>
        <w:t>场框架的量子化带来周期性动量结构：</w:t>
      </w:r>
    </w:p>
    <w:p w14:paraId="4DEA60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∼</m:t>
          </m:r>
          <m:f>
            <m:fPr/>
            <m:num>
              <m:r>
                <m:rPr/>
                <m:t>2π</m:t>
              </m:r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frame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rPr/>
            <m:t>100 </m:t>
          </m:r>
          <m:r>
            <m:rPr>
              <m:sty m:val="p"/>
            </m:rPr>
            <m:t>GeV</m:t>
          </m:r>
        </m:oMath>
      </m:oMathPara>
    </w:p>
    <w:p w14:paraId="1BAA03C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信号特征</w:t>
      </w:r>
      <w:r>
        <w:rPr>
          <w:rFonts w:hint="eastAsia"/>
        </w:rPr>
        <w:t>：在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−−</m:t>
        </m:r>
        <m:r>
          <m:rPr/>
          <m:t>3 </m:t>
        </m:r>
        <m:r>
          <m:rPr>
            <m:sty m:val="p"/>
          </m:rPr>
          <m:t>TeV</m:t>
        </m:r>
      </m:oMath>
      <w:r>
        <w:t xml:space="preserve"> </w:t>
      </w:r>
      <w:r>
        <w:rPr>
          <w:rFonts w:hint="eastAsia"/>
        </w:rPr>
        <w:t>区间，W/Z</w:t>
      </w:r>
      <w:r>
        <w:t xml:space="preserve"> </w:t>
      </w:r>
      <w:r>
        <w:rPr>
          <w:rFonts w:hint="eastAsia"/>
        </w:rPr>
        <w:t>的微分截面相对于平滑的</w:t>
      </w:r>
      <w:r>
        <w:t xml:space="preserve"> QCD </w:t>
      </w:r>
      <w:r>
        <w:rPr>
          <w:rFonts w:hint="eastAsia"/>
        </w:rPr>
        <w:t>本底出现周期性的鼓包或凹陷。</w:t>
      </w:r>
    </w:p>
    <w:p w14:paraId="7132B55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本底与检验</w:t>
      </w:r>
      <w:r>
        <w:rPr>
          <w:rFonts w:hint="eastAsia"/>
        </w:rPr>
        <w:t>：主要本底为标准模型的</w:t>
      </w:r>
      <w:r>
        <w:t xml:space="preserve"> QCD </w:t>
      </w:r>
      <w:r>
        <w:rPr>
          <w:rFonts w:hint="eastAsia"/>
        </w:rPr>
        <w:t>多喷注产生。HL-LHC</w:t>
      </w:r>
      <w:r>
        <w:t xml:space="preserve"> </w:t>
      </w:r>
      <w:r>
        <w:rPr>
          <w:rFonts w:hint="eastAsia"/>
        </w:rPr>
        <w:t>和未来的</w:t>
      </w:r>
      <w:r>
        <w:t xml:space="preserve"> FCC-hh </w:t>
      </w:r>
      <w:r>
        <w:rPr>
          <w:rFonts w:hint="eastAsia"/>
        </w:rPr>
        <w:t>需要足够的统计量来区分这种振荡模式与统计涨落。</w:t>
      </w:r>
    </w:p>
    <w:bookmarkEnd w:id="32"/>
    <w:p w14:paraId="030AE521">
      <w:pPr>
        <w:pStyle w:val="7"/>
      </w:pPr>
      <w:bookmarkStart w:id="33" w:name="w-玻色子极化拓扑反常"/>
      <w:r>
        <w:t xml:space="preserve">7.4 W </w:t>
      </w:r>
      <w:r>
        <w:rPr>
          <w:rFonts w:hint="eastAsia"/>
        </w:rPr>
        <w:t>玻色子极化拓扑反常</w:t>
      </w:r>
    </w:p>
    <w:p w14:paraId="79EDA9DB">
      <w:pPr>
        <w:pStyle w:val="4"/>
      </w:pPr>
      <w:r>
        <w:rPr>
          <w:rFonts w:hint="eastAsia"/>
        </w:rPr>
        <w:t>在高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区域，W</w:t>
      </w:r>
      <w:r>
        <w:t xml:space="preserve"> </w:t>
      </w:r>
      <w:r>
        <w:rPr>
          <w:rFonts w:hint="eastAsia"/>
        </w:rPr>
        <w:t>玻色子的纵向与横向极化比例出现偏离：</w:t>
      </w:r>
    </w:p>
    <w:p w14:paraId="3AB40D08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L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m:t>FC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L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m:t>SM</m:t>
              </m:r>
            </m:sub>
          </m:sSub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pol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pol</m:t>
              </m:r>
            </m:sub>
          </m:sSub>
          <m:r>
            <m:rPr>
              <m:sty m:val="p"/>
            </m:rPr>
            <m:t>∈[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]</m:t>
          </m:r>
        </m:oMath>
      </m:oMathPara>
    </w:p>
    <w:p w14:paraId="5483B9D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信号特征</w:t>
      </w:r>
      <w:r>
        <w:rPr>
          <w:rFonts w:hint="eastAsia"/>
        </w:rPr>
        <w:t>：该效应在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&gt;</m:t>
        </m:r>
        <m:r>
          <m:rPr/>
          <m:t>500 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且快度</w:t>
      </w:r>
      <w:r>
        <w:t xml:space="preserve"> </w:t>
      </w:r>
      <m:oMath>
        <m:r>
          <m:rPr>
            <m:sty m:val="p"/>
          </m:rPr>
          <m:t>|</m:t>
        </m:r>
        <m:r>
          <m:rPr/>
          <m:t>y</m:t>
        </m:r>
        <m:r>
          <m:rPr>
            <m:sty m:val="p"/>
          </m:rPr>
          <m:t>|&gt;</m:t>
        </m:r>
        <m:r>
          <m:rPr/>
          <m:t>2</m:t>
        </m:r>
      </m:oMath>
      <w:r>
        <w:t xml:space="preserve"> </w:t>
      </w:r>
      <w:r>
        <w:rPr>
          <w:rFonts w:hint="eastAsia"/>
        </w:rPr>
        <w:t>的区域最为显著。</w:t>
      </w:r>
    </w:p>
    <w:p w14:paraId="4432348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检验</w:t>
      </w:r>
      <w:r>
        <w:rPr>
          <w:rFonts w:hint="eastAsia"/>
        </w:rPr>
        <w:t>：通过分析</w:t>
      </w:r>
      <w:r>
        <w:t xml:space="preserve"> W </w:t>
      </w:r>
      <w:r>
        <w:rPr>
          <w:rFonts w:hint="eastAsia"/>
        </w:rPr>
        <w:t>玻色子衰变产物的角分布，ATLAS</w:t>
      </w:r>
      <w:r>
        <w:t xml:space="preserve"> </w:t>
      </w:r>
      <w:r>
        <w:rPr>
          <w:rFonts w:hint="eastAsia"/>
        </w:rPr>
        <w:t>和</w:t>
      </w:r>
      <w:r>
        <w:t xml:space="preserve"> CMS </w:t>
      </w:r>
      <w:r>
        <w:rPr>
          <w:rFonts w:hint="eastAsia"/>
        </w:rPr>
        <w:t>实验在</w:t>
      </w:r>
      <w:r>
        <w:t xml:space="preserve"> HL-LHC </w:t>
      </w:r>
      <w:r>
        <w:rPr>
          <w:rFonts w:hint="eastAsia"/>
        </w:rPr>
        <w:t>阶段有望达到所需精度。</w:t>
      </w:r>
    </w:p>
    <w:bookmarkEnd w:id="31"/>
    <w:bookmarkEnd w:id="33"/>
    <w:p w14:paraId="5E7159EB">
      <w:pPr>
        <w:pStyle w:val="6"/>
      </w:pPr>
      <w:bookmarkStart w:id="34" w:name="c类长期前沿检验"/>
      <w:r>
        <w:rPr>
          <w:rFonts w:hint="eastAsia"/>
        </w:rPr>
        <w:t>C类：长期前沿检验</w:t>
      </w:r>
    </w:p>
    <w:p w14:paraId="26C2DA3B">
      <w:pPr>
        <w:pStyle w:val="7"/>
      </w:pPr>
      <w:bookmarkStart w:id="35" w:name="右手电子残余弱荷宇称破缺"/>
      <w:r>
        <w:t xml:space="preserve">7.5 </w:t>
      </w:r>
      <w:r>
        <w:rPr>
          <w:rFonts w:hint="eastAsia"/>
        </w:rPr>
        <w:t>右手电子残余弱荷宇称破缺</w:t>
      </w:r>
    </w:p>
    <w:p w14:paraId="12C174F2">
      <w:pPr>
        <w:pStyle w:val="4"/>
      </w:pPr>
      <w:r>
        <w:t xml:space="preserve">JLab </w:t>
      </w:r>
      <w:r>
        <w:rPr>
          <w:rFonts w:hint="eastAsia"/>
        </w:rPr>
        <w:t>的极化电子散射实验可约束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>
                <m:sty m:val="p"/>
              </m:rPr>
              <m:t>RC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>。</w:t>
      </w:r>
    </w:p>
    <w:bookmarkEnd w:id="35"/>
    <w:p w14:paraId="460B20C8">
      <w:pPr>
        <w:pStyle w:val="7"/>
      </w:pPr>
      <w:bookmarkStart w:id="36" w:name="中微子振荡拓扑势修正"/>
      <w:r>
        <w:t xml:space="preserve">7.6 </w:t>
      </w:r>
      <w:r>
        <w:rPr>
          <w:rFonts w:hint="eastAsia"/>
        </w:rPr>
        <w:t>中微子振荡拓扑势修正</w:t>
      </w:r>
    </w:p>
    <w:p w14:paraId="7B75F838">
      <w:pPr>
        <w:pStyle w:val="4"/>
      </w:pPr>
      <w:r>
        <w:t xml:space="preserve">B </w:t>
      </w:r>
      <w:r>
        <w:rPr>
          <w:rFonts w:hint="eastAsia"/>
        </w:rPr>
        <w:t>框架简并度引入微小</w:t>
      </w:r>
      <w:r>
        <w:t xml:space="preserve"> MSW </w:t>
      </w:r>
      <w:r>
        <w:rPr>
          <w:rFonts w:hint="eastAsia"/>
        </w:rPr>
        <w:t>势偏移，DUNE</w:t>
      </w:r>
      <w:r>
        <w:t xml:space="preserve"> </w:t>
      </w:r>
      <w:r>
        <w:rPr>
          <w:rFonts w:hint="eastAsia"/>
        </w:rPr>
        <w:t>等长基线实验可累积统计约束。</w:t>
      </w:r>
    </w:p>
    <w:bookmarkEnd w:id="34"/>
    <w:bookmarkEnd w:id="36"/>
    <w:p w14:paraId="6950FB83">
      <w:pPr>
        <w:pStyle w:val="6"/>
      </w:pPr>
      <w:bookmarkStart w:id="37" w:name="可证伪终极判据"/>
      <w:r>
        <w:rPr>
          <w:rFonts w:hint="eastAsia"/>
        </w:rPr>
        <w:t>可证伪终极判据</w:t>
      </w:r>
    </w:p>
    <w:p w14:paraId="02C50A7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全部六条预言被实验排除</w:t>
      </w:r>
      <w:r>
        <w:rPr>
          <w:rFonts w:hint="eastAsia"/>
        </w:rPr>
        <w:t>：本理论退化为对标准模型的纯几何重诠释，不包含新物理。</w:t>
      </w:r>
    </w:p>
    <w:p w14:paraId="12E07F6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任意一条预言显著偏离标准模型且置信度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rPr/>
          <m:t>5σ</m:t>
        </m:r>
      </m:oMath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的电弱拓扑机制获得坚实的实验基础。</w:t>
      </w:r>
    </w:p>
    <w:bookmarkEnd w:id="27"/>
    <w:bookmarkEnd w:id="37"/>
    <w:p w14:paraId="639CCB48">
      <w:pPr>
        <w:pStyle w:val="5"/>
      </w:pPr>
      <w:bookmarkStart w:id="38" w:name="结论"/>
      <w:r>
        <w:t xml:space="preserve">8 </w:t>
      </w:r>
      <w:r>
        <w:rPr>
          <w:rFonts w:hint="eastAsia"/>
        </w:rPr>
        <w:t>结论</w:t>
      </w:r>
    </w:p>
    <w:p w14:paraId="3B6A6FA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弱荷的几何起源</w:t>
      </w:r>
      <w:r>
        <w:rPr>
          <w:rFonts w:hint="eastAsia"/>
        </w:rPr>
        <w:t>：弱荷并非基本规范荷，而是</w:t>
      </w:r>
      <w:r>
        <w:t xml:space="preserve"> B </w:t>
      </w:r>
      <w:r>
        <w:rPr>
          <w:rFonts w:hint="eastAsia"/>
        </w:rPr>
        <w:t>场三色完全中和拓扑框架的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残余几何结构。</w:t>
      </w:r>
    </w:p>
    <w:p w14:paraId="397C9F2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量子数的统一</w:t>
      </w:r>
      <w:r>
        <w:rPr>
          <w:rFonts w:hint="eastAsia"/>
        </w:rPr>
        <w:t>：电子、中微子、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>
                <m:sty m:val="p"/>
              </m:rPr>
              <m:t>Z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的全部量子数由正反色框架加上拓扑缠绕数唯一确定。</w:t>
      </w:r>
    </w:p>
    <w:p w14:paraId="202586B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第一性原理的突破</w:t>
      </w:r>
      <w:r>
        <w:rPr>
          <w:rFonts w:hint="eastAsia"/>
        </w:rPr>
        <w:t>：自旋统计、手性不对称、弱同位旋结构全部实现了从几何拓扑到物理属性的第一性原理推导。</w:t>
      </w:r>
    </w:p>
    <w:p w14:paraId="0362B403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相互作用的本质</w:t>
      </w:r>
      <w:r>
        <w:rPr>
          <w:rFonts w:hint="eastAsia"/>
        </w:rPr>
        <w:t>：弱相互作用的本质是拓扑门变换：带电流是框架翻转，中性流是相位演化。</w:t>
      </w:r>
    </w:p>
    <w:p w14:paraId="188177B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质量的拓扑起源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场涡旋凝聚替代了基本希格斯场，稳定且自然地生成了全部电弱质量关系。</w:t>
      </w:r>
    </w:p>
    <w:p w14:paraId="6C0DD48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可证伪的科学体系</w:t>
      </w:r>
      <w:r>
        <w:rPr>
          <w:rFonts w:hint="eastAsia"/>
        </w:rPr>
        <w:t>：建立了从低能到高能、多通道、分级的可证伪预言体系，完成了</w:t>
      </w:r>
      <w:r>
        <w:t xml:space="preserve"> FCWFT </w:t>
      </w:r>
      <w:r>
        <w:rPr>
          <w:rFonts w:hint="eastAsia"/>
        </w:rPr>
        <w:t>电弱拓扑的自洽闭环。</w:t>
      </w:r>
    </w:p>
    <w:p w14:paraId="0A04C52C">
      <w:pPr>
        <w:pStyle w:val="4"/>
      </w:pPr>
      <w:r>
        <w:rPr>
          <w:rFonts w:hint="eastAsia"/>
        </w:rPr>
        <w:t>本文解决了标准模型在电弱领域中缺乏底层起源的核心缺陷，将电弱相互作用完全纳入</w:t>
      </w:r>
      <w:r>
        <w:t xml:space="preserve"> FCWFT </w:t>
      </w:r>
      <w:r>
        <w:rPr>
          <w:rFonts w:hint="eastAsia"/>
        </w:rPr>
        <w:t>三场拓扑统一范式，为后续</w:t>
      </w:r>
      <w:r>
        <w:t xml:space="preserve"> </w:t>
      </w:r>
      <w:r>
        <w:rPr>
          <w:rFonts w:hint="eastAsia"/>
        </w:rPr>
        <w:t>C18（希格斯拓扑激发）、C19（电弱相变）、C20（费米子质量谱统一）奠定了坚实基础。</w:t>
      </w:r>
    </w:p>
    <w:bookmarkEnd w:id="38"/>
    <w:p w14:paraId="1FA8DAF8">
      <w:pPr>
        <w:pStyle w:val="5"/>
      </w:pPr>
      <w:bookmarkStart w:id="39" w:name="参考文献"/>
      <w:r>
        <w:rPr>
          <w:rFonts w:hint="eastAsia"/>
        </w:rPr>
        <w:t>参考文献</w:t>
      </w:r>
    </w:p>
    <w:p w14:paraId="60988C1E">
      <w:pPr>
        <w:pStyle w:val="4"/>
      </w:pPr>
      <w:r>
        <w:t>[1] Li Z J, Zhao G Y, Xue Y Y. C14: FCWFT Unified Gravitational Mechanism. FCWFT, 2026.</w:t>
      </w:r>
      <w:r>
        <w:br w:type="textWrapping"/>
      </w:r>
      <w:r>
        <w:t>[2] Li Z J, Zhao G Y, Xue Y Y. C15: Experimental Tests of FCWFT Cosmology. FCWFT, 2026.</w:t>
      </w:r>
      <w:r>
        <w:br w:type="textWrapping"/>
      </w:r>
      <w:r>
        <w:t>[3] Li Z J, Zhao G Y, Xue Y Y. C18: Higgs as Radial Excitation of C-Field Vortex Condensate. FCWFT, 2026 (preview).</w:t>
      </w:r>
      <w:r>
        <w:br w:type="textWrapping"/>
      </w:r>
      <w:r>
        <w:t>[4] Particle Data Group. Review of Particle Physics. PTEP, 2022.</w:t>
      </w:r>
      <w:r>
        <w:br w:type="textWrapping"/>
      </w:r>
      <w:r>
        <w:t>[5] ATLAS Collaboration. High-precision measurement of the W boson mass. arXiv:2403.15085.</w:t>
      </w:r>
      <w:r>
        <w:br w:type="textWrapping"/>
      </w:r>
      <w:r>
        <w:t>[6] COHERENT Collaboration. Observation of coherent elastic neutrino-nucleus scattering. Science, 2017.</w:t>
      </w:r>
      <w:r>
        <w:br w:type="textWrapping"/>
      </w:r>
      <w:r>
        <w:t>[7] Maggiore M. Gravitational Waves and Cosmology. Oxford University Press, 2018.</w:t>
      </w:r>
      <w:r>
        <w:br w:type="textWrapping"/>
      </w:r>
      <w:r>
        <w:t>[8] Weinberg S. Cosmology. Oxford University Press, 2008.</w:t>
      </w:r>
      <w:r>
        <w:br w:type="textWrapping"/>
      </w:r>
      <w:r>
        <w:t>[9] Dodelson S. Modern Cosmology. Academic Press, 2003.</w:t>
      </w:r>
      <w:r>
        <w:br w:type="textWrapping"/>
      </w:r>
      <w:r>
        <w:t>[10] CEPC Study Group. CEPC Conceptual Design Report. arXiv:1811.10545, 2018.</w:t>
      </w:r>
      <w:r>
        <w:br w:type="textWrapping"/>
      </w:r>
      <w:r>
        <w:t>[11] FCC Collaboration. FCC-ee: The Lepton Collider. Eur. Phys. J. ST, 2019, 228: 261.</w:t>
      </w:r>
    </w:p>
    <w:p w14:paraId="62A30982">
      <w:pPr>
        <w:pStyle w:val="3"/>
      </w:pPr>
      <w:bookmarkStart w:id="40" w:name="_GoBack"/>
      <w:bookmarkEnd w:id="40"/>
    </w:p>
    <w:bookmarkEnd w:id="0"/>
    <w:bookmarkEnd w:id="3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A1E0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351</Words>
  <Characters>379</Characters>
  <Lines>283</Lines>
  <Paragraphs>310</Paragraphs>
  <TotalTime>5</TotalTime>
  <ScaleCrop>false</ScaleCrop>
  <LinksUpToDate>false</LinksUpToDate>
  <CharactersWithSpaces>391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2026-10-06T23:58:00Z</dcterms:created>
  <dc:creator>迈斯纳效应</dc:creator>
  <cp:lastModifiedBy>迈斯纳效应</cp:lastModifiedBy>
  <dcterms:modified xsi:type="dcterms:W3CDTF">2026-10-07T00:01:32Z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45D54058A0FE49C8BF4BE590A9B05C19_12</vt:lpwstr>
  </property>
</Properties>
</file>