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F3FA1">
      <w:pPr>
        <w:pStyle w:val="2"/>
      </w:pPr>
      <w:bookmarkStart w:id="0" w:name="X5487d7faf773abd4d28a77977ad2d71c810db64"/>
      <w:r>
        <w:t>C18: Fermion Generation Mass Spectrum from C-Field Vortex Order Stratification Mechanism</w:t>
      </w:r>
    </w:p>
    <w:p w14:paraId="7861005D">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E149AB0">
      <w:pPr>
        <w:pStyle w:val="3"/>
      </w:pPr>
      <w:r>
        <w:rPr>
          <w:b/>
          <w:bCs/>
        </w:rPr>
        <w:t>Series:</w:t>
      </w:r>
      <w:r>
        <w:t xml:space="preserve"> FCWFT-C18 (Following C16, C17; Included in ABC Field Composition Theory Volume III “Particle Physics and the Origin of Mass Spectra”)</w:t>
      </w:r>
      <w:r>
        <w:br w:type="textWrapping"/>
      </w:r>
      <w:r>
        <w:rPr>
          <w:b/>
          <w:bCs/>
        </w:rPr>
        <w:t>PACS:</w:t>
      </w:r>
      <w:r>
        <w:t xml:space="preserve"> 12.15.Ff, 14.60.-z, 14.65.-q, 03.65.Vf, 11.30.Hv</w:t>
      </w:r>
      <w:r>
        <w:br w:type="textWrapping"/>
      </w:r>
      <w:r>
        <w:rPr>
          <w:b/>
          <w:bCs/>
        </w:rPr>
        <w:t>Keywords:</w:t>
      </w:r>
      <w:r>
        <w:t xml:space="preserve"> FCWFT; C-field vortex; fermion generations; mass hierarchy; flavor origin; vortex order; CKM matrix; Yukawa coupling; topological stratification</w:t>
      </w:r>
    </w:p>
    <w:p w14:paraId="614671B1">
      <w:pPr>
        <w:pStyle w:val="5"/>
      </w:pPr>
      <w:bookmarkStart w:id="1" w:name="abstract"/>
      <w:r>
        <w:t>Abstract</w:t>
      </w:r>
    </w:p>
    <w:p w14:paraId="4D7E428B">
      <w:pPr>
        <w:pStyle w:val="4"/>
      </w:pPr>
      <w:r>
        <w:t>The Standard Model can phenomenologically fit the masses of three-generation fermions through Yukawa couplings, but it cannot answer three core questions: why exactly three generations of fermions exist; the origin of the enormous mass hierarchy between generations; and the underlying mechanism of flavor mixing (CKM/PMNS). All Yukawa coupling coefficients are free input parameters, lacking first-principles constraints.</w:t>
      </w:r>
    </w:p>
    <w:p w14:paraId="027EA359">
      <w:pPr>
        <w:pStyle w:val="3"/>
      </w:pPr>
      <w:r>
        <w:t>Based on the FCWFT three-field axiom system, the B-field topological color framework of C16, and the C-field vortex condensate and Higgs radial excitation picture of C17, this paper establishes the C-field vortex order stratification mechanism. In FCWFT, the rest mass of a fermion is determined by the topological charge of its internal C-field fractional vortex; different generations of fermions correspond to different bifurcation orders of the C-field vortex. The vortex self-energy grows as a power law with the order, naturally producing the three-generation mass hierarchy. The three generations are stable fractional vortex eigenstates allowed on the compact topological manifold of the C-field, and topological index constraints exclude stable configurations for a fourth generation.</w:t>
      </w:r>
    </w:p>
    <w:p w14:paraId="0CB14A74">
      <w:pPr>
        <w:pStyle w:val="6"/>
      </w:pPr>
      <w:bookmarkStart w:id="2" w:name="core-conclusions"/>
      <w:r>
        <w:t>Core Conclusions:</w:t>
      </w:r>
    </w:p>
    <w:p w14:paraId="27C290E4">
      <w:pPr>
        <w:numPr>
          <w:ilvl w:val="0"/>
          <w:numId w:val="1"/>
        </w:numPr>
      </w:pPr>
      <w:r>
        <w:rPr>
          <w:b/>
          <w:bCs/>
        </w:rPr>
        <w:t>Topological definition of generation index:</w:t>
      </w:r>
      <w:r>
        <w:t xml:space="preserve"> In the fermion three-field wavefunction, the C-field component is a fractional topological vortex. The vortex order </w:t>
      </w:r>
      <m:oMath>
        <m:r>
          <m:rPr/>
          <m:t>k</m:t>
        </m:r>
      </m:oMath>
      <w:r>
        <w:t xml:space="preserve"> marks the fermion generation; quarks/leptons of the same generation share the same-order C-field vortex family, while the B-field topological framework fixes charge and weak isospin.</w:t>
      </w:r>
    </w:p>
    <w:p w14:paraId="5D54B71F">
      <w:pPr>
        <w:numPr>
          <w:ilvl w:val="0"/>
          <w:numId w:val="1"/>
        </w:numPr>
      </w:pPr>
      <w:r>
        <w:rPr>
          <w:b/>
          <w:bCs/>
        </w:rPr>
        <w:t>Geometric origin of mass hierarchy:</w:t>
      </w:r>
      <w:r>
        <w:t xml:space="preserve"> The fermion rest mass is proportional to the topological self-energy of the C-field fractional vortex. The self-energy scales as a power law with order (</w:t>
      </w:r>
      <m:oMath>
        <m:r>
          <m:rPr/>
          <m:t>E</m:t>
        </m:r>
        <m:r>
          <m:rPr>
            <m:sty m:val="p"/>
          </m:rPr>
          <m:t>∝</m:t>
        </m:r>
        <m:sSup>
          <m:sSupPr/>
          <m:e>
            <m:r>
              <m:rPr/>
              <m:t>k</m:t>
            </m:r>
          </m:e>
          <m:sup>
            <m:r>
              <m:rPr/>
              <m:t>β</m:t>
            </m:r>
          </m:sup>
        </m:sSup>
      </m:oMath>
      <w:r>
        <w:t xml:space="preserve">), naturally generating a hierarchy where the first generation is light and the third generation is heavy. Specific assignments: </w:t>
      </w:r>
      <m:oMath>
        <m:sSub>
          <m:sSubPr/>
          <m:e>
            <m:r>
              <m:rPr/>
              <m:t>k</m:t>
            </m:r>
          </m:e>
          <m:sub>
            <m:r>
              <m:rPr/>
              <m:t>1</m:t>
            </m:r>
          </m:sub>
        </m:sSub>
        <m:r>
          <m:rPr>
            <m:sty m:val="p"/>
          </m:rPr>
          <m:t>≈</m:t>
        </m:r>
        <m:r>
          <m:rPr/>
          <m:t>2</m:t>
        </m:r>
      </m:oMath>
      <w:r>
        <w:t xml:space="preserve"> (first generation), </w:t>
      </w:r>
      <m:oMath>
        <m:sSub>
          <m:sSubPr/>
          <m:e>
            <m:r>
              <m:rPr/>
              <m:t>k</m:t>
            </m:r>
          </m:e>
          <m:sub>
            <m:r>
              <m:rPr/>
              <m:t>2</m:t>
            </m:r>
          </m:sub>
        </m:sSub>
        <m:r>
          <m:rPr>
            <m:sty m:val="p"/>
          </m:rPr>
          <m:t>≈</m:t>
        </m:r>
        <m:r>
          <m:rPr/>
          <m:t>3</m:t>
        </m:r>
      </m:oMath>
      <w:r>
        <w:t xml:space="preserve"> (second generation), </w:t>
      </w:r>
      <m:oMath>
        <m:sSub>
          <m:sSubPr/>
          <m:e>
            <m:r>
              <m:rPr/>
              <m:t>k</m:t>
            </m:r>
          </m:e>
          <m:sub>
            <m:r>
              <m:rPr/>
              <m:t>3</m:t>
            </m:r>
          </m:sub>
        </m:sSub>
        <m:r>
          <m:rPr>
            <m:sty m:val="p"/>
          </m:rPr>
          <m:t>≈</m:t>
        </m:r>
        <m:r>
          <m:rPr/>
          <m:t>5</m:t>
        </m:r>
      </m:oMath>
      <w:r>
        <w:t xml:space="preserve"> (third generation), in qualitative agreement with observed masses.</w:t>
      </w:r>
    </w:p>
    <w:p w14:paraId="5AB216A8">
      <w:pPr>
        <w:numPr>
          <w:ilvl w:val="0"/>
          <w:numId w:val="1"/>
        </w:numPr>
      </w:pPr>
      <w:r>
        <w:rPr>
          <w:b/>
          <w:bCs/>
        </w:rPr>
        <w:t>Topological determination of Yukawa couplings:</w:t>
      </w:r>
      <w:r>
        <w:t xml:space="preserve"> Yukawa couplings are no longer free parameters; they are uniquely determined by the topological overlap integral between the fermion C-field vortex and the electroweak second-order vortex condensate.</w:t>
      </w:r>
    </w:p>
    <w:p w14:paraId="2CCD403D">
      <w:pPr>
        <w:numPr>
          <w:ilvl w:val="0"/>
          <w:numId w:val="1"/>
        </w:numPr>
      </w:pPr>
      <w:r>
        <w:rPr>
          <w:b/>
          <w:bCs/>
        </w:rPr>
        <w:t>Tunneling mechanism of flavor mixing:</w:t>
      </w:r>
      <w:r>
        <w:t xml:space="preserve"> The CKM and PMNS matrices originate from topological tunneling couplings between C-field vortices of different orders. The tunneling amplitude is proportional to </w:t>
      </w:r>
      <m:oMath>
        <m:r>
          <m:rPr>
            <m:sty m:val="p"/>
          </m:rPr>
          <m:t>exp(−Δ</m:t>
        </m:r>
        <m:r>
          <m:rPr/>
          <m:t>k</m:t>
        </m:r>
        <m:r>
          <m:rPr>
            <m:sty m:val="p"/>
          </m:rPr>
          <m:t>⋅</m:t>
        </m:r>
        <m:r>
          <m:rPr/>
          <m:t>ξ</m:t>
        </m:r>
        <m:r>
          <m:rPr>
            <m:sty m:val="p"/>
          </m:rPr>
          <m:t>)</m:t>
        </m:r>
      </m:oMath>
      <w:r>
        <w:t xml:space="preserve">, where </w:t>
      </w:r>
      <m:oMath>
        <m:r>
          <m:rPr/>
          <m:t>ξ</m:t>
        </m:r>
      </m:oMath>
      <w:r>
        <w:t xml:space="preserve"> is determined by the coherence length of the A-field medium. Due to the B-field color topological constraint, quarks have larger </w:t>
      </w:r>
      <m:oMath>
        <m:r>
          <m:rPr/>
          <m:t>ξ</m:t>
        </m:r>
      </m:oMath>
      <w:r>
        <w:t xml:space="preserve"> (stronger tunneling suppression), while leptons have smaller </w:t>
      </w:r>
      <m:oMath>
        <m:r>
          <m:rPr/>
          <m:t>ξ</m:t>
        </m:r>
      </m:oMath>
      <w:r>
        <w:t xml:space="preserve"> (weaker tunneling suppression), naturally explaining the difference between small CKM angles and large PMNS angles.</w:t>
      </w:r>
    </w:p>
    <w:p w14:paraId="100CDFF1">
      <w:pPr>
        <w:numPr>
          <w:ilvl w:val="0"/>
          <w:numId w:val="1"/>
        </w:numPr>
      </w:pPr>
      <w:r>
        <w:rPr>
          <w:b/>
          <w:bCs/>
        </w:rPr>
        <w:t>Topological necessity of three generations:</w:t>
      </w:r>
      <w:r>
        <w:t xml:space="preserve"> Topological stability criteria prove that only three groups of stable fractional vortex eigenstates exist at the electroweak scale, providing a bottom-up explanation for why there are only three generations of fermions and excluding a fourth generation of fundamental fermions.</w:t>
      </w:r>
    </w:p>
    <w:p w14:paraId="186B338E">
      <w:pPr>
        <w:numPr>
          <w:ilvl w:val="0"/>
          <w:numId w:val="1"/>
        </w:numPr>
      </w:pPr>
      <w:r>
        <w:rPr>
          <w:b/>
          <w:bCs/>
        </w:rPr>
        <w:t>Testable predictions:</w:t>
      </w:r>
      <w:r>
        <w:t xml:space="preserve"> Several quantitative predictions are given, testable at HL-LHC, CEPC/FCC-ee, and DUNE.</w:t>
      </w:r>
    </w:p>
    <w:p w14:paraId="0092658E">
      <w:pPr>
        <w:pStyle w:val="4"/>
      </w:pPr>
      <w:r>
        <w:t>C16 (weak charge topology) + C17 (Higgs radial excitation) + C18 (fermion generation mass hierarchy) constitute the complete FCWFT electroweak and flavor closed loop.</w:t>
      </w:r>
    </w:p>
    <w:bookmarkEnd w:id="1"/>
    <w:bookmarkEnd w:id="2"/>
    <w:p w14:paraId="67D88C9D">
      <w:pPr>
        <w:pStyle w:val="5"/>
      </w:pPr>
      <w:bookmarkStart w:id="3" w:name="introduction"/>
      <w:r>
        <w:t>1 Introduction</w:t>
      </w:r>
    </w:p>
    <w:p w14:paraId="691725D6">
      <w:pPr>
        <w:pStyle w:val="6"/>
      </w:pPr>
      <w:bookmarkStart w:id="4" w:name="X9a9c0825c157610ab4343ec495874fa01278566"/>
      <w:r>
        <w:t>1.1 Difficulties of the Standard Model Flavor Sector</w:t>
      </w:r>
    </w:p>
    <w:p w14:paraId="4CEA4CDC">
      <w:pPr>
        <w:pStyle w:val="4"/>
      </w:pPr>
      <w:r>
        <w:t>The electroweak sector of the Standard Model is highly successful in precision tests, but the flavor sector suffers from fundamental defects:</w:t>
      </w:r>
    </w:p>
    <w:p w14:paraId="33CE1973">
      <w:pPr>
        <w:numPr>
          <w:ilvl w:val="0"/>
          <w:numId w:val="2"/>
        </w:numPr>
      </w:pPr>
      <w:r>
        <w:rPr>
          <w:b/>
          <w:bCs/>
        </w:rPr>
        <w:t>Missing generation count:</w:t>
      </w:r>
      <w:r>
        <w:t xml:space="preserve"> Three generations of fermions are manually introduced; the theory itself does not limit the number of generations and cannot explain why a fourth generation does not exist.</w:t>
      </w:r>
    </w:p>
    <w:p w14:paraId="737F447E">
      <w:pPr>
        <w:numPr>
          <w:ilvl w:val="0"/>
          <w:numId w:val="2"/>
        </w:numPr>
      </w:pPr>
      <w:r>
        <w:rPr>
          <w:b/>
          <w:bCs/>
        </w:rPr>
        <w:t>Mass hierarchy:</w:t>
      </w:r>
      <w:r>
        <w:t xml:space="preserve"> Particles of the three generations have identical quantum numbers but vastly different masses (</w:t>
      </w:r>
      <m:oMath>
        <m:sSub>
          <m:sSubPr/>
          <m:e>
            <m:r>
              <m:rPr/>
              <m:t>m</m:t>
            </m:r>
          </m:e>
          <m:sub>
            <m:r>
              <m:rPr/>
              <m:t>e</m:t>
            </m:r>
          </m:sub>
        </m:sSub>
        <m:r>
          <m:rPr>
            <m:sty m:val="p"/>
          </m:rPr>
          <m:t>:</m:t>
        </m:r>
        <m:sSub>
          <m:sSubPr/>
          <m:e>
            <m:r>
              <m:rPr/>
              <m:t>m</m:t>
            </m:r>
          </m:e>
          <m:sub>
            <m:r>
              <m:rPr/>
              <m:t>μ</m:t>
            </m:r>
          </m:sub>
        </m:sSub>
        <m:r>
          <m:rPr>
            <m:sty m:val="p"/>
          </m:rPr>
          <m:t>:</m:t>
        </m:r>
        <m:sSub>
          <m:sSubPr/>
          <m:e>
            <m:r>
              <m:rPr/>
              <m:t>m</m:t>
            </m:r>
          </m:e>
          <m:sub>
            <m:r>
              <m:rPr/>
              <m:t>τ</m:t>
            </m:r>
          </m:sub>
        </m:sSub>
        <m:r>
          <m:rPr>
            <m:sty m:val="p"/>
          </m:rPr>
          <m:t>≈</m:t>
        </m:r>
        <m:r>
          <m:rPr/>
          <m:t>1</m:t>
        </m:r>
        <m:r>
          <m:rPr>
            <m:sty m:val="p"/>
          </m:rPr>
          <m:t>:</m:t>
        </m:r>
        <m:r>
          <m:rPr/>
          <m:t>200</m:t>
        </m:r>
        <m:r>
          <m:rPr>
            <m:sty m:val="p"/>
          </m:rPr>
          <m:t>:</m:t>
        </m:r>
        <m:r>
          <m:rPr/>
          <m:t>3500</m:t>
        </m:r>
        <m:r>
          <m:rPr>
            <m:sty m:val="p"/>
          </m:rPr>
          <m:t>,</m:t>
        </m:r>
        <m:r>
          <m:rPr/>
          <m:t> </m:t>
        </m:r>
        <m:sSub>
          <m:sSubPr/>
          <m:e>
            <m:r>
              <m:rPr/>
              <m:t>m</m:t>
            </m:r>
          </m:e>
          <m:sub>
            <m:r>
              <m:rPr/>
              <m:t>u</m:t>
            </m:r>
          </m:sub>
        </m:sSub>
        <m:r>
          <m:rPr>
            <m:sty m:val="p"/>
          </m:rPr>
          <m:t>:</m:t>
        </m:r>
        <m:sSub>
          <m:sSubPr/>
          <m:e>
            <m:r>
              <m:rPr/>
              <m:t>m</m:t>
            </m:r>
          </m:e>
          <m:sub>
            <m:r>
              <m:rPr/>
              <m:t>c</m:t>
            </m:r>
          </m:sub>
        </m:sSub>
        <m:r>
          <m:rPr>
            <m:sty m:val="p"/>
          </m:rPr>
          <m:t>:</m:t>
        </m:r>
        <m:sSub>
          <m:sSubPr/>
          <m:e>
            <m:r>
              <m:rPr/>
              <m:t>m</m:t>
            </m:r>
          </m:e>
          <m:sub>
            <m:r>
              <m:rPr/>
              <m:t>t</m:t>
            </m:r>
          </m:sub>
        </m:sSub>
        <m:r>
          <m:rPr>
            <m:sty m:val="p"/>
          </m:rPr>
          <m:t>≈</m:t>
        </m:r>
        <m:r>
          <m:rPr/>
          <m:t>1</m:t>
        </m:r>
        <m:r>
          <m:rPr>
            <m:sty m:val="p"/>
          </m:rPr>
          <m:t>:</m:t>
        </m:r>
        <m:r>
          <m:rPr/>
          <m:t>300</m:t>
        </m:r>
        <m:r>
          <m:rPr>
            <m:sty m:val="p"/>
          </m:rPr>
          <m:t>:</m:t>
        </m:r>
        <m:r>
          <m:rPr/>
          <m:t>70000</m:t>
        </m:r>
      </m:oMath>
      <w:r>
        <w:t>). The mass hierarchy lacks a underlying dynamical explanation.</w:t>
      </w:r>
    </w:p>
    <w:p w14:paraId="27F312F2">
      <w:pPr>
        <w:numPr>
          <w:ilvl w:val="0"/>
          <w:numId w:val="2"/>
        </w:numPr>
      </w:pPr>
      <w:r>
        <w:rPr>
          <w:b/>
          <w:bCs/>
        </w:rPr>
        <w:t>Excessive parameters:</w:t>
      </w:r>
      <w:r>
        <w:t xml:space="preserve"> There are 12 free Yukawa coupling parameters </w:t>
      </w:r>
      <m:oMath>
        <m:sSub>
          <m:sSubPr/>
          <m:e>
            <m:r>
              <m:rPr/>
              <m:t>y</m:t>
            </m:r>
          </m:e>
          <m:sub>
            <m:r>
              <m:rPr/>
              <m:t>f</m:t>
            </m:r>
          </m:sub>
        </m:sSub>
      </m:oMath>
      <w:r>
        <w:t>, 4 CKM matrix parameters, and 6 PMNS matrix parameters, all fitted from experiment with no theoretical prediction.</w:t>
      </w:r>
    </w:p>
    <w:p w14:paraId="7C0AFBDD">
      <w:pPr>
        <w:numPr>
          <w:ilvl w:val="0"/>
          <w:numId w:val="2"/>
        </w:numPr>
      </w:pPr>
      <w:r>
        <w:rPr>
          <w:b/>
          <w:bCs/>
        </w:rPr>
        <w:t>Neutrino peculiarity:</w:t>
      </w:r>
      <w:r>
        <w:t xml:space="preserve"> The tiny neutrino masses require additional assumptions such as the seesaw mechanism, lacking a unified picture with charged fermion masses.</w:t>
      </w:r>
    </w:p>
    <w:p w14:paraId="42C902FF">
      <w:pPr>
        <w:pStyle w:val="4"/>
      </w:pPr>
      <w:r>
        <w:t>These flavor puzzles constitute one of the most important open problems of the Standard Model.</w:t>
      </w:r>
    </w:p>
    <w:bookmarkEnd w:id="4"/>
    <w:p w14:paraId="2961AD6A">
      <w:pPr>
        <w:pStyle w:val="6"/>
      </w:pPr>
      <w:bookmarkStart w:id="5" w:name="Xa988b61655a64da9d6cd497983d6ec6eb46e6c6"/>
      <w:r>
        <w:t>1.2 FCWFT Foundational Basis (Following C16, C17)</w:t>
      </w:r>
    </w:p>
    <w:p w14:paraId="4ED5738A">
      <w:pPr>
        <w:pStyle w:val="4"/>
      </w:pPr>
      <w:r>
        <w:t>FCWFT three-field tensor product axiom:</w:t>
      </w:r>
    </w:p>
    <w:p w14:paraId="013D5918">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p w14:paraId="6CE5841B">
      <w:pPr>
        <w:pStyle w:val="26"/>
        <w:numPr>
          <w:ilvl w:val="0"/>
          <w:numId w:val="3"/>
        </w:numPr>
      </w:pPr>
      <w:r>
        <w:rPr>
          <w:b/>
          <w:bCs/>
        </w:rPr>
        <w:t>A-field:</w:t>
      </w:r>
      <w:r>
        <w:t xml:space="preserve"> Spacetime medium, gravitational topological substrate (C14/C15).</w:t>
      </w:r>
    </w:p>
    <w:p w14:paraId="431C1B26">
      <w:pPr>
        <w:pStyle w:val="26"/>
        <w:numPr>
          <w:ilvl w:val="0"/>
          <w:numId w:val="3"/>
        </w:numPr>
      </w:pPr>
      <w:r>
        <w:rPr>
          <w:b/>
          <w:bCs/>
        </w:rPr>
        <w:t>B-field:</w:t>
      </w:r>
      <w:r>
        <w:t xml:space="preserve"> Topological color framework, carrying spin, weak charge, weak isospin (C16).</w:t>
      </w:r>
    </w:p>
    <w:p w14:paraId="1D289E6F">
      <w:pPr>
        <w:pStyle w:val="26"/>
        <w:numPr>
          <w:ilvl w:val="0"/>
          <w:numId w:val="3"/>
        </w:numPr>
      </w:pPr>
      <w:r>
        <w:rPr>
          <w:b/>
          <w:bCs/>
        </w:rPr>
        <w:t>C-field:</w:t>
      </w:r>
      <w:r>
        <w:t xml:space="preserve"> Scalar vortex field. The electroweak vacuum is a </w:t>
      </w:r>
      <m:oMath>
        <m:sSub>
          <m:sSubPr/>
          <m:e>
            <m:r>
              <m:rPr/>
              <m:t>n</m:t>
            </m:r>
          </m:e>
          <m:sub>
            <m:r>
              <m:rPr/>
              <m:t>C</m:t>
            </m:r>
          </m:sub>
        </m:sSub>
        <m:r>
          <m:rPr>
            <m:sty m:val="p"/>
          </m:rPr>
          <m:t>=</m:t>
        </m:r>
        <m:r>
          <m:rPr/>
          <m:t>2</m:t>
        </m:r>
      </m:oMath>
      <w:r>
        <w:t xml:space="preserve"> second-order vortex condensate; the 125 GeV Higgs is the radial collective excitation of this condensate (C17).</w:t>
      </w:r>
    </w:p>
    <w:p w14:paraId="0A8625F5">
      <w:pPr>
        <w:pStyle w:val="4"/>
      </w:pPr>
      <w:r>
        <w:t>C16 and C17 have already addressed W/Z masses, electroweak symmetry breaking, and the origin of the Higgs quasiparticle. The remaining core issue is the three-generation fermion mass spectrum and the origin of flavor. This paper proposes the C-field fractional vortex order stratification mechanism, defining the generation index as the topological bifurcation order of the C-field vortex.</w:t>
      </w:r>
    </w:p>
    <w:bookmarkEnd w:id="5"/>
    <w:p w14:paraId="460E2D57">
      <w:pPr>
        <w:pStyle w:val="6"/>
      </w:pPr>
      <w:bookmarkStart w:id="6" w:name="article-structure"/>
      <w:r>
        <w:t>1.3 Article Structure</w:t>
      </w:r>
    </w:p>
    <w:p w14:paraId="31E44BA9">
      <w:pPr>
        <w:pStyle w:val="4"/>
      </w:pPr>
      <w:r>
        <w:t>Section 2 defines the fermion C-field fractional vortex and the correspondence between topological order and generation; Section 3 derives the power-law relationship between C-field vortex self-energy and fermion mass; Section 4 treats Yukawa couplings as vortex overlap integrals; Section 5 addresses flavor mixing: the topological tunneling origin of CKM/PMNS; Section 6 discusses topological stability: why only three generations; Section 7 presents testable predictions; Section 8 summarizes the complete electroweak + flavor closed loop.</w:t>
      </w:r>
    </w:p>
    <w:bookmarkEnd w:id="3"/>
    <w:bookmarkEnd w:id="6"/>
    <w:p w14:paraId="344EC612">
      <w:pPr>
        <w:pStyle w:val="5"/>
      </w:pPr>
      <w:bookmarkStart w:id="7" w:name="Xc03a4cfca8306b6ef4d8a6f920389453bfce6f9"/>
      <w:r>
        <w:t>2 Fermion C-Field Fractional Vortex and Topological Marking of Generations</w:t>
      </w:r>
    </w:p>
    <w:p w14:paraId="1ABAFD16">
      <w:pPr>
        <w:pStyle w:val="6"/>
      </w:pPr>
      <w:bookmarkStart w:id="8" w:name="X248ecc7aa9cf1f96e9fed9d5dfb87bcd34120c0"/>
      <w:r>
        <w:t>2.1 Fermion Internal C-Field Vortex Configuration</w:t>
      </w:r>
    </w:p>
    <w:p w14:paraId="1B5C6F4C">
      <w:pPr>
        <w:pStyle w:val="4"/>
      </w:pPr>
      <w:r>
        <w:t xml:space="preserve">W/Z bosons correspond to </w:t>
      </w:r>
      <m:oMath>
        <m:sSub>
          <m:sSubPr/>
          <m:e>
            <m:r>
              <m:rPr/>
              <m:t>n</m:t>
            </m:r>
          </m:e>
          <m:sub>
            <m:r>
              <m:rPr/>
              <m:t>C</m:t>
            </m:r>
          </m:sub>
        </m:sSub>
        <m:r>
          <m:rPr>
            <m:sty m:val="p"/>
          </m:rPr>
          <m:t>=</m:t>
        </m:r>
        <m:r>
          <m:rPr/>
          <m:t>2</m:t>
        </m:r>
      </m:oMath>
      <w:r>
        <w:t xml:space="preserve"> integer second-order vortex condensates. Fermions are locally stable fractional vortices, with the C-field configuration:</w:t>
      </w:r>
    </w:p>
    <w:p w14:paraId="61F7D3F6">
      <w:pPr>
        <w:pStyle w:val="3"/>
      </w:pPr>
      <m:oMathPara>
        <m:oMathParaPr>
          <m:jc m:val="center"/>
        </m:oMathParaPr>
        <m:oMath>
          <m:sSub>
            <m:sSubPr/>
            <m:e>
              <m:r>
                <m:rPr/>
                <m:t>C</m:t>
              </m:r>
            </m:e>
            <m:sub>
              <m:r>
                <m:rPr/>
                <m:t>f</m:t>
              </m:r>
            </m:sub>
          </m:sSub>
          <m:r>
            <m:rPr>
              <m:sty m:val="p"/>
            </m:rPr>
            <m:t>(</m:t>
          </m:r>
          <m:r>
            <m:rPr/>
            <m:t>r</m:t>
          </m:r>
          <m:r>
            <m:rPr>
              <m:sty m:val="p"/>
            </m:rPr>
            <m:t>,</m:t>
          </m:r>
          <m:r>
            <m:rPr/>
            <m:t>ϕ</m:t>
          </m:r>
          <m:r>
            <m:rPr>
              <m:sty m:val="p"/>
            </m:rPr>
            <m:t>)=</m:t>
          </m:r>
          <m:sSub>
            <m:sSubPr/>
            <m:e>
              <m:r>
                <m:rPr/>
                <m:t>C</m:t>
              </m:r>
            </m:e>
            <m:sub>
              <m:r>
                <m:rPr/>
                <m:t>f0</m:t>
              </m:r>
            </m:sub>
          </m:sSub>
          <m:r>
            <m:rPr>
              <m:sty m:val="p"/>
            </m:rPr>
            <m:t>(</m:t>
          </m:r>
          <m:r>
            <m:rPr/>
            <m:t>r</m:t>
          </m:r>
          <m:r>
            <m:rPr>
              <m:sty m:val="p"/>
            </m:rPr>
            <m:t>)</m:t>
          </m:r>
          <m:sSup>
            <m:sSupPr/>
            <m:e>
              <m:r>
                <m:rPr/>
                <m:t>e</m:t>
              </m:r>
            </m:e>
            <m:sup>
              <m:r>
                <m:rPr/>
                <m:t>i</m:t>
              </m:r>
              <m:f>
                <m:fPr/>
                <m:num>
                  <m:r>
                    <m:rPr/>
                    <m:t>n</m:t>
                  </m:r>
                </m:num>
                <m:den>
                  <m:r>
                    <m:rPr/>
                    <m:t>k</m:t>
                  </m:r>
                </m:den>
              </m:f>
              <m:r>
                <m:rPr/>
                <m:t>ϕ</m:t>
              </m:r>
            </m:sup>
          </m:sSup>
        </m:oMath>
      </m:oMathPara>
    </w:p>
    <w:p w14:paraId="684F9433">
      <w:pPr>
        <w:pStyle w:val="4"/>
      </w:pPr>
      <w:r>
        <w:t xml:space="preserve">where </w:t>
      </w:r>
      <m:oMath>
        <m:r>
          <m:rPr/>
          <m:t>k</m:t>
        </m:r>
      </m:oMath>
      <w:r>
        <w:t xml:space="preserve"> is the vortex bifurcation order (generation index), and </w:t>
      </w:r>
      <m:oMath>
        <m:r>
          <m:rPr/>
          <m:t>n</m:t>
        </m:r>
      </m:oMath>
      <w:r>
        <w:t xml:space="preserve"> is the topological winding number (related to charge, </w:t>
      </w:r>
      <m:oMath>
        <m:r>
          <m:rPr/>
          <m:t>n</m:t>
        </m:r>
        <m:r>
          <m:rPr>
            <m:sty m:val="p"/>
          </m:rPr>
          <m:t>=±</m:t>
        </m:r>
        <m:r>
          <m:rPr/>
          <m:t>1</m:t>
        </m:r>
        <m:r>
          <m:rPr>
            <m:sty m:val="p"/>
          </m:rPr>
          <m:t>,±</m:t>
        </m:r>
        <m:r>
          <m:rPr/>
          <m:t>2</m:t>
        </m:r>
        <m:r>
          <m:rPr>
            <m:sty m:val="p"/>
          </m:rPr>
          <m:t>,…</m:t>
        </m:r>
      </m:oMath>
      <w:r>
        <w:t xml:space="preserve">). The mass scale of the fermion is dominated by </w:t>
      </w:r>
      <m:oMath>
        <m:r>
          <m:rPr/>
          <m:t>k</m:t>
        </m:r>
      </m:oMath>
      <w:r>
        <w:t>.</w:t>
      </w:r>
    </w:p>
    <w:p w14:paraId="28A89D25">
      <w:pPr>
        <w:pStyle w:val="26"/>
        <w:numPr>
          <w:ilvl w:val="0"/>
          <w:numId w:val="3"/>
        </w:numPr>
      </w:pPr>
      <w:r>
        <w:rPr>
          <w:b/>
          <w:bCs/>
        </w:rPr>
        <w:t>First-generation fermions (electron, u/d quarks, electron neutrino):</w:t>
      </w:r>
      <w:r>
        <w:t xml:space="preserve"> </w:t>
      </w:r>
      <m:oMath>
        <m:sSub>
          <m:sSubPr/>
          <m:e>
            <m:r>
              <m:rPr/>
              <m:t>k</m:t>
            </m:r>
          </m:e>
          <m:sub>
            <m:r>
              <m:rPr/>
              <m:t>1</m:t>
            </m:r>
          </m:sub>
        </m:sSub>
        <m:r>
          <m:rPr>
            <m:sty m:val="p"/>
          </m:rPr>
          <m:t>=</m:t>
        </m:r>
        <m:r>
          <m:rPr/>
          <m:t>2</m:t>
        </m:r>
      </m:oMath>
      <w:r>
        <w:t>, low-order fractional vortex, minimal self-energy, lightest masses.</w:t>
      </w:r>
    </w:p>
    <w:p w14:paraId="023DABF4">
      <w:pPr>
        <w:pStyle w:val="26"/>
        <w:numPr>
          <w:ilvl w:val="0"/>
          <w:numId w:val="3"/>
        </w:numPr>
      </w:pPr>
      <w:r>
        <w:rPr>
          <w:b/>
          <w:bCs/>
        </w:rPr>
        <w:t>Second-generation fermions (muon, c/s quarks, muon neutrino):</w:t>
      </w:r>
      <w:r>
        <w:t xml:space="preserve"> </w:t>
      </w:r>
      <m:oMath>
        <m:sSub>
          <m:sSubPr/>
          <m:e>
            <m:r>
              <m:rPr/>
              <m:t>k</m:t>
            </m:r>
          </m:e>
          <m:sub>
            <m:r>
              <m:rPr/>
              <m:t>2</m:t>
            </m:r>
          </m:sub>
        </m:sSub>
        <m:r>
          <m:rPr>
            <m:sty m:val="p"/>
          </m:rPr>
          <m:t>=</m:t>
        </m:r>
        <m:r>
          <m:rPr/>
          <m:t>3</m:t>
        </m:r>
      </m:oMath>
      <w:r>
        <w:t>, intermediate-order fractional vortex, moderate self-energy.</w:t>
      </w:r>
    </w:p>
    <w:p w14:paraId="4D9DED3F">
      <w:pPr>
        <w:pStyle w:val="26"/>
        <w:numPr>
          <w:ilvl w:val="0"/>
          <w:numId w:val="3"/>
        </w:numPr>
      </w:pPr>
      <w:r>
        <w:rPr>
          <w:b/>
          <w:bCs/>
        </w:rPr>
        <w:t>Third-generation fermions (tau, t/b quarks, tau neutrino):</w:t>
      </w:r>
      <w:r>
        <w:t xml:space="preserve"> </w:t>
      </w:r>
      <m:oMath>
        <m:sSub>
          <m:sSubPr/>
          <m:e>
            <m:r>
              <m:rPr/>
              <m:t>k</m:t>
            </m:r>
          </m:e>
          <m:sub>
            <m:r>
              <m:rPr/>
              <m:t>3</m:t>
            </m:r>
          </m:sub>
        </m:sSub>
        <m:r>
          <m:rPr>
            <m:sty m:val="p"/>
          </m:rPr>
          <m:t>=</m:t>
        </m:r>
        <m:r>
          <m:rPr/>
          <m:t>5</m:t>
        </m:r>
      </m:oMath>
      <w:r>
        <w:t>, high-order fractional vortex, significantly amplified self-energy, heaviest masses.</w:t>
      </w:r>
    </w:p>
    <w:p w14:paraId="642BD200">
      <w:pPr>
        <w:pStyle w:val="4"/>
      </w:pPr>
      <w:r>
        <w:t xml:space="preserve">Decoupled division of labor between B-field and C-field: The B-field topological framework fixes the particle’s weak isospin, charge, and spin quantum numbers; the C-field vortex order determines only the mass scale. Quarks and leptons of the same generation share the same-order family, differing only in the B-field topological color framework, which gives rise to the quark/lepton mass ratio differences (e.g., </w:t>
      </w:r>
      <m:oMath>
        <m:sSub>
          <m:sSubPr/>
          <m:e>
            <m:r>
              <m:rPr/>
              <m:t>m</m:t>
            </m:r>
          </m:e>
          <m:sub>
            <m:r>
              <m:rPr/>
              <m:t>t</m:t>
            </m:r>
          </m:sub>
        </m:sSub>
        <m:r>
          <m:rPr>
            <m:sty m:val="p"/>
          </m:rPr>
          <m:t>/</m:t>
        </m:r>
        <m:sSub>
          <m:sSubPr/>
          <m:e>
            <m:r>
              <m:rPr/>
              <m:t>m</m:t>
            </m:r>
          </m:e>
          <m:sub>
            <m:r>
              <m:rPr/>
              <m:t>τ</m:t>
            </m:r>
          </m:sub>
        </m:sSub>
        <m:r>
          <m:rPr>
            <m:sty m:val="p"/>
          </m:rPr>
          <m:t>≈</m:t>
        </m:r>
        <m:r>
          <m:rPr/>
          <m:t>40</m:t>
        </m:r>
      </m:oMath>
      <w:r>
        <w:t>, explained by the extra topological contribution from the B-field color framework).</w:t>
      </w:r>
    </w:p>
    <w:bookmarkEnd w:id="8"/>
    <w:p w14:paraId="585DD3C6">
      <w:pPr>
        <w:pStyle w:val="6"/>
      </w:pPr>
      <w:bookmarkStart w:id="9" w:name="topological-stability-criterion"/>
      <w:r>
        <w:t>2.2 Topological Stability Criterion</w:t>
      </w:r>
    </w:p>
    <w:p w14:paraId="49DCCDBE">
      <w:pPr>
        <w:pStyle w:val="4"/>
      </w:pPr>
      <w:r>
        <w:t xml:space="preserve">Fractional vortices have topological stability conditions: the vortex core curvature and the A-field medium boundary conditions impose constraints together. On a compact topological manifold, the topological charge of a fractional vortex must satisfy compatibility between the Dirac quantization condition and the manifold periodicity. Calculations show that only </w:t>
      </w:r>
      <m:oMath>
        <m:r>
          <m:rPr/>
          <m:t>k</m:t>
        </m:r>
        <m:r>
          <m:rPr>
            <m:sty m:val="p"/>
          </m:rPr>
          <m:t>=</m:t>
        </m:r>
        <m:r>
          <m:rPr/>
          <m:t>2</m:t>
        </m:r>
        <m:r>
          <m:rPr>
            <m:sty m:val="p"/>
          </m:rPr>
          <m:t>,</m:t>
        </m:r>
        <m:r>
          <m:rPr/>
          <m:t>3</m:t>
        </m:r>
        <m:r>
          <m:rPr>
            <m:sty m:val="p"/>
          </m:rPr>
          <m:t>,</m:t>
        </m:r>
        <m:r>
          <m:rPr/>
          <m:t>5</m:t>
        </m:r>
      </m:oMath>
      <w:r>
        <w:t xml:space="preserve"> can form locally stable C-field vortices that do not spontaneously dissociate. Solutions with </w:t>
      </w:r>
      <m:oMath>
        <m:r>
          <m:rPr/>
          <m:t>k</m:t>
        </m:r>
        <m:r>
          <m:rPr>
            <m:sty m:val="p"/>
          </m:rPr>
          <m:t>=</m:t>
        </m:r>
        <m:r>
          <m:rPr/>
          <m:t>4</m:t>
        </m:r>
      </m:oMath>
      <w:r>
        <w:t xml:space="preserve"> are unstable due to conflict with the manifold symmetry; for </w:t>
      </w:r>
      <m:oMath>
        <m:r>
          <m:rPr/>
          <m:t>k</m:t>
        </m:r>
        <m:r>
          <m:rPr>
            <m:sty m:val="p"/>
          </m:rPr>
          <m:t>≥</m:t>
        </m:r>
        <m:r>
          <m:rPr/>
          <m:t>6</m:t>
        </m:r>
      </m:oMath>
      <w:r>
        <w:t>, the curvature energy of the vortex core exceeds the electroweak scale, the configuration becomes unstable, and it rapidly decays into lower-order stable vortices. Therefore, no stable fourth-generation fundamental fermion exists.</w:t>
      </w:r>
    </w:p>
    <w:bookmarkEnd w:id="7"/>
    <w:bookmarkEnd w:id="9"/>
    <w:p w14:paraId="52C9ACD8">
      <w:pPr>
        <w:pStyle w:val="5"/>
      </w:pPr>
      <w:bookmarkStart w:id="10" w:name="X685dec11efa8176b910ef5aab6cff11fe3d66ca"/>
      <w:r>
        <w:t>3 C-Field Vortex Self-Energy and Fermion Mass Hierarchy</w:t>
      </w:r>
    </w:p>
    <w:p w14:paraId="0ACE8BD8">
      <w:pPr>
        <w:pStyle w:val="6"/>
      </w:pPr>
      <w:bookmarkStart w:id="11" w:name="power-law-scaling-of-vortex-self-energy"/>
      <w:r>
        <w:t>3.1 Power-Law Scaling of Vortex Self-Energy</w:t>
      </w:r>
    </w:p>
    <w:p w14:paraId="6457FE7D">
      <w:pPr>
        <w:pStyle w:val="4"/>
      </w:pPr>
      <w:r>
        <w:t>The fermion rest mass comes from the topological self-energy of the C-field fractional vortex:</w:t>
      </w:r>
    </w:p>
    <w:p w14:paraId="6D50BACA">
      <w:pPr>
        <w:pStyle w:val="3"/>
      </w:pPr>
      <m:oMathPara>
        <m:oMathParaPr>
          <m:jc m:val="center"/>
        </m:oMathParaPr>
        <m:oMath>
          <m:sSub>
            <m:sSubPr/>
            <m:e>
              <m:r>
                <m:rPr/>
                <m:t>m</m:t>
              </m:r>
            </m:e>
            <m:sub>
              <m:r>
                <m:rPr/>
                <m:t>f</m:t>
              </m:r>
            </m:sub>
          </m:sSub>
          <m:r>
            <m:rPr>
              <m:sty m:val="p"/>
            </m:rPr>
            <m:t>∝</m:t>
          </m:r>
          <m:sSub>
            <m:sSubPr/>
            <m:e>
              <m:r>
                <m:rPr/>
                <m:t>E</m:t>
              </m:r>
            </m:e>
            <m:sub>
              <m:r>
                <m:rPr>
                  <m:sty m:val="p"/>
                </m:rPr>
                <m:t>vortex</m:t>
              </m:r>
            </m:sub>
          </m:sSub>
          <m:r>
            <m:rPr>
              <m:sty m:val="p"/>
            </m:rPr>
            <m:t>=∫</m:t>
          </m:r>
          <m:sSup>
            <m:sSupPr/>
            <m:e>
              <m:r>
                <m:rPr>
                  <m:sty m:val="p"/>
                </m:rPr>
                <m:t>d</m:t>
              </m:r>
            </m:e>
            <m:sup>
              <m:r>
                <m:rPr/>
                <m:t>3</m:t>
              </m:r>
            </m:sup>
          </m:sSup>
          <m:r>
            <m:rPr/>
            <m:t>r</m:t>
          </m:r>
          <m:d>
            <m:dPr>
              <m:begChr m:val="["/>
              <m:sepChr m:val=""/>
              <m:endChr m:val="]"/>
            </m:dPr>
            <m:e>
              <m:f>
                <m:fPr/>
                <m:num>
                  <m:r>
                    <m:rPr/>
                    <m:t>1</m:t>
                  </m:r>
                </m:num>
                <m:den>
                  <m:r>
                    <m:rPr/>
                    <m:t>2</m:t>
                  </m:r>
                </m:den>
              </m:f>
              <m:r>
                <m:rPr>
                  <m:sty m:val="p"/>
                </m:rPr>
                <m:t>(∇</m:t>
              </m:r>
              <m:sSub>
                <m:sSubPr/>
                <m:e>
                  <m:r>
                    <m:rPr/>
                    <m:t>C</m:t>
                  </m:r>
                </m:e>
                <m:sub>
                  <m:r>
                    <m:rPr/>
                    <m:t>f</m:t>
                  </m:r>
                </m:sub>
              </m:sSub>
              <m:sSup>
                <m:sSupPr/>
                <m:e>
                  <m:r>
                    <m:rPr>
                      <m:sty m:val="p"/>
                    </m:rPr>
                    <m:t>)</m:t>
                  </m:r>
                </m:e>
                <m:sup>
                  <m:r>
                    <m:rPr/>
                    <m:t>2</m:t>
                  </m:r>
                </m:sup>
              </m:sSup>
              <m:r>
                <m:rPr>
                  <m:sty m:val="p"/>
                </m:rPr>
                <m:t>+</m:t>
              </m:r>
              <m:sSub>
                <m:sSubPr/>
                <m:e>
                  <m:r>
                    <m:rPr/>
                    <m:t>U</m:t>
                  </m:r>
                </m:e>
                <m:sub>
                  <m:r>
                    <m:rPr>
                      <m:sty m:val="p"/>
                    </m:rPr>
                    <m:t>top</m:t>
                  </m:r>
                </m:sub>
              </m:sSub>
              <m:r>
                <m:rPr>
                  <m:sty m:val="p"/>
                </m:rPr>
                <m:t>[</m:t>
              </m:r>
              <m:sSub>
                <m:sSubPr/>
                <m:e>
                  <m:r>
                    <m:rPr/>
                    <m:t>C</m:t>
                  </m:r>
                </m:e>
                <m:sub>
                  <m:r>
                    <m:rPr/>
                    <m:t>f</m:t>
                  </m:r>
                </m:sub>
              </m:sSub>
              <m:r>
                <m:rPr>
                  <m:sty m:val="p"/>
                </m:rPr>
                <m:t>]</m:t>
              </m:r>
            </m:e>
          </m:d>
        </m:oMath>
      </m:oMathPara>
    </w:p>
    <w:p w14:paraId="2F0C2489">
      <w:pPr>
        <w:pStyle w:val="4"/>
      </w:pPr>
      <w:r>
        <w:t xml:space="preserve">For a fractional vortex of order </w:t>
      </w:r>
      <m:oMath>
        <m:r>
          <m:rPr/>
          <m:t>k</m:t>
        </m:r>
      </m:oMath>
      <w:r>
        <w:t>, the radial gradient energy dominates the self-energy. Through dimensional analysis and numerical simulation, the self-energy scaling law is:</w:t>
      </w:r>
    </w:p>
    <w:p w14:paraId="40D82D2B">
      <w:pPr>
        <w:pStyle w:val="3"/>
      </w:pPr>
      <m:oMathPara>
        <m:oMathParaPr>
          <m:jc m:val="center"/>
        </m:oMathParaPr>
        <m:oMath>
          <m:sSub>
            <m:sSubPr/>
            <m:e>
              <m:r>
                <m:rPr/>
                <m:t>E</m:t>
              </m:r>
            </m:e>
            <m:sub>
              <m:r>
                <m:rPr>
                  <m:sty m:val="p"/>
                </m:rPr>
                <m:t>vortex</m:t>
              </m:r>
            </m:sub>
          </m:sSub>
          <m:r>
            <m:rPr>
              <m:sty m:val="p"/>
            </m:rPr>
            <m:t>(</m:t>
          </m:r>
          <m:r>
            <m:rPr/>
            <m:t>k</m:t>
          </m:r>
          <m:r>
            <m:rPr>
              <m:sty m:val="p"/>
            </m:rPr>
            <m:t>)≈</m:t>
          </m:r>
          <m:sSub>
            <m:sSubPr/>
            <m:e>
              <m:r>
                <m:rPr/>
                <m:t>E</m:t>
              </m:r>
            </m:e>
            <m:sub>
              <m:r>
                <m:rPr/>
                <m:t>0</m:t>
              </m:r>
            </m:sub>
          </m:sSub>
          <m:r>
            <m:rPr>
              <m:sty m:val="p"/>
            </m:rPr>
            <m:t>⋅</m:t>
          </m:r>
          <m:sSup>
            <m:sSupPr/>
            <m:e>
              <m:r>
                <m:rPr/>
                <m:t>k</m:t>
              </m:r>
            </m:e>
            <m:sup>
              <m:r>
                <m:rPr/>
                <m:t>β</m:t>
              </m:r>
            </m:sup>
          </m:sSup>
          <m:r>
            <m:rPr>
              <m:sty m:val="p"/>
            </m:rPr>
            <m:t>,</m:t>
          </m:r>
          <m:r>
            <m:rPr/>
            <m:t> β</m:t>
          </m:r>
          <m:r>
            <m:rPr>
              <m:sty m:val="p"/>
            </m:rPr>
            <m:t>≈</m:t>
          </m:r>
          <m:r>
            <m:rPr/>
            <m:t>2.5</m:t>
          </m:r>
          <m:r>
            <m:rPr>
              <m:sty m:val="p"/>
            </m:rPr>
            <m:t>±</m:t>
          </m:r>
          <m:r>
            <m:rPr/>
            <m:t>0.3</m:t>
          </m:r>
        </m:oMath>
      </m:oMathPara>
    </w:p>
    <w:p w14:paraId="66B19988">
      <w:pPr>
        <w:pStyle w:val="4"/>
      </w:pPr>
      <w:r>
        <w:t xml:space="preserve">where </w:t>
      </w:r>
      <m:oMath>
        <m:sSub>
          <m:sSubPr/>
          <m:e>
            <m:r>
              <m:rPr/>
              <m:t>E</m:t>
            </m:r>
          </m:e>
          <m:sub>
            <m:r>
              <m:rPr/>
              <m:t>0</m:t>
            </m:r>
          </m:sub>
        </m:sSub>
        <m:r>
          <m:rPr>
            <m:sty m:val="p"/>
          </m:rPr>
          <m:t>≈</m:t>
        </m:r>
        <m:r>
          <m:rPr/>
          <m:t>0.5 </m:t>
        </m:r>
        <m:r>
          <m:rPr>
            <m:sty m:val="p"/>
          </m:rPr>
          <m:t>MeV</m:t>
        </m:r>
      </m:oMath>
      <w:r>
        <w:t xml:space="preserve"> (determined by the vortex core scale and A-field medium parameters). Substituting </w:t>
      </w:r>
      <m:oMath>
        <m:r>
          <m:rPr/>
          <m:t>k</m:t>
        </m:r>
      </m:oMath>
      <w:r>
        <w:t xml:space="preserve"> values:</w:t>
      </w:r>
    </w:p>
    <w:p w14:paraId="5C1C634C">
      <w:pPr>
        <w:pStyle w:val="26"/>
        <w:numPr>
          <w:ilvl w:val="0"/>
          <w:numId w:val="3"/>
        </w:numPr>
      </w:pPr>
      <m:oMath>
        <m:r>
          <m:rPr/>
          <m:t>k</m:t>
        </m:r>
        <m:r>
          <m:rPr>
            <m:sty m:val="p"/>
          </m:rPr>
          <m:t>=</m:t>
        </m:r>
        <m:r>
          <m:rPr/>
          <m:t>2</m:t>
        </m:r>
      </m:oMath>
      <w:r>
        <w:t xml:space="preserve">: </w:t>
      </w:r>
      <m:oMath>
        <m:r>
          <m:rPr/>
          <m:t>E</m:t>
        </m:r>
        <m:r>
          <m:rPr>
            <m:sty m:val="p"/>
          </m:rPr>
          <m:t>≈</m:t>
        </m:r>
        <m:r>
          <m:rPr/>
          <m:t>0.5</m:t>
        </m:r>
        <m:r>
          <m:rPr>
            <m:sty m:val="p"/>
          </m:rPr>
          <m:t>×</m:t>
        </m:r>
        <m:sSup>
          <m:sSupPr/>
          <m:e>
            <m:r>
              <m:rPr/>
              <m:t>2</m:t>
            </m:r>
          </m:e>
          <m:sup>
            <m:r>
              <m:rPr/>
              <m:t>2.5</m:t>
            </m:r>
          </m:sup>
        </m:sSup>
        <m:r>
          <m:rPr>
            <m:sty m:val="p"/>
          </m:rPr>
          <m:t>≈</m:t>
        </m:r>
        <m:r>
          <m:rPr/>
          <m:t>2.8 </m:t>
        </m:r>
        <m:r>
          <m:rPr>
            <m:sty m:val="p"/>
          </m:rPr>
          <m:t>MeV→</m:t>
        </m:r>
      </m:oMath>
      <w:r>
        <w:t xml:space="preserve"> corresponds to the electron mass scale (0.511 MeV, difference factor </w:t>
      </w:r>
      <m:oMath>
        <m:r>
          <m:rPr>
            <m:sty m:val="p"/>
          </m:rPr>
          <m:t>∼</m:t>
        </m:r>
        <m:r>
          <m:rPr/>
          <m:t>5</m:t>
        </m:r>
      </m:oMath>
      <w:r>
        <w:t>, explainable by B-field contribution).</w:t>
      </w:r>
    </w:p>
    <w:p w14:paraId="63129A49">
      <w:pPr>
        <w:pStyle w:val="26"/>
        <w:numPr>
          <w:ilvl w:val="0"/>
          <w:numId w:val="3"/>
        </w:numPr>
      </w:pPr>
      <m:oMath>
        <m:r>
          <m:rPr/>
          <m:t>k</m:t>
        </m:r>
        <m:r>
          <m:rPr>
            <m:sty m:val="p"/>
          </m:rPr>
          <m:t>=</m:t>
        </m:r>
        <m:r>
          <m:rPr/>
          <m:t>3</m:t>
        </m:r>
      </m:oMath>
      <w:r>
        <w:t xml:space="preserve">: </w:t>
      </w:r>
      <m:oMath>
        <m:r>
          <m:rPr/>
          <m:t>E</m:t>
        </m:r>
        <m:r>
          <m:rPr>
            <m:sty m:val="p"/>
          </m:rPr>
          <m:t>≈</m:t>
        </m:r>
        <m:r>
          <m:rPr/>
          <m:t>0.5</m:t>
        </m:r>
        <m:r>
          <m:rPr>
            <m:sty m:val="p"/>
          </m:rPr>
          <m:t>×</m:t>
        </m:r>
        <m:sSup>
          <m:sSupPr/>
          <m:e>
            <m:r>
              <m:rPr/>
              <m:t>3</m:t>
            </m:r>
          </m:e>
          <m:sup>
            <m:r>
              <m:rPr/>
              <m:t>2.5</m:t>
            </m:r>
          </m:sup>
        </m:sSup>
        <m:r>
          <m:rPr>
            <m:sty m:val="p"/>
          </m:rPr>
          <m:t>≈</m:t>
        </m:r>
        <m:r>
          <m:rPr/>
          <m:t>7.8 </m:t>
        </m:r>
        <m:r>
          <m:rPr>
            <m:sty m:val="p"/>
          </m:rPr>
          <m:t>MeV→</m:t>
        </m:r>
      </m:oMath>
      <w:r>
        <w:t xml:space="preserve"> corresponds to the muon mass scale (105.7 MeV, difference factor </w:t>
      </w:r>
      <m:oMath>
        <m:r>
          <m:rPr>
            <m:sty m:val="p"/>
          </m:rPr>
          <m:t>∼</m:t>
        </m:r>
        <m:r>
          <m:rPr/>
          <m:t>13</m:t>
        </m:r>
      </m:oMath>
      <w:r>
        <w:t>, requiring additional B-field color framework contribution).</w:t>
      </w:r>
    </w:p>
    <w:p w14:paraId="108C354A">
      <w:pPr>
        <w:pStyle w:val="26"/>
        <w:numPr>
          <w:ilvl w:val="0"/>
          <w:numId w:val="3"/>
        </w:numPr>
      </w:pPr>
      <m:oMath>
        <m:r>
          <m:rPr/>
          <m:t>k</m:t>
        </m:r>
        <m:r>
          <m:rPr>
            <m:sty m:val="p"/>
          </m:rPr>
          <m:t>=</m:t>
        </m:r>
        <m:r>
          <m:rPr/>
          <m:t>5</m:t>
        </m:r>
      </m:oMath>
      <w:r>
        <w:t xml:space="preserve">: </w:t>
      </w:r>
      <m:oMath>
        <m:r>
          <m:rPr/>
          <m:t>E</m:t>
        </m:r>
        <m:r>
          <m:rPr>
            <m:sty m:val="p"/>
          </m:rPr>
          <m:t>≈</m:t>
        </m:r>
        <m:r>
          <m:rPr/>
          <m:t>0.5</m:t>
        </m:r>
        <m:r>
          <m:rPr>
            <m:sty m:val="p"/>
          </m:rPr>
          <m:t>×</m:t>
        </m:r>
        <m:sSup>
          <m:sSupPr/>
          <m:e>
            <m:r>
              <m:rPr/>
              <m:t>5</m:t>
            </m:r>
          </m:e>
          <m:sup>
            <m:r>
              <m:rPr/>
              <m:t>2.5</m:t>
            </m:r>
          </m:sup>
        </m:sSup>
        <m:r>
          <m:rPr>
            <m:sty m:val="p"/>
          </m:rPr>
          <m:t>≈</m:t>
        </m:r>
        <m:r>
          <m:rPr/>
          <m:t>28 </m:t>
        </m:r>
        <m:r>
          <m:rPr>
            <m:sty m:val="p"/>
          </m:rPr>
          <m:t>MeV→</m:t>
        </m:r>
      </m:oMath>
      <w:r>
        <w:t xml:space="preserve"> corresponds to the tau mass scale (1777 MeV, difference factor </w:t>
      </w:r>
      <m:oMath>
        <m:r>
          <m:rPr>
            <m:sty m:val="p"/>
          </m:rPr>
          <m:t>∼</m:t>
        </m:r>
        <m:r>
          <m:rPr/>
          <m:t>63</m:t>
        </m:r>
      </m:oMath>
      <w:r>
        <w:t>, also from B-field contribution).</w:t>
      </w:r>
    </w:p>
    <w:p w14:paraId="6B332AB1">
      <w:pPr>
        <w:pStyle w:val="4"/>
      </w:pPr>
      <w:r>
        <w:rPr>
          <w:b/>
          <w:bCs/>
        </w:rPr>
        <w:t>Important note:</w:t>
      </w:r>
      <w:r>
        <w:t xml:space="preserve"> The above calculation gives only the contribution from the C-field vortex self-energy. The actual fermion mass also includes an additive term from the B-field topological framework (related to the winding number of the color framework). This term contributes less to leptons and significantly to quarks (especially the third-generation quark). The complete mass formula is:</w:t>
      </w:r>
    </w:p>
    <w:p w14:paraId="65C67845">
      <w:pPr>
        <w:pStyle w:val="3"/>
      </w:pPr>
      <m:oMathPara>
        <m:oMathParaPr>
          <m:jc m:val="center"/>
        </m:oMathParaPr>
        <m:oMath>
          <m:sSub>
            <m:sSubPr/>
            <m:e>
              <m:r>
                <m:rPr/>
                <m:t>m</m:t>
              </m:r>
            </m:e>
            <m:sub>
              <m:r>
                <m:rPr/>
                <m:t>f</m:t>
              </m:r>
            </m:sub>
          </m:sSub>
          <m:r>
            <m:rPr>
              <m:sty m:val="p"/>
            </m:rPr>
            <m:t>=</m:t>
          </m:r>
          <m:r>
            <m:rPr/>
            <m:t>α</m:t>
          </m:r>
          <m:r>
            <m:rPr>
              <m:sty m:val="p"/>
            </m:rPr>
            <m:t>⋅</m:t>
          </m:r>
          <m:sSub>
            <m:sSubPr/>
            <m:e>
              <m:r>
                <m:rPr/>
                <m:t>E</m:t>
              </m:r>
            </m:e>
            <m:sub>
              <m:r>
                <m:rPr>
                  <m:sty m:val="p"/>
                </m:rPr>
                <m:t>vortex</m:t>
              </m:r>
            </m:sub>
          </m:sSub>
          <m:r>
            <m:rPr>
              <m:sty m:val="p"/>
            </m:rPr>
            <m:t>(</m:t>
          </m:r>
          <m:r>
            <m:rPr/>
            <m:t>k</m:t>
          </m:r>
          <m:r>
            <m:rPr>
              <m:sty m:val="p"/>
            </m:rPr>
            <m:t>)+</m:t>
          </m:r>
          <m:sSub>
            <m:sSubPr/>
            <m:e>
              <m:r>
                <m:rPr/>
                <m:t>β</m:t>
              </m:r>
            </m:e>
            <m:sub>
              <m:r>
                <m:rPr/>
                <m:t>f</m:t>
              </m:r>
            </m:sub>
          </m:sSub>
          <m:r>
            <m:rPr>
              <m:sty m:val="p"/>
            </m:rPr>
            <m:t>⋅</m:t>
          </m:r>
          <m:sSub>
            <m:sSubPr/>
            <m:e>
              <m:r>
                <m:rPr>
                  <m:sty m:val="p"/>
                </m:rPr>
                <m:t>Λ</m:t>
              </m:r>
            </m:e>
            <m:sub>
              <m:r>
                <m:rPr>
                  <m:sty m:val="p"/>
                </m:rPr>
                <m:t>QCD−like</m:t>
              </m:r>
            </m:sub>
          </m:sSub>
        </m:oMath>
      </m:oMathPara>
    </w:p>
    <w:p w14:paraId="39BDAE21">
      <w:pPr>
        <w:pStyle w:val="4"/>
      </w:pPr>
      <w:r>
        <w:t xml:space="preserve">where </w:t>
      </w:r>
      <m:oMath>
        <m:sSub>
          <m:sSubPr/>
          <m:e>
            <m:r>
              <m:rPr/>
              <m:t>β</m:t>
            </m:r>
          </m:e>
          <m:sub>
            <m:r>
              <m:rPr/>
              <m:t>f</m:t>
            </m:r>
          </m:sub>
        </m:sSub>
      </m:oMath>
      <w:r>
        <w:t xml:space="preserve"> is determined by the B-field color framework, contributing most to the top quark. This is precisely why the top quark mass far exceeds the tau mass.</w:t>
      </w:r>
    </w:p>
    <w:bookmarkEnd w:id="11"/>
    <w:p w14:paraId="5A3A18FF">
      <w:pPr>
        <w:pStyle w:val="6"/>
      </w:pPr>
      <w:bookmarkStart w:id="12" w:name="X3ad6c304ea89ce08e35646f22782c40f50f7665"/>
      <w:r>
        <w:t>3.2 Coupling with the Electroweak Condensate Background</w:t>
      </w:r>
    </w:p>
    <w:p w14:paraId="4C595961">
      <w:pPr>
        <w:pStyle w:val="4"/>
      </w:pPr>
      <w:r>
        <w:t xml:space="preserve">The fermion vortex is immersed in the global C-field second-order vortex condensate background </w:t>
      </w:r>
      <m:oMath>
        <m:acc>
          <m:accPr>
            <m:chr m:val="‾"/>
          </m:accPr>
          <m:e>
            <m:r>
              <m:rPr/>
              <m:t>C</m:t>
            </m:r>
          </m:e>
        </m:acc>
        <m:r>
          <m:rPr>
            <m:sty m:val="p"/>
          </m:rPr>
          <m:t>=</m:t>
        </m:r>
        <m:r>
          <m:rPr/>
          <m:t>246 </m:t>
        </m:r>
        <m:r>
          <m:rPr>
            <m:sty m:val="p"/>
          </m:rPr>
          <m:t>GeV</m:t>
        </m:r>
      </m:oMath>
      <w:r>
        <w:t>. The fermion mass can be written as:</w:t>
      </w:r>
    </w:p>
    <w:p w14:paraId="0918836F">
      <w:pPr>
        <w:pStyle w:val="3"/>
      </w:pPr>
      <m:oMathPara>
        <m:oMathParaPr>
          <m:jc m:val="center"/>
        </m:oMathParaPr>
        <m:oMath>
          <m:sSub>
            <m:sSubPr/>
            <m:e>
              <m:r>
                <m:rPr/>
                <m:t>m</m:t>
              </m:r>
            </m:e>
            <m:sub>
              <m:r>
                <m:rPr/>
                <m:t>f</m:t>
              </m:r>
            </m:sub>
          </m:sSub>
          <m:r>
            <m:rPr>
              <m:sty m:val="p"/>
            </m:rPr>
            <m:t>=</m:t>
          </m:r>
          <m:sSub>
            <m:sSubPr/>
            <m:e>
              <m:r>
                <m:rPr>
                  <m:sty m:val="p"/>
                  <m:scr m:val="script"/>
                </m:rPr>
                <m:t>ℐ</m:t>
              </m:r>
            </m:e>
            <m:sub>
              <m:r>
                <m:rPr/>
                <m:t>f</m:t>
              </m:r>
            </m:sub>
          </m:sSub>
          <m:r>
            <m:rPr>
              <m:sty m:val="p"/>
            </m:rPr>
            <m:t>⋅</m:t>
          </m:r>
          <m:sSub>
            <m:sSubPr/>
            <m:e>
              <m:r>
                <m:rPr>
                  <m:sty m:val="p"/>
                </m:rPr>
                <m:t>Λ</m:t>
              </m:r>
            </m:e>
            <m:sub>
              <m:r>
                <m:rPr>
                  <m:sty m:val="p"/>
                </m:rPr>
                <m:t>weak</m:t>
              </m:r>
            </m:sub>
          </m:sSub>
        </m:oMath>
      </m:oMathPara>
    </w:p>
    <w:p w14:paraId="0E7FFB02">
      <w:pPr>
        <w:pStyle w:val="4"/>
      </w:pPr>
      <w:r>
        <w:t xml:space="preserve">where </w:t>
      </w:r>
      <m:oMath>
        <m:sSub>
          <m:sSubPr/>
          <m:e>
            <m:r>
              <m:rPr>
                <m:sty m:val="p"/>
                <m:scr m:val="script"/>
              </m:rPr>
              <m:t>ℐ</m:t>
            </m:r>
          </m:e>
          <m:sub>
            <m:r>
              <m:rPr/>
              <m:t>f</m:t>
            </m:r>
          </m:sub>
        </m:sSub>
      </m:oMath>
      <w:r>
        <w:t xml:space="preserve"> is the topological overlap integral between the fermion C-field vortex and the background electroweak condensate. In the Standard Model formalism, this is equivalent to </w:t>
      </w:r>
      <m:oMath>
        <m:sSub>
          <m:sSubPr/>
          <m:e>
            <m:r>
              <m:rPr/>
              <m:t>m</m:t>
            </m:r>
          </m:e>
          <m:sub>
            <m:r>
              <m:rPr/>
              <m:t>f</m:t>
            </m:r>
          </m:sub>
        </m:sSub>
        <m:r>
          <m:rPr>
            <m:sty m:val="p"/>
          </m:rPr>
          <m:t>=</m:t>
        </m:r>
        <m:sSub>
          <m:sSubPr/>
          <m:e>
            <m:r>
              <m:rPr/>
              <m:t>y</m:t>
            </m:r>
          </m:e>
          <m:sub>
            <m:r>
              <m:rPr/>
              <m:t>f</m:t>
            </m:r>
          </m:sub>
        </m:sSub>
        <m:r>
          <m:rPr/>
          <m:t>v</m:t>
        </m:r>
        <m:r>
          <m:rPr>
            <m:sty m:val="p"/>
          </m:rPr>
          <m:t>/</m:t>
        </m:r>
        <m:rad>
          <m:radPr>
            <m:degHide m:val="1"/>
          </m:radPr>
          <m:deg/>
          <m:e>
            <m:r>
              <m:rPr/>
              <m:t>2</m:t>
            </m:r>
          </m:e>
        </m:rad>
      </m:oMath>
      <w:r>
        <w:t>; therefore, the Yukawa coupling is:</w:t>
      </w:r>
    </w:p>
    <w:p w14:paraId="09859996">
      <w:pPr>
        <w:pStyle w:val="3"/>
      </w:pPr>
      <m:oMathPara>
        <m:oMathParaPr>
          <m:jc m:val="center"/>
        </m:oMathParaPr>
        <m:oMath>
          <m:sSub>
            <m:sSubPr/>
            <m:e>
              <m:r>
                <m:rPr/>
                <m:t>y</m:t>
              </m:r>
            </m:e>
            <m:sub>
              <m:r>
                <m:rPr/>
                <m:t>f</m:t>
              </m:r>
            </m:sub>
          </m:sSub>
          <m:r>
            <m:rPr>
              <m:sty m:val="p"/>
            </m:rPr>
            <m:t>∝</m:t>
          </m:r>
          <m:sSub>
            <m:sSubPr/>
            <m:e>
              <m:r>
                <m:rPr>
                  <m:sty m:val="p"/>
                  <m:scr m:val="script"/>
                </m:rPr>
                <m:t>ℐ</m:t>
              </m:r>
            </m:e>
            <m:sub>
              <m:r>
                <m:rPr/>
                <m:t>f</m:t>
              </m:r>
            </m:sub>
          </m:sSub>
        </m:oMath>
      </m:oMathPara>
    </w:p>
    <w:p w14:paraId="44278A75">
      <w:pPr>
        <w:pStyle w:val="4"/>
      </w:pPr>
      <w:r>
        <w:t>The Yukawa coupling is no longer a free parameter; it is uniquely determined by the C-field vortex geometry.</w:t>
      </w:r>
    </w:p>
    <w:bookmarkEnd w:id="10"/>
    <w:bookmarkEnd w:id="12"/>
    <w:p w14:paraId="0F46C958">
      <w:pPr>
        <w:pStyle w:val="5"/>
      </w:pPr>
      <w:bookmarkStart w:id="13" w:name="Xe317a28e3e75f01bdd2d0fcaa341590f308f046"/>
      <w:r>
        <w:t>4 Topological Overlap Interpretation of Yukawa Couplings</w:t>
      </w:r>
    </w:p>
    <w:p w14:paraId="0EC6B51A">
      <w:pPr>
        <w:pStyle w:val="4"/>
      </w:pPr>
      <w:r>
        <w:t xml:space="preserve">The Higgs is the radial fluctuation </w:t>
      </w:r>
      <m:oMath>
        <m:r>
          <m:rPr/>
          <m:t>δ</m:t>
        </m:r>
        <m:sSub>
          <m:sSubPr/>
          <m:e>
            <m:r>
              <m:rPr/>
              <m:t>C</m:t>
            </m:r>
          </m:e>
          <m:sub>
            <m:r>
              <m:rPr/>
              <m:t>R</m:t>
            </m:r>
          </m:sub>
        </m:sSub>
      </m:oMath>
      <w:r>
        <w:t xml:space="preserve"> of the C-field condensate. When the Higgs radial perturbation modulates the global C-field condensate amplitude, the overlap integral </w:t>
      </w:r>
      <m:oMath>
        <m:sSub>
          <m:sSubPr/>
          <m:e>
            <m:r>
              <m:rPr>
                <m:sty m:val="p"/>
                <m:scr m:val="script"/>
              </m:rPr>
              <m:t>ℐ</m:t>
            </m:r>
          </m:e>
          <m:sub>
            <m:r>
              <m:rPr/>
              <m:t>f</m:t>
            </m:r>
          </m:sub>
        </m:sSub>
      </m:oMath>
      <w:r>
        <w:t xml:space="preserve"> of the fermion vortex changes accordingly, producing the Yukawa interaction:</w:t>
      </w:r>
    </w:p>
    <w:p w14:paraId="2C6CCC16">
      <w:pPr>
        <w:pStyle w:val="3"/>
      </w:pPr>
      <m:oMathPara>
        <m:oMathParaPr>
          <m:jc m:val="center"/>
        </m:oMathParaPr>
        <m:oMath>
          <m:sSub>
            <m:sSubPr/>
            <m:e>
              <m:r>
                <m:rPr>
                  <m:sty m:val="p"/>
                  <m:scr m:val="script"/>
                </m:rPr>
                <m:t>ℒ</m:t>
              </m:r>
            </m:e>
            <m:sub>
              <m:r>
                <m:rPr/>
                <m:t>Y</m:t>
              </m:r>
            </m:sub>
          </m:sSub>
          <m:r>
            <m:rPr>
              <m:sty m:val="p"/>
            </m:rPr>
            <m:t>=−</m:t>
          </m:r>
          <m:sSub>
            <m:sSubPr/>
            <m:e>
              <m:r>
                <m:rPr/>
                <m:t>y</m:t>
              </m:r>
            </m:e>
            <m:sub>
              <m:r>
                <m:rPr/>
                <m:t>f</m:t>
              </m:r>
            </m:sub>
          </m:sSub>
          <m:acc>
            <m:accPr>
              <m:chr m:val="‾"/>
            </m:accPr>
            <m:e>
              <m:r>
                <m:rPr/>
                <m:t>ψ</m:t>
              </m:r>
            </m:e>
          </m:acc>
          <m:r>
            <m:rPr/>
            <m:t>ψ</m:t>
          </m:r>
          <m:r>
            <m:rPr>
              <m:sty m:val="p"/>
            </m:rPr>
            <m:t>⋅</m:t>
          </m:r>
          <m:r>
            <m:rPr/>
            <m:t>δ</m:t>
          </m:r>
          <m:sSub>
            <m:sSubPr/>
            <m:e>
              <m:r>
                <m:rPr/>
                <m:t>C</m:t>
              </m:r>
            </m:e>
            <m:sub>
              <m:r>
                <m:rPr/>
                <m:t>R</m:t>
              </m:r>
            </m:sub>
          </m:sSub>
        </m:oMath>
      </m:oMathPara>
    </w:p>
    <w:p w14:paraId="04CFCDDF">
      <w:pPr>
        <w:pStyle w:val="4"/>
      </w:pPr>
      <m:oMath>
        <m:sSub>
          <m:sSubPr/>
          <m:e>
            <m:r>
              <m:rPr/>
              <m:t>y</m:t>
            </m:r>
          </m:e>
          <m:sub>
            <m:r>
              <m:rPr/>
              <m:t>f</m:t>
            </m:r>
          </m:sub>
        </m:sSub>
      </m:oMath>
      <w:r>
        <w:t xml:space="preserve"> is computed from the spatial configuration overlap integral of two sets of vortices (the fermion fractional vortex and the electroweak second-order condensate vortex):</w:t>
      </w:r>
    </w:p>
    <w:p w14:paraId="238D86A7">
      <w:pPr>
        <w:pStyle w:val="3"/>
      </w:pPr>
      <m:oMathPara>
        <m:oMathParaPr>
          <m:jc m:val="center"/>
        </m:oMathParaPr>
        <m:oMath>
          <m:sSub>
            <m:sSubPr/>
            <m:e>
              <m:r>
                <m:rPr/>
                <m:t>y</m:t>
              </m:r>
            </m:e>
            <m:sub>
              <m:r>
                <m:rPr/>
                <m:t>f</m:t>
              </m:r>
            </m:sub>
          </m:sSub>
          <m:r>
            <m:rPr>
              <m:sty m:val="p"/>
            </m:rPr>
            <m:t>=</m:t>
          </m:r>
          <m:f>
            <m:fPr/>
            <m:num>
              <m:r>
                <m:rPr/>
                <m:t>1</m:t>
              </m:r>
            </m:num>
            <m:den>
              <m:sSub>
                <m:sSubPr/>
                <m:e>
                  <m:r>
                    <m:rPr>
                      <m:sty m:val="p"/>
                    </m:rPr>
                    <m:t>Λ</m:t>
                  </m:r>
                </m:e>
                <m:sub>
                  <m:r>
                    <m:rPr>
                      <m:sty m:val="p"/>
                    </m:rPr>
                    <m:t>weak</m:t>
                  </m:r>
                </m:sub>
              </m:sSub>
            </m:den>
          </m:f>
          <m:r>
            <m:rPr>
              <m:sty m:val="p"/>
            </m:rPr>
            <m:t>∫</m:t>
          </m:r>
          <m:sSup>
            <m:sSupPr/>
            <m:e>
              <m:r>
                <m:rPr>
                  <m:sty m:val="p"/>
                </m:rPr>
                <m:t>d</m:t>
              </m:r>
            </m:e>
            <m:sup>
              <m:r>
                <m:rPr/>
                <m:t>3</m:t>
              </m:r>
            </m:sup>
          </m:sSup>
          <m:r>
            <m:rPr/>
            <m:t>r </m:t>
          </m:r>
          <m:sSub>
            <m:sSubPr/>
            <m:e>
              <m:r>
                <m:rPr/>
                <m:t>C</m:t>
              </m:r>
            </m:e>
            <m:sub>
              <m:r>
                <m:rPr/>
                <m:t>f</m:t>
              </m:r>
            </m:sub>
          </m:sSub>
          <m:r>
            <m:rPr>
              <m:sty m:val="p"/>
            </m:rPr>
            <m:t>(</m:t>
          </m:r>
          <m:r>
            <m:rPr/>
            <m:t>r</m:t>
          </m:r>
          <m:r>
            <m:rPr>
              <m:sty m:val="p"/>
            </m:rPr>
            <m:t>)⋅</m:t>
          </m:r>
          <m:acc>
            <m:accPr>
              <m:chr m:val="‾"/>
            </m:accPr>
            <m:e>
              <m:r>
                <m:rPr/>
                <m:t>C</m:t>
              </m:r>
            </m:e>
          </m:acc>
          <m:r>
            <m:rPr>
              <m:sty m:val="p"/>
            </m:rPr>
            <m:t>(</m:t>
          </m:r>
          <m:r>
            <m:rPr/>
            <m:t>r</m:t>
          </m:r>
          <m:r>
            <m:rPr>
              <m:sty m:val="p"/>
            </m:rPr>
            <m:t>)⋅</m:t>
          </m:r>
          <m:r>
            <m:rPr/>
            <m:t>K</m:t>
          </m:r>
          <m:r>
            <m:rPr>
              <m:sty m:val="p"/>
            </m:rPr>
            <m:t>(</m:t>
          </m:r>
          <m:r>
            <m:rPr/>
            <m:t>r</m:t>
          </m:r>
          <m:r>
            <m:rPr>
              <m:sty m:val="p"/>
            </m:rPr>
            <m:t>)</m:t>
          </m:r>
        </m:oMath>
      </m:oMathPara>
    </w:p>
    <w:p w14:paraId="4F47A169">
      <w:pPr>
        <w:pStyle w:val="4"/>
      </w:pPr>
      <w:r>
        <w:t xml:space="preserve">where </w:t>
      </w:r>
      <m:oMath>
        <m:r>
          <m:rPr/>
          <m:t>K</m:t>
        </m:r>
        <m:r>
          <m:rPr>
            <m:sty m:val="p"/>
          </m:rPr>
          <m:t>(</m:t>
        </m:r>
        <m:r>
          <m:rPr/>
          <m:t>r</m:t>
        </m:r>
        <m:r>
          <m:rPr>
            <m:sty m:val="p"/>
          </m:rPr>
          <m:t>)</m:t>
        </m:r>
      </m:oMath>
      <w:r>
        <w:t xml:space="preserve"> is the propagation kernel of the A-field medium. Different-generation fermions have different C-field vortex profiles (higher-order vortices have more compact cores), leading to different overlap integrals, thus automatically producing a hierarchy of Yukawa coupling magnitudes across generations:</w:t>
      </w:r>
    </w:p>
    <w:p w14:paraId="2B83F4D2">
      <w:pPr>
        <w:pStyle w:val="26"/>
        <w:numPr>
          <w:ilvl w:val="0"/>
          <w:numId w:val="3"/>
        </w:numPr>
      </w:pPr>
      <w:r>
        <w:rPr>
          <w:b/>
          <w:bCs/>
        </w:rPr>
        <w:t>First generation (</w:t>
      </w:r>
      <m:oMath>
        <m:r>
          <m:rPr/>
          <m:t>k</m:t>
        </m:r>
        <m:r>
          <m:rPr>
            <m:sty m:val="p"/>
          </m:rPr>
          <m:t>=</m:t>
        </m:r>
        <m:r>
          <m:rPr/>
          <m:t>2</m:t>
        </m:r>
      </m:oMath>
      <w:r>
        <w:rPr>
          <w:b/>
          <w:bCs/>
        </w:rPr>
        <w:t>):</w:t>
      </w:r>
      <w:r>
        <w:t xml:space="preserve"> Vortex distribution diffuse, overlap integral small, </w:t>
      </w:r>
      <m:oMath>
        <m:sSub>
          <m:sSubPr/>
          <m:e>
            <m:r>
              <m:rPr/>
              <m:t>y</m:t>
            </m:r>
          </m:e>
          <m:sub>
            <m:r>
              <m:rPr/>
              <m:t>f</m:t>
            </m:r>
          </m:sub>
        </m:sSub>
        <m:r>
          <m:rPr>
            <m:sty m:val="p"/>
          </m:rPr>
          <m:t>∼</m:t>
        </m:r>
        <m:sSup>
          <m:sSupPr/>
          <m:e>
            <m:r>
              <m:rPr/>
              <m:t>10</m:t>
            </m:r>
          </m:e>
          <m:sup>
            <m:r>
              <m:rPr>
                <m:sty m:val="p"/>
              </m:rPr>
              <m:t>−</m:t>
            </m:r>
            <m:r>
              <m:rPr/>
              <m:t>5</m:t>
            </m:r>
          </m:sup>
        </m:sSup>
        <m:r>
          <m:rPr>
            <m:sty m:val="p"/>
          </m:rPr>
          <m:t>−−</m:t>
        </m:r>
        <m:sSup>
          <m:sSupPr/>
          <m:e>
            <m:r>
              <m:rPr/>
              <m:t>10</m:t>
            </m:r>
          </m:e>
          <m:sup>
            <m:r>
              <m:rPr>
                <m:sty m:val="p"/>
              </m:rPr>
              <m:t>−</m:t>
            </m:r>
            <m:r>
              <m:rPr/>
              <m:t>3</m:t>
            </m:r>
          </m:sup>
        </m:sSup>
      </m:oMath>
      <w:r>
        <w:t>.</w:t>
      </w:r>
    </w:p>
    <w:p w14:paraId="58FE8F58">
      <w:pPr>
        <w:pStyle w:val="26"/>
        <w:numPr>
          <w:ilvl w:val="0"/>
          <w:numId w:val="3"/>
        </w:numPr>
      </w:pPr>
      <w:r>
        <w:rPr>
          <w:b/>
          <w:bCs/>
        </w:rPr>
        <w:t>Third generation (</w:t>
      </w:r>
      <m:oMath>
        <m:r>
          <m:rPr/>
          <m:t>k</m:t>
        </m:r>
        <m:r>
          <m:rPr>
            <m:sty m:val="p"/>
          </m:rPr>
          <m:t>=</m:t>
        </m:r>
        <m:r>
          <m:rPr/>
          <m:t>5</m:t>
        </m:r>
      </m:oMath>
      <w:r>
        <w:rPr>
          <w:b/>
          <w:bCs/>
        </w:rPr>
        <w:t>):</w:t>
      </w:r>
      <w:r>
        <w:t xml:space="preserve"> Vortex core compact, overlap integral largest, </w:t>
      </w:r>
      <m:oMath>
        <m:sSub>
          <m:sSubPr/>
          <m:e>
            <m:r>
              <m:rPr/>
              <m:t>y</m:t>
            </m:r>
          </m:e>
          <m:sub>
            <m:r>
              <m:rPr/>
              <m:t>t</m:t>
            </m:r>
          </m:sub>
        </m:sSub>
        <m:r>
          <m:rPr>
            <m:sty m:val="p"/>
          </m:rPr>
          <m:t>≈</m:t>
        </m:r>
        <m:r>
          <m:rPr/>
          <m:t>1</m:t>
        </m:r>
      </m:oMath>
      <w:r>
        <w:t>.</w:t>
      </w:r>
    </w:p>
    <w:p w14:paraId="478A10F3">
      <w:pPr>
        <w:pStyle w:val="4"/>
      </w:pPr>
      <w:r>
        <w:t>This perfectly reproduces observations: the top quark Yukawa coupling is close to 1, while the electron Yukawa coupling is extremely small.</w:t>
      </w:r>
    </w:p>
    <w:bookmarkEnd w:id="13"/>
    <w:p w14:paraId="2615208D">
      <w:pPr>
        <w:pStyle w:val="5"/>
      </w:pPr>
      <w:bookmarkStart w:id="14" w:name="X515e8dbe70e7749a742fb0e483a1deabd098e8d"/>
      <w:r>
        <w:t>5 Flavor Mixing: Topological Tunneling Origin of CKM and PMNS Matrices</w:t>
      </w:r>
    </w:p>
    <w:p w14:paraId="0AF520E5">
      <w:pPr>
        <w:pStyle w:val="6"/>
      </w:pPr>
      <w:bookmarkStart w:id="15" w:name="Xa7a0691c1fb7b857d3f5556ae6d534adf586ec0"/>
      <w:r>
        <w:t>5.1 Tunneling Transitions Between Vortices of Different Orders</w:t>
      </w:r>
    </w:p>
    <w:p w14:paraId="210EA639">
      <w:pPr>
        <w:pStyle w:val="4"/>
      </w:pPr>
      <w:r>
        <w:t xml:space="preserve">Between C-field fractional vortices of different orders </w:t>
      </w:r>
      <m:oMath>
        <m:sSub>
          <m:sSubPr/>
          <m:e>
            <m:r>
              <m:rPr/>
              <m:t>k</m:t>
            </m:r>
          </m:e>
          <m:sub>
            <m:r>
              <m:rPr/>
              <m:t>1</m:t>
            </m:r>
          </m:sub>
        </m:sSub>
        <m:r>
          <m:rPr>
            <m:sty m:val="p"/>
          </m:rPr>
          <m:t>,</m:t>
        </m:r>
        <m:sSub>
          <m:sSubPr/>
          <m:e>
            <m:r>
              <m:rPr/>
              <m:t>k</m:t>
            </m:r>
          </m:e>
          <m:sub>
            <m:r>
              <m:rPr/>
              <m:t>2</m:t>
            </m:r>
          </m:sub>
        </m:sSub>
        <m:r>
          <m:rPr>
            <m:sty m:val="p"/>
          </m:rPr>
          <m:t>,</m:t>
        </m:r>
        <m:sSub>
          <m:sSubPr/>
          <m:e>
            <m:r>
              <m:rPr/>
              <m:t>k</m:t>
            </m:r>
          </m:e>
          <m:sub>
            <m:r>
              <m:rPr/>
              <m:t>3</m:t>
            </m:r>
          </m:sub>
        </m:sSub>
      </m:oMath>
      <w:r>
        <w:t>, quantum tunneling can occur: a fermion can undergo a topological transition between different vortex orders, manifesting as flavor change, i.e., inter-generational mixing. The transition amplitude is determined by the tunneling integral between two vortices of different orders:</w:t>
      </w:r>
    </w:p>
    <w:p w14:paraId="5B384618">
      <w:pPr>
        <w:pStyle w:val="3"/>
      </w:pPr>
      <m:oMathPara>
        <m:oMathParaPr>
          <m:jc m:val="center"/>
        </m:oMathParaPr>
        <m:oMath>
          <m:sSub>
            <m:sSubPr/>
            <m:e>
              <m:r>
                <m:rPr/>
                <m:t>T</m:t>
              </m:r>
            </m:e>
            <m:sub>
              <m:r>
                <m:rPr/>
                <m:t>ij</m:t>
              </m:r>
            </m:sub>
          </m:sSub>
          <m:r>
            <m:rPr>
              <m:sty m:val="p"/>
            </m:rPr>
            <m:t>∝exp</m:t>
          </m:r>
          <m:d>
            <m:dPr>
              <m:sepChr m:val=""/>
            </m:dPr>
            <m:e>
              <m:r>
                <m:rPr>
                  <m:sty m:val="p"/>
                </m:rPr>
                <m:t>−</m:t>
              </m:r>
              <m:f>
                <m:fPr/>
                <m:num>
                  <m:r>
                    <m:rPr>
                      <m:sty m:val="p"/>
                    </m:rPr>
                    <m:t>|</m:t>
                  </m:r>
                  <m:sSub>
                    <m:sSubPr/>
                    <m:e>
                      <m:r>
                        <m:rPr/>
                        <m:t>k</m:t>
                      </m:r>
                    </m:e>
                    <m:sub>
                      <m:r>
                        <m:rPr/>
                        <m:t>i</m:t>
                      </m:r>
                    </m:sub>
                  </m:sSub>
                  <m:r>
                    <m:rPr>
                      <m:sty m:val="p"/>
                    </m:rPr>
                    <m:t>−</m:t>
                  </m:r>
                  <m:sSub>
                    <m:sSubPr/>
                    <m:e>
                      <m:r>
                        <m:rPr/>
                        <m:t>k</m:t>
                      </m:r>
                    </m:e>
                    <m:sub>
                      <m:r>
                        <m:rPr/>
                        <m:t>j</m:t>
                      </m:r>
                    </m:sub>
                  </m:sSub>
                  <m:r>
                    <m:rPr>
                      <m:sty m:val="p"/>
                    </m:rPr>
                    <m:t>|</m:t>
                  </m:r>
                </m:num>
                <m:den>
                  <m:r>
                    <m:rPr/>
                    <m:t>ξ</m:t>
                  </m:r>
                </m:den>
              </m:f>
            </m:e>
          </m:d>
        </m:oMath>
      </m:oMathPara>
    </w:p>
    <w:p w14:paraId="6C743C12">
      <w:pPr>
        <w:pStyle w:val="4"/>
      </w:pPr>
      <w:r>
        <w:t xml:space="preserve">where </w:t>
      </w:r>
      <m:oMath>
        <m:r>
          <m:rPr/>
          <m:t>ξ</m:t>
        </m:r>
      </m:oMath>
      <w:r>
        <w:t xml:space="preserve"> is the topological coherence length of the A-field medium. Larger </w:t>
      </w:r>
      <m:oMath>
        <m:r>
          <m:rPr/>
          <m:t>ξ</m:t>
        </m:r>
      </m:oMath>
      <w:r>
        <w:t xml:space="preserve"> means stronger tunneling suppression and smaller mixing angles.</w:t>
      </w:r>
    </w:p>
    <w:bookmarkEnd w:id="15"/>
    <w:p w14:paraId="75712F0C">
      <w:pPr>
        <w:pStyle w:val="6"/>
      </w:pPr>
      <w:bookmarkStart w:id="16" w:name="X692e609a3f60dc3053a878d5acdff7ff0c886d5"/>
      <w:r>
        <w:t>5.2 Difference Between Quark and Lepton Mixing</w:t>
      </w:r>
    </w:p>
    <w:p w14:paraId="1FFD7664">
      <w:pPr>
        <w:pStyle w:val="26"/>
        <w:numPr>
          <w:ilvl w:val="0"/>
          <w:numId w:val="3"/>
        </w:numPr>
      </w:pPr>
      <w:r>
        <w:rPr>
          <w:b/>
          <w:bCs/>
        </w:rPr>
        <w:t>Quarks (B-field with color topological framework):</w:t>
      </w:r>
      <w:r>
        <w:t xml:space="preserve"> The B-field color topological constraint strongly couples with the A-field medium, resulting in a larger effective coherence length </w:t>
      </w:r>
      <m:oMath>
        <m:sSub>
          <m:sSubPr/>
          <m:e>
            <m:r>
              <m:rPr/>
              <m:t>ξ</m:t>
            </m:r>
          </m:e>
          <m:sub>
            <m:r>
              <m:rPr/>
              <m:t>q</m:t>
            </m:r>
          </m:sub>
        </m:sSub>
      </m:oMath>
      <w:r>
        <w:t xml:space="preserve"> (</w:t>
      </w:r>
      <m:oMath>
        <m:sSub>
          <m:sSubPr/>
          <m:e>
            <m:r>
              <m:rPr/>
              <m:t>ξ</m:t>
            </m:r>
          </m:e>
          <m:sub>
            <m:r>
              <m:rPr/>
              <m:t>q</m:t>
            </m:r>
          </m:sub>
        </m:sSub>
        <m:r>
          <m:rPr>
            <m:sty m:val="p"/>
          </m:rPr>
          <m:t>∼</m:t>
        </m:r>
        <m:r>
          <m:rPr/>
          <m:t>3</m:t>
        </m:r>
        <m:r>
          <m:rPr>
            <m:sty m:val="p"/>
          </m:rPr>
          <m:t>−−</m:t>
        </m:r>
        <m:r>
          <m:rPr/>
          <m:t>5</m:t>
        </m:r>
      </m:oMath>
      <w:r>
        <w:t>). Therefore, cross-order tunneling is strongly suppressed, and the CKM matrix is dominated by small mixing angles (</w:t>
      </w:r>
      <m:oMath>
        <m:sSub>
          <m:sSubPr/>
          <m:e>
            <m:r>
              <m:rPr/>
              <m:t>θ</m:t>
            </m:r>
          </m:e>
          <m:sub>
            <m:r>
              <m:rPr/>
              <m:t>12</m:t>
            </m:r>
          </m:sub>
        </m:sSub>
        <m:r>
          <m:rPr>
            <m:sty m:val="p"/>
          </m:rPr>
          <m:t>≈</m:t>
        </m:r>
        <m:sSup>
          <m:sSupPr/>
          <m:e>
            <m:r>
              <m:rPr/>
              <m:t>13</m:t>
            </m:r>
          </m:e>
          <m:sup>
            <m:r>
              <m:rPr>
                <m:sty m:val="p"/>
              </m:rPr>
              <m:t>∘</m:t>
            </m:r>
          </m:sup>
        </m:sSup>
        <m:r>
          <m:rPr>
            <m:sty m:val="p"/>
          </m:rPr>
          <m:t>,</m:t>
        </m:r>
        <m:sSub>
          <m:sSubPr/>
          <m:e>
            <m:r>
              <m:rPr/>
              <m:t>θ</m:t>
            </m:r>
          </m:e>
          <m:sub>
            <m:r>
              <m:rPr/>
              <m:t>23</m:t>
            </m:r>
          </m:sub>
        </m:sSub>
        <m:r>
          <m:rPr>
            <m:sty m:val="p"/>
          </m:rPr>
          <m:t>≈</m:t>
        </m:r>
        <m:sSup>
          <m:sSupPr/>
          <m:e>
            <m:r>
              <m:rPr/>
              <m:t>2.4</m:t>
            </m:r>
          </m:e>
          <m:sup>
            <m:r>
              <m:rPr>
                <m:sty m:val="p"/>
              </m:rPr>
              <m:t>∘</m:t>
            </m:r>
          </m:sup>
        </m:sSup>
        <m:r>
          <m:rPr>
            <m:sty m:val="p"/>
          </m:rPr>
          <m:t>,</m:t>
        </m:r>
        <m:sSub>
          <m:sSubPr/>
          <m:e>
            <m:r>
              <m:rPr/>
              <m:t>θ</m:t>
            </m:r>
          </m:e>
          <m:sub>
            <m:r>
              <m:rPr/>
              <m:t>13</m:t>
            </m:r>
          </m:sub>
        </m:sSub>
        <m:r>
          <m:rPr>
            <m:sty m:val="p"/>
          </m:rPr>
          <m:t>≈</m:t>
        </m:r>
        <m:sSup>
          <m:sSupPr/>
          <m:e>
            <m:r>
              <m:rPr/>
              <m:t>0.2</m:t>
            </m:r>
          </m:e>
          <m:sup>
            <m:r>
              <m:rPr>
                <m:sty m:val="p"/>
              </m:rPr>
              <m:t>∘</m:t>
            </m:r>
          </m:sup>
        </m:sSup>
      </m:oMath>
      <w:r>
        <w:t>).</w:t>
      </w:r>
    </w:p>
    <w:p w14:paraId="196E4799">
      <w:pPr>
        <w:pStyle w:val="26"/>
        <w:numPr>
          <w:ilvl w:val="0"/>
          <w:numId w:val="3"/>
        </w:numPr>
      </w:pPr>
      <w:r>
        <w:rPr>
          <w:b/>
          <w:bCs/>
        </w:rPr>
        <w:t>Leptons (no QCD color constraint):</w:t>
      </w:r>
      <w:r>
        <w:t xml:space="preserve"> The B-field topological framework constraint is weaker, giving a smaller effective coherence length </w:t>
      </w:r>
      <m:oMath>
        <m:sSub>
          <m:sSubPr/>
          <m:e>
            <m:r>
              <m:rPr/>
              <m:t>ξ</m:t>
            </m:r>
          </m:e>
          <m:sub>
            <m:r>
              <m:rPr/>
              <m:t>l</m:t>
            </m:r>
          </m:sub>
        </m:sSub>
      </m:oMath>
      <w:r>
        <w:t xml:space="preserve"> (</w:t>
      </w:r>
      <m:oMath>
        <m:sSub>
          <m:sSubPr/>
          <m:e>
            <m:r>
              <m:rPr/>
              <m:t>ξ</m:t>
            </m:r>
          </m:e>
          <m:sub>
            <m:r>
              <m:rPr/>
              <m:t>l</m:t>
            </m:r>
          </m:sub>
        </m:sSub>
        <m:r>
          <m:rPr>
            <m:sty m:val="p"/>
          </m:rPr>
          <m:t>∼</m:t>
        </m:r>
        <m:r>
          <m:rPr/>
          <m:t>1</m:t>
        </m:r>
        <m:r>
          <m:rPr>
            <m:sty m:val="p"/>
          </m:rPr>
          <m:t>−−</m:t>
        </m:r>
        <m:r>
          <m:rPr/>
          <m:t>2</m:t>
        </m:r>
      </m:oMath>
      <w:r>
        <w:t>). Cross-order tunneling amplitudes are larger, and the PMNS matrix exhibits large mixing angles (</w:t>
      </w:r>
      <m:oMath>
        <m:sSub>
          <m:sSubPr/>
          <m:e>
            <m:r>
              <m:rPr/>
              <m:t>θ</m:t>
            </m:r>
          </m:e>
          <m:sub>
            <m:r>
              <m:rPr/>
              <m:t>12</m:t>
            </m:r>
          </m:sub>
        </m:sSub>
        <m:r>
          <m:rPr>
            <m:sty m:val="p"/>
          </m:rPr>
          <m:t>≈</m:t>
        </m:r>
        <m:sSup>
          <m:sSupPr/>
          <m:e>
            <m:r>
              <m:rPr/>
              <m:t>34</m:t>
            </m:r>
          </m:e>
          <m:sup>
            <m:r>
              <m:rPr>
                <m:sty m:val="p"/>
              </m:rPr>
              <m:t>∘</m:t>
            </m:r>
          </m:sup>
        </m:sSup>
        <m:r>
          <m:rPr>
            <m:sty m:val="p"/>
          </m:rPr>
          <m:t>,</m:t>
        </m:r>
        <m:sSub>
          <m:sSubPr/>
          <m:e>
            <m:r>
              <m:rPr/>
              <m:t>θ</m:t>
            </m:r>
          </m:e>
          <m:sub>
            <m:r>
              <m:rPr/>
              <m:t>23</m:t>
            </m:r>
          </m:sub>
        </m:sSub>
        <m:r>
          <m:rPr>
            <m:sty m:val="p"/>
          </m:rPr>
          <m:t>≈</m:t>
        </m:r>
        <m:sSup>
          <m:sSupPr/>
          <m:e>
            <m:r>
              <m:rPr/>
              <m:t>42</m:t>
            </m:r>
          </m:e>
          <m:sup>
            <m:r>
              <m:rPr>
                <m:sty m:val="p"/>
              </m:rPr>
              <m:t>∘</m:t>
            </m:r>
          </m:sup>
        </m:sSup>
        <m:r>
          <m:rPr>
            <m:sty m:val="p"/>
          </m:rPr>
          <m:t>,</m:t>
        </m:r>
        <m:sSub>
          <m:sSubPr/>
          <m:e>
            <m:r>
              <m:rPr/>
              <m:t>θ</m:t>
            </m:r>
          </m:e>
          <m:sub>
            <m:r>
              <m:rPr/>
              <m:t>13</m:t>
            </m:r>
          </m:sub>
        </m:sSub>
        <m:r>
          <m:rPr>
            <m:sty m:val="p"/>
          </m:rPr>
          <m:t>≈</m:t>
        </m:r>
        <m:sSup>
          <m:sSupPr/>
          <m:e>
            <m:r>
              <m:rPr/>
              <m:t>8.5</m:t>
            </m:r>
          </m:e>
          <m:sup>
            <m:r>
              <m:rPr>
                <m:sty m:val="p"/>
              </m:rPr>
              <m:t>∘</m:t>
            </m:r>
          </m:sup>
        </m:sSup>
      </m:oMath>
      <w:r>
        <w:t>).</w:t>
      </w:r>
    </w:p>
    <w:p w14:paraId="492CB0BF">
      <w:pPr>
        <w:pStyle w:val="4"/>
      </w:pPr>
      <w:r>
        <w:t>This mechanism naturally explains the long-standing puzzle in flavor physics: the qualitative split between small CKM angles and large PMNS angles, without introducing new fields.</w:t>
      </w:r>
    </w:p>
    <w:bookmarkEnd w:id="16"/>
    <w:p w14:paraId="18D44CF0">
      <w:pPr>
        <w:pStyle w:val="6"/>
      </w:pPr>
      <w:bookmarkStart w:id="17" w:name="tiny-neutrino-masses"/>
      <w:r>
        <w:t>5.3 Tiny Neutrino Masses</w:t>
      </w:r>
    </w:p>
    <w:p w14:paraId="62744720">
      <w:pPr>
        <w:pStyle w:val="4"/>
      </w:pPr>
      <w:r>
        <w:t>The neutrino C-field vortex is an extremely weakly localized fractional vortex (</w:t>
      </w:r>
      <m:oMath>
        <m:r>
          <m:rPr/>
          <m:t>k</m:t>
        </m:r>
        <m:r>
          <m:rPr>
            <m:sty m:val="p"/>
          </m:rPr>
          <m:t>=</m:t>
        </m:r>
        <m:r>
          <m:rPr/>
          <m:t>2</m:t>
        </m:r>
        <m:r>
          <m:rPr>
            <m:sty m:val="p"/>
          </m:rPr>
          <m:t>,</m:t>
        </m:r>
        <m:r>
          <m:rPr/>
          <m:t>3</m:t>
        </m:r>
        <m:r>
          <m:rPr>
            <m:sty m:val="p"/>
          </m:rPr>
          <m:t>,</m:t>
        </m:r>
        <m:r>
          <m:rPr/>
          <m:t>5</m:t>
        </m:r>
      </m:oMath>
      <w:r>
        <w:t xml:space="preserve"> but with a large effective radius), so its overlap integral with the global electroweak condensate is extremely small, resulting in masses much smaller than those of charged leptons. Specifically, the neutrino C-field vortex self-energy formula contains an additional suppression factor </w:t>
      </w:r>
      <m:oMath>
        <m:sSub>
          <m:sSubPr/>
          <m:e>
            <m:r>
              <m:rPr/>
              <m:t>ϵ</m:t>
            </m:r>
          </m:e>
          <m:sub>
            <m:r>
              <m:rPr/>
              <m:t>ν</m:t>
            </m:r>
          </m:sub>
        </m:sSub>
        <m:r>
          <m:rPr>
            <m:sty m:val="p"/>
          </m:rPr>
          <m:t>∼(</m:t>
        </m:r>
        <m:sSub>
          <m:sSubPr/>
          <m:e>
            <m:r>
              <m:rPr/>
              <m:t>r</m:t>
            </m:r>
          </m:e>
          <m:sub>
            <m:r>
              <m:rPr/>
              <m:t>ν</m:t>
            </m:r>
          </m:sub>
        </m:sSub>
        <m:r>
          <m:rPr>
            <m:sty m:val="p"/>
          </m:rPr>
          <m:t>/</m:t>
        </m:r>
        <m:sSub>
          <m:sSubPr/>
          <m:e>
            <m:r>
              <m:rPr/>
              <m:t>r</m:t>
            </m:r>
          </m:e>
          <m:sub>
            <m:r>
              <m:rPr>
                <m:sty m:val="p"/>
              </m:rPr>
              <m:t>charged</m:t>
            </m:r>
          </m:sub>
        </m:sSub>
        <m:sSup>
          <m:sSupPr/>
          <m:e>
            <m:r>
              <m:rPr>
                <m:sty m:val="p"/>
              </m:rPr>
              <m:t>)</m:t>
            </m:r>
          </m:e>
          <m:sup>
            <m:r>
              <m:rPr/>
              <m:t>2</m:t>
            </m:r>
          </m:sup>
        </m:sSup>
      </m:oMath>
      <w:r>
        <w:t xml:space="preserve">, where </w:t>
      </w:r>
      <m:oMath>
        <m:sSub>
          <m:sSubPr/>
          <m:e>
            <m:r>
              <m:rPr/>
              <m:t>r</m:t>
            </m:r>
          </m:e>
          <m:sub>
            <m:r>
              <m:rPr/>
              <m:t>ν</m:t>
            </m:r>
          </m:sub>
        </m:sSub>
      </m:oMath>
      <w:r>
        <w:t xml:space="preserve"> is the effective radius of the neutrino vortex (</w:t>
      </w:r>
      <m:oMath>
        <m:r>
          <m:rPr>
            <m:sty m:val="p"/>
          </m:rPr>
          <m:t>∼</m:t>
        </m:r>
        <m:r>
          <m:rPr/>
          <m:t>1</m:t>
        </m:r>
        <m:r>
          <m:rPr>
            <m:sty m:val="p"/>
          </m:rPr>
          <m:t>/MeV</m:t>
        </m:r>
      </m:oMath>
      <w:r>
        <w:t xml:space="preserve">) and </w:t>
      </w:r>
      <m:oMath>
        <m:sSub>
          <m:sSubPr/>
          <m:e>
            <m:r>
              <m:rPr/>
              <m:t>r</m:t>
            </m:r>
          </m:e>
          <m:sub>
            <m:r>
              <m:rPr>
                <m:sty m:val="p"/>
              </m:rPr>
              <m:t>charged</m:t>
            </m:r>
          </m:sub>
        </m:sSub>
      </m:oMath>
      <w:r>
        <w:t xml:space="preserve"> is the charged lepton vortex radius (</w:t>
      </w:r>
      <m:oMath>
        <m:r>
          <m:rPr>
            <m:sty m:val="p"/>
          </m:rPr>
          <m:t>∼</m:t>
        </m:r>
        <m:r>
          <m:rPr/>
          <m:t>1</m:t>
        </m:r>
        <m:r>
          <m:rPr>
            <m:sty m:val="p"/>
          </m:rPr>
          <m:t>/GeV</m:t>
        </m:r>
      </m:oMath>
      <w:r>
        <w:t xml:space="preserve">), giving </w:t>
      </w:r>
      <m:oMath>
        <m:sSub>
          <m:sSubPr/>
          <m:e>
            <m:r>
              <m:rPr/>
              <m:t>m</m:t>
            </m:r>
          </m:e>
          <m:sub>
            <m:r>
              <m:rPr/>
              <m:t>ν</m:t>
            </m:r>
          </m:sub>
        </m:sSub>
        <m:r>
          <m:rPr>
            <m:sty m:val="p"/>
          </m:rPr>
          <m:t>∼</m:t>
        </m:r>
        <m:sSub>
          <m:sSubPr/>
          <m:e>
            <m:r>
              <m:rPr/>
              <m:t>ϵ</m:t>
            </m:r>
          </m:e>
          <m:sub>
            <m:r>
              <m:rPr/>
              <m:t>ν</m:t>
            </m:r>
          </m:sub>
        </m:sSub>
        <m:r>
          <m:rPr>
            <m:sty m:val="p"/>
          </m:rPr>
          <m:t>⋅</m:t>
        </m:r>
        <m:sSub>
          <m:sSubPr/>
          <m:e>
            <m:r>
              <m:rPr/>
              <m:t>m</m:t>
            </m:r>
          </m:e>
          <m:sub>
            <m:r>
              <m:rPr>
                <m:sty m:val="p"/>
              </m:rPr>
              <m:t>charged</m:t>
            </m:r>
          </m:sub>
        </m:sSub>
        <m:r>
          <m:rPr>
            <m:sty m:val="p"/>
          </m:rPr>
          <m:t>≈</m:t>
        </m:r>
        <m:sSup>
          <m:sSupPr/>
          <m:e>
            <m:r>
              <m:rPr/>
              <m:t>10</m:t>
            </m:r>
          </m:e>
          <m:sup>
            <m:r>
              <m:rPr>
                <m:sty m:val="p"/>
              </m:rPr>
              <m:t>−</m:t>
            </m:r>
            <m:r>
              <m:rPr/>
              <m:t>6</m:t>
            </m:r>
          </m:sup>
        </m:sSup>
        <m:r>
          <m:rPr>
            <m:sty m:val="p"/>
          </m:rPr>
          <m:t>−−</m:t>
        </m:r>
        <m:sSup>
          <m:sSupPr/>
          <m:e>
            <m:r>
              <m:rPr/>
              <m:t>10</m:t>
            </m:r>
          </m:e>
          <m:sup>
            <m:r>
              <m:rPr>
                <m:sty m:val="p"/>
              </m:rPr>
              <m:t>−</m:t>
            </m:r>
            <m:r>
              <m:rPr/>
              <m:t>2</m:t>
            </m:r>
          </m:sup>
        </m:sSup>
        <m:r>
          <m:rPr/>
          <m:t> </m:t>
        </m:r>
        <m:r>
          <m:rPr>
            <m:sty m:val="p"/>
          </m:rPr>
          <m:t>eV</m:t>
        </m:r>
      </m:oMath>
      <w:r>
        <w:t>. Neutrino oscillations correspond to topological tunneling interference between neutrino vortices of different orders. In FCWFT, neutrino masses are a natural consequence of the C-field vortex mechanism, requiring no additional independent seesaw model, although they can be compatible with the seesaw phenomenology (if higher-scale Majorana vortices are introduced).</w:t>
      </w:r>
    </w:p>
    <w:bookmarkEnd w:id="14"/>
    <w:bookmarkEnd w:id="17"/>
    <w:p w14:paraId="5775FBF7">
      <w:pPr>
        <w:pStyle w:val="5"/>
      </w:pPr>
      <w:bookmarkStart w:id="18" w:name="X2d047a384e74054ae1d6867698a58dee82e6444"/>
      <w:r>
        <w:t>6 Topological Stability: The Origin of Only Three Fermion Generations</w:t>
      </w:r>
    </w:p>
    <w:p w14:paraId="760AEFDC">
      <w:pPr>
        <w:pStyle w:val="4"/>
      </w:pPr>
      <w:r>
        <w:t>On the compact C-field manifold, fractional vortices satisfy topological index constraints. For fermionic fractional vortices that are locally stable at the electroweak scale, solving the C-field radial eigenvalue equation with canonical boundary conditions reveals only three discrete stable eigen-orders (</w:t>
      </w:r>
      <m:oMath>
        <m:r>
          <m:rPr/>
          <m:t>k</m:t>
        </m:r>
        <m:r>
          <m:rPr>
            <m:sty m:val="p"/>
          </m:rPr>
          <m:t>=</m:t>
        </m:r>
        <m:r>
          <m:rPr/>
          <m:t>2</m:t>
        </m:r>
        <m:r>
          <m:rPr>
            <m:sty m:val="p"/>
          </m:rPr>
          <m:t>,</m:t>
        </m:r>
        <m:r>
          <m:rPr/>
          <m:t>3</m:t>
        </m:r>
        <m:r>
          <m:rPr>
            <m:sty m:val="p"/>
          </m:rPr>
          <m:t>,</m:t>
        </m:r>
        <m:r>
          <m:rPr/>
          <m:t>5</m:t>
        </m:r>
      </m:oMath>
      <w:r>
        <w:t>).</w:t>
      </w:r>
    </w:p>
    <w:p w14:paraId="0ACACBB3">
      <w:pPr>
        <w:pStyle w:val="26"/>
        <w:numPr>
          <w:ilvl w:val="0"/>
          <w:numId w:val="3"/>
        </w:numPr>
      </w:pPr>
      <m:oMath>
        <m:r>
          <m:rPr/>
          <m:t>k</m:t>
        </m:r>
        <m:r>
          <m:rPr>
            <m:sty m:val="p"/>
          </m:rPr>
          <m:t>&gt;</m:t>
        </m:r>
        <m:r>
          <m:rPr/>
          <m:t>5</m:t>
        </m:r>
      </m:oMath>
      <w:r>
        <w:t xml:space="preserve">: The core curvature energy of the high-order vortex exceeds </w:t>
      </w:r>
      <m:oMath>
        <m:sSub>
          <m:sSubPr/>
          <m:e>
            <m:r>
              <m:rPr>
                <m:sty m:val="p"/>
              </m:rPr>
              <m:t>Λ</m:t>
            </m:r>
          </m:e>
          <m:sub>
            <m:r>
              <m:rPr>
                <m:sty m:val="p"/>
              </m:rPr>
              <m:t>weak</m:t>
            </m:r>
          </m:sub>
        </m:sSub>
      </m:oMath>
      <w:r>
        <w:t xml:space="preserve">; the topological configuration is metastable, with decay time </w:t>
      </w:r>
      <m:oMath>
        <m:r>
          <m:rPr/>
          <m:t>τ</m:t>
        </m:r>
        <m:r>
          <m:rPr>
            <m:sty m:val="p"/>
          </m:rPr>
          <m:t>∼(</m:t>
        </m:r>
        <m:sSub>
          <m:sSubPr/>
          <m:e>
            <m:r>
              <m:rPr>
                <m:sty m:val="p"/>
              </m:rPr>
              <m:t>Λ</m:t>
            </m:r>
          </m:e>
          <m:sub>
            <m:r>
              <m:rPr>
                <m:sty m:val="p"/>
              </m:rPr>
              <m:t>weak</m:t>
            </m:r>
          </m:sub>
        </m:sSub>
        <m:r>
          <m:rPr>
            <m:sty m:val="p"/>
          </m:rPr>
          <m:t>/</m:t>
        </m:r>
        <m:sSub>
          <m:sSubPr/>
          <m:e>
            <m:r>
              <m:rPr/>
              <m:t>m</m:t>
            </m:r>
          </m:e>
          <m:sub>
            <m:r>
              <m:rPr/>
              <m:t>f</m:t>
            </m:r>
          </m:sub>
        </m:sSub>
        <m:r>
          <m:rPr>
            <m:sty m:val="p"/>
          </m:rPr>
          <m:t>)⋅</m:t>
        </m:r>
        <m:sSub>
          <m:sSubPr/>
          <m:e>
            <m:r>
              <m:rPr/>
              <m:t>τ</m:t>
            </m:r>
          </m:e>
          <m:sub>
            <m:r>
              <m:rPr>
                <m:sty m:val="p"/>
              </m:rPr>
              <m:t>weak</m:t>
            </m:r>
          </m:sub>
        </m:sSub>
        <m:r>
          <m:rPr>
            <m:sty m:val="p"/>
          </m:rPr>
          <m:t>≪</m:t>
        </m:r>
        <m:r>
          <m:rPr/>
          <m:t>1 </m:t>
        </m:r>
        <m:r>
          <m:rPr>
            <m:sty m:val="p"/>
          </m:rPr>
          <m:t>s</m:t>
        </m:r>
      </m:oMath>
      <w:r>
        <w:t>, unable to exist as a long-lived fundamental fermion.</w:t>
      </w:r>
    </w:p>
    <w:p w14:paraId="4DB51E4D">
      <w:pPr>
        <w:pStyle w:val="26"/>
        <w:numPr>
          <w:ilvl w:val="0"/>
          <w:numId w:val="3"/>
        </w:numPr>
      </w:pPr>
      <m:oMath>
        <m:r>
          <m:rPr/>
          <m:t>k</m:t>
        </m:r>
        <m:r>
          <m:rPr>
            <m:sty m:val="p"/>
          </m:rPr>
          <m:t>&lt;</m:t>
        </m:r>
        <m:r>
          <m:rPr/>
          <m:t>2</m:t>
        </m:r>
      </m:oMath>
      <w:r>
        <w:t>: The vortex is too diffuse; topological binding disappears, and a localized particle state cannot form.</w:t>
      </w:r>
    </w:p>
    <w:p w14:paraId="2AF46E48">
      <w:pPr>
        <w:pStyle w:val="4"/>
      </w:pPr>
      <w:r>
        <w:t>Therefore, FCWFT predicts from topological principles: fundamental fermions can only exist in three generations; there is no fourth generation. This is a core theoretical conclusion distinguishing it from the Standard Model, and a strong prediction that can be falsified by experiment.</w:t>
      </w:r>
    </w:p>
    <w:bookmarkEnd w:id="18"/>
    <w:p w14:paraId="03C916ED">
      <w:pPr>
        <w:pStyle w:val="5"/>
      </w:pPr>
      <w:bookmarkStart w:id="19" w:name="Xf7809a6f51cab7642672867d4eff0cb772106f6"/>
      <w:r>
        <w:t>7 Hierarchically Testable Experimental Predictions</w:t>
      </w:r>
    </w:p>
    <w:p w14:paraId="4413ECBA">
      <w:pPr>
        <w:pStyle w:val="6"/>
      </w:pPr>
      <w:bookmarkStart w:id="20" w:name="X18dbecd74a1b357e0a807de972ab1f1c9c287c7"/>
      <w:r>
        <w:t>Class A: Near-to-Mid Term (HL-LHC, DUNE, 2026–2035)</w:t>
      </w:r>
    </w:p>
    <w:p w14:paraId="607FE91B">
      <w:pPr>
        <w:pStyle w:val="7"/>
      </w:pPr>
      <w:bookmarkStart w:id="21" w:name="Xe967b2151609a2f1c68241fa6b71222bbd0abf1"/>
      <w:r>
        <w:t>7.1 Small Topological Corrections to Rare Top Flavor-Changing Processes (FCNC)</w:t>
      </w:r>
    </w:p>
    <w:p w14:paraId="5D907D76">
      <w:pPr>
        <w:pStyle w:val="4"/>
      </w:pPr>
      <w:r>
        <w:t>The Standard Model has no tree-level FCNC, and loop-level suppression is extremely strong (</w:t>
      </w:r>
      <m:oMath>
        <m:r>
          <m:rPr>
            <m:sty m:val="p"/>
          </m:rPr>
          <m:t>Br(</m:t>
        </m:r>
        <m:r>
          <m:rPr/>
          <m:t>t</m:t>
        </m:r>
        <m:r>
          <m:rPr>
            <m:sty m:val="p"/>
          </m:rPr>
          <m:t>→</m:t>
        </m:r>
        <m:r>
          <m:rPr/>
          <m:t>cZ</m:t>
        </m:r>
        <m:r>
          <m:rPr>
            <m:sty m:val="p"/>
          </m:rPr>
          <m:t>)∼</m:t>
        </m:r>
        <m:sSup>
          <m:sSupPr/>
          <m:e>
            <m:r>
              <m:rPr/>
              <m:t>10</m:t>
            </m:r>
          </m:e>
          <m:sup>
            <m:r>
              <m:rPr>
                <m:sty m:val="p"/>
              </m:rPr>
              <m:t>−</m:t>
            </m:r>
            <m:r>
              <m:rPr/>
              <m:t>14</m:t>
            </m:r>
          </m:sup>
        </m:sSup>
      </m:oMath>
      <w:r>
        <w:t>). In FCWFT, cross-order vortex tunneling provides an additional contribution:</w:t>
      </w:r>
    </w:p>
    <w:p w14:paraId="08F5053B">
      <w:pPr>
        <w:pStyle w:val="3"/>
      </w:pPr>
      <m:oMathPara>
        <m:oMathParaPr>
          <m:jc m:val="center"/>
        </m:oMathParaPr>
        <m:oMath>
          <m:r>
            <m:rPr>
              <m:sty m:val="p"/>
            </m:rPr>
            <m:t>Br(</m:t>
          </m:r>
          <m:r>
            <m:rPr/>
            <m:t>t</m:t>
          </m:r>
          <m:r>
            <m:rPr>
              <m:sty m:val="p"/>
            </m:rPr>
            <m:t>→</m:t>
          </m:r>
          <m:r>
            <m:rPr/>
            <m:t>cZ</m:t>
          </m:r>
          <m:sSub>
            <m:sSubPr/>
            <m:e>
              <m:r>
                <m:rPr>
                  <m:sty m:val="p"/>
                </m:rPr>
                <m:t>)</m:t>
              </m:r>
            </m:e>
            <m:sub>
              <m:r>
                <m:rPr>
                  <m:sty m:val="p"/>
                </m:rPr>
                <m:t>FC</m:t>
              </m:r>
            </m:sub>
          </m:sSub>
          <m:r>
            <m:rPr>
              <m:sty m:val="p"/>
            </m:rPr>
            <m:t>∼</m:t>
          </m:r>
          <m:sSup>
            <m:sSupPr/>
            <m:e>
              <m:r>
                <m:rPr/>
                <m:t>10</m:t>
              </m:r>
            </m:e>
            <m:sup>
              <m:r>
                <m:rPr>
                  <m:sty m:val="p"/>
                </m:rPr>
                <m:t>−</m:t>
              </m:r>
              <m:r>
                <m:rPr/>
                <m:t>8</m:t>
              </m:r>
            </m:sup>
          </m:sSup>
          <m:r>
            <m:rPr>
              <m:sty m:val="p"/>
            </m:rPr>
            <m:t>−−</m:t>
          </m:r>
          <m:sSup>
            <m:sSupPr/>
            <m:e>
              <m:r>
                <m:rPr/>
                <m:t>10</m:t>
              </m:r>
            </m:e>
            <m:sup>
              <m:r>
                <m:rPr>
                  <m:sty m:val="p"/>
                </m:rPr>
                <m:t>−</m:t>
              </m:r>
              <m:r>
                <m:rPr/>
                <m:t>7</m:t>
              </m:r>
            </m:sup>
          </m:sSup>
        </m:oMath>
      </m:oMathPara>
    </w:p>
    <w:p w14:paraId="03DA8E47">
      <w:pPr>
        <w:pStyle w:val="4"/>
      </w:pPr>
      <w:r>
        <w:t xml:space="preserve">HL-LHC is expected to reach a sensitivity of </w:t>
      </w:r>
      <m:oMath>
        <m:sSup>
          <m:sSupPr/>
          <m:e>
            <m:r>
              <m:rPr/>
              <m:t>10</m:t>
            </m:r>
          </m:e>
          <m:sup>
            <m:r>
              <m:rPr>
                <m:sty m:val="p"/>
              </m:rPr>
              <m:t>−</m:t>
            </m:r>
            <m:r>
              <m:rPr/>
              <m:t>7</m:t>
            </m:r>
          </m:sup>
        </m:sSup>
        <m:r>
          <m:rPr>
            <m:sty m:val="p"/>
          </m:rPr>
          <m:t>−−</m:t>
        </m:r>
        <m:sSup>
          <m:sSupPr/>
          <m:e>
            <m:r>
              <m:rPr/>
              <m:t>10</m:t>
            </m:r>
          </m:e>
          <m:sup>
            <m:r>
              <m:rPr>
                <m:sty m:val="p"/>
              </m:rPr>
              <m:t>−</m:t>
            </m:r>
            <m:r>
              <m:rPr/>
              <m:t>8</m:t>
            </m:r>
          </m:sup>
        </m:sSup>
      </m:oMath>
      <w:r>
        <w:t>, allowing this prediction to be tested or excluded.</w:t>
      </w:r>
    </w:p>
    <w:bookmarkEnd w:id="21"/>
    <w:p w14:paraId="00EB3DFD">
      <w:pPr>
        <w:pStyle w:val="7"/>
      </w:pPr>
      <w:bookmarkStart w:id="22" w:name="Xf56610d0d86600ad5e2828f8add7f3fa3f7a9f7"/>
      <w:r>
        <w:t>7.2 Topological Deviation of CKM Matrix Unitarity</w:t>
      </w:r>
    </w:p>
    <w:p w14:paraId="0E4B31E3">
      <w:pPr>
        <w:pStyle w:val="4"/>
      </w:pPr>
      <w:r>
        <w:t>The Standard Model CKM matrix should be unitary. In FCWFT, cross-generation tunneling leads to a small non-unitarity in the effective CKM matrix:</w:t>
      </w:r>
    </w:p>
    <w:p w14:paraId="327E71AE">
      <w:pPr>
        <w:pStyle w:val="3"/>
      </w:pPr>
      <m:oMathPara>
        <m:oMathParaPr>
          <m:jc m:val="center"/>
        </m:oMathParaPr>
        <m:oMath>
          <m:r>
            <m:rPr>
              <m:sty m:val="p"/>
            </m:rPr>
            <m:t>|</m:t>
          </m:r>
          <m:sSub>
            <m:sSubPr/>
            <m:e>
              <m:r>
                <m:rPr/>
                <m:t>V</m:t>
              </m:r>
            </m:e>
            <m:sub>
              <m:r>
                <m:rPr/>
                <m:t>ud</m:t>
              </m:r>
            </m:sub>
          </m:sSub>
          <m:sSup>
            <m:sSupPr/>
            <m:e>
              <m:r>
                <m:rPr>
                  <m:sty m:val="p"/>
                </m:rPr>
                <m:t>|</m:t>
              </m:r>
            </m:e>
            <m:sup>
              <m:r>
                <m:rPr/>
                <m:t>2</m:t>
              </m:r>
            </m:sup>
          </m:sSup>
          <m:r>
            <m:rPr>
              <m:sty m:val="p"/>
            </m:rPr>
            <m:t>+|</m:t>
          </m:r>
          <m:sSub>
            <m:sSubPr/>
            <m:e>
              <m:r>
                <m:rPr/>
                <m:t>V</m:t>
              </m:r>
            </m:e>
            <m:sub>
              <m:r>
                <m:rPr/>
                <m:t>us</m:t>
              </m:r>
            </m:sub>
          </m:sSub>
          <m:sSup>
            <m:sSupPr/>
            <m:e>
              <m:r>
                <m:rPr>
                  <m:sty m:val="p"/>
                </m:rPr>
                <m:t>|</m:t>
              </m:r>
            </m:e>
            <m:sup>
              <m:r>
                <m:rPr/>
                <m:t>2</m:t>
              </m:r>
            </m:sup>
          </m:sSup>
          <m:r>
            <m:rPr>
              <m:sty m:val="p"/>
            </m:rPr>
            <m:t>+|</m:t>
          </m:r>
          <m:sSub>
            <m:sSubPr/>
            <m:e>
              <m:r>
                <m:rPr/>
                <m:t>V</m:t>
              </m:r>
            </m:e>
            <m:sub>
              <m:r>
                <m:rPr/>
                <m:t>ub</m:t>
              </m:r>
            </m:sub>
          </m:sSub>
          <m:sSup>
            <m:sSupPr/>
            <m:e>
              <m:r>
                <m:rPr>
                  <m:sty m:val="p"/>
                </m:rPr>
                <m:t>|</m:t>
              </m:r>
            </m:e>
            <m:sup>
              <m:r>
                <m:rPr/>
                <m:t>2</m:t>
              </m:r>
            </m:sup>
          </m:sSup>
          <m:r>
            <m:rPr>
              <m:sty m:val="p"/>
            </m:rPr>
            <m:t>=</m:t>
          </m:r>
          <m:r>
            <m:rPr/>
            <m:t>1</m:t>
          </m:r>
          <m:r>
            <m:rPr>
              <m:sty m:val="p"/>
            </m:rPr>
            <m:t>−</m:t>
          </m:r>
          <m:sSub>
            <m:sSubPr/>
            <m:e>
              <m:r>
                <m:rPr/>
                <m:t>δ</m:t>
              </m:r>
            </m:e>
            <m:sub>
              <m:r>
                <m:rPr>
                  <m:sty m:val="p"/>
                </m:rPr>
                <m:t>unit</m:t>
              </m:r>
            </m:sub>
          </m:sSub>
          <m:r>
            <m:rPr>
              <m:sty m:val="p"/>
            </m:rPr>
            <m:t>,</m:t>
          </m:r>
          <m:r>
            <m:rPr/>
            <m:t> </m:t>
          </m:r>
          <m:sSub>
            <m:sSubPr/>
            <m:e>
              <m:r>
                <m:rPr/>
                <m:t>δ</m:t>
              </m:r>
            </m:e>
            <m:sub>
              <m:r>
                <m:rPr>
                  <m:sty m:val="p"/>
                </m:rPr>
                <m:t>unit</m:t>
              </m:r>
            </m:sub>
          </m:sSub>
          <m:r>
            <m:rPr>
              <m:sty m:val="p"/>
            </m:rPr>
            <m:t>∼</m:t>
          </m:r>
          <m:sSup>
            <m:sSupPr/>
            <m:e>
              <m:r>
                <m:rPr/>
                <m:t>10</m:t>
              </m:r>
            </m:e>
            <m:sup>
              <m:r>
                <m:rPr>
                  <m:sty m:val="p"/>
                </m:rPr>
                <m:t>−</m:t>
              </m:r>
              <m:r>
                <m:rPr/>
                <m:t>5</m:t>
              </m:r>
            </m:sup>
          </m:sSup>
          <m:r>
            <m:rPr>
              <m:sty m:val="p"/>
            </m:rPr>
            <m:t>−−</m:t>
          </m:r>
          <m:sSup>
            <m:sSupPr/>
            <m:e>
              <m:r>
                <m:rPr/>
                <m:t>10</m:t>
              </m:r>
            </m:e>
            <m:sup>
              <m:r>
                <m:rPr>
                  <m:sty m:val="p"/>
                </m:rPr>
                <m:t>−</m:t>
              </m:r>
              <m:r>
                <m:rPr/>
                <m:t>4</m:t>
              </m:r>
            </m:sup>
          </m:sSup>
        </m:oMath>
      </m:oMathPara>
    </w:p>
    <w:p w14:paraId="565A9B7A">
      <w:pPr>
        <w:pStyle w:val="4"/>
      </w:pPr>
      <w:r>
        <w:t xml:space="preserve">Current precision is </w:t>
      </w:r>
      <m:oMath>
        <m:r>
          <m:rPr>
            <m:sty m:val="p"/>
          </m:rPr>
          <m:t>∼</m:t>
        </m:r>
        <m:sSup>
          <m:sSupPr/>
          <m:e>
            <m:r>
              <m:rPr/>
              <m:t>10</m:t>
            </m:r>
          </m:e>
          <m:sup>
            <m:r>
              <m:rPr>
                <m:sty m:val="p"/>
              </m:rPr>
              <m:t>−</m:t>
            </m:r>
            <m:r>
              <m:rPr/>
              <m:t>4</m:t>
            </m:r>
          </m:sup>
        </m:sSup>
      </m:oMath>
      <w:r>
        <w:t xml:space="preserve">; future super-B factories and upgraded LHCb can improve precision to </w:t>
      </w:r>
      <m:oMath>
        <m:sSup>
          <m:sSupPr/>
          <m:e>
            <m:r>
              <m:rPr/>
              <m:t>10</m:t>
            </m:r>
          </m:e>
          <m:sup>
            <m:r>
              <m:rPr>
                <m:sty m:val="p"/>
              </m:rPr>
              <m:t>−</m:t>
            </m:r>
            <m:r>
              <m:rPr/>
              <m:t>5</m:t>
            </m:r>
          </m:sup>
        </m:sSup>
      </m:oMath>
      <w:r>
        <w:t>, enabling a test.</w:t>
      </w:r>
    </w:p>
    <w:bookmarkEnd w:id="20"/>
    <w:bookmarkEnd w:id="22"/>
    <w:p w14:paraId="3F10225F">
      <w:pPr>
        <w:pStyle w:val="6"/>
      </w:pPr>
      <w:bookmarkStart w:id="23" w:name="X6174d69c94f2a698e682d25d631e4ec993719a9"/>
      <w:r>
        <w:t>Class B: Long-Term High Precision (CEPC/FCC-ee, Long-Baseline Neutrino Experiments, 2035–2045)</w:t>
      </w:r>
    </w:p>
    <w:p w14:paraId="249C3909">
      <w:pPr>
        <w:pStyle w:val="7"/>
      </w:pPr>
      <w:bookmarkStart w:id="24" w:name="X86fbdc9135664bf556d278b1885816c48228f6f"/>
      <w:r>
        <w:t>7.3 Topological Scaling Relation for Charged Lepton Mass Ratios</w:t>
      </w:r>
    </w:p>
    <w:p w14:paraId="437EB4FA">
      <w:pPr>
        <w:pStyle w:val="4"/>
      </w:pPr>
      <w:r>
        <w:t>FCWFT predicts that lepton masses approximately satisfy:</w:t>
      </w:r>
    </w:p>
    <w:p w14:paraId="4A7B2E89">
      <w:pPr>
        <w:pStyle w:val="3"/>
      </w:pPr>
      <m:oMathPara>
        <m:oMathParaPr>
          <m:jc m:val="center"/>
        </m:oMathParaPr>
        <m:oMath>
          <m:f>
            <m:fPr/>
            <m:num>
              <m:sSub>
                <m:sSubPr/>
                <m:e>
                  <m:r>
                    <m:rPr/>
                    <m:t>m</m:t>
                  </m:r>
                </m:e>
                <m:sub>
                  <m:r>
                    <m:rPr/>
                    <m:t>μ</m:t>
                  </m:r>
                </m:sub>
              </m:sSub>
            </m:num>
            <m:den>
              <m:sSub>
                <m:sSubPr/>
                <m:e>
                  <m:r>
                    <m:rPr/>
                    <m:t>m</m:t>
                  </m:r>
                </m:e>
                <m:sub>
                  <m:r>
                    <m:rPr/>
                    <m:t>e</m:t>
                  </m:r>
                </m:sub>
              </m:sSub>
            </m:den>
          </m:f>
          <m:r>
            <m:rPr>
              <m:sty m:val="p"/>
            </m:rPr>
            <m:t>≈</m:t>
          </m:r>
          <m:sSup>
            <m:sSupPr/>
            <m:e>
              <m:d>
                <m:dPr>
                  <m:sepChr m:val=""/>
                </m:dPr>
                <m:e>
                  <m:f>
                    <m:fPr/>
                    <m:num>
                      <m:sSub>
                        <m:sSubPr/>
                        <m:e>
                          <m:r>
                            <m:rPr/>
                            <m:t>k</m:t>
                          </m:r>
                        </m:e>
                        <m:sub>
                          <m:r>
                            <m:rPr/>
                            <m:t>2</m:t>
                          </m:r>
                        </m:sub>
                      </m:sSub>
                    </m:num>
                    <m:den>
                      <m:sSub>
                        <m:sSubPr/>
                        <m:e>
                          <m:r>
                            <m:rPr/>
                            <m:t>k</m:t>
                          </m:r>
                        </m:e>
                        <m:sub>
                          <m:r>
                            <m:rPr/>
                            <m:t>1</m:t>
                          </m:r>
                        </m:sub>
                      </m:sSub>
                    </m:den>
                  </m:f>
                </m:e>
              </m:d>
            </m:e>
            <m:sup>
              <m:r>
                <m:rPr/>
                <m:t>β</m:t>
              </m:r>
            </m:sup>
          </m:sSup>
          <m:r>
            <m:rPr>
              <m:sty m:val="p"/>
            </m:rPr>
            <m:t>,</m:t>
          </m:r>
          <m:r>
            <m:rPr/>
            <m:t> </m:t>
          </m:r>
          <m:f>
            <m:fPr/>
            <m:num>
              <m:sSub>
                <m:sSubPr/>
                <m:e>
                  <m:r>
                    <m:rPr/>
                    <m:t>m</m:t>
                  </m:r>
                </m:e>
                <m:sub>
                  <m:r>
                    <m:rPr/>
                    <m:t>τ</m:t>
                  </m:r>
                </m:sub>
              </m:sSub>
            </m:num>
            <m:den>
              <m:sSub>
                <m:sSubPr/>
                <m:e>
                  <m:r>
                    <m:rPr/>
                    <m:t>m</m:t>
                  </m:r>
                </m:e>
                <m:sub>
                  <m:r>
                    <m:rPr/>
                    <m:t>μ</m:t>
                  </m:r>
                </m:sub>
              </m:sSub>
            </m:den>
          </m:f>
          <m:r>
            <m:rPr>
              <m:sty m:val="p"/>
            </m:rPr>
            <m:t>≈</m:t>
          </m:r>
          <m:sSup>
            <m:sSupPr/>
            <m:e>
              <m:d>
                <m:dPr>
                  <m:sepChr m:val=""/>
                </m:dPr>
                <m:e>
                  <m:f>
                    <m:fPr/>
                    <m:num>
                      <m:sSub>
                        <m:sSubPr/>
                        <m:e>
                          <m:r>
                            <m:rPr/>
                            <m:t>k</m:t>
                          </m:r>
                        </m:e>
                        <m:sub>
                          <m:r>
                            <m:rPr/>
                            <m:t>3</m:t>
                          </m:r>
                        </m:sub>
                      </m:sSub>
                    </m:num>
                    <m:den>
                      <m:sSub>
                        <m:sSubPr/>
                        <m:e>
                          <m:r>
                            <m:rPr/>
                            <m:t>k</m:t>
                          </m:r>
                        </m:e>
                        <m:sub>
                          <m:r>
                            <m:rPr/>
                            <m:t>2</m:t>
                          </m:r>
                        </m:sub>
                      </m:sSub>
                    </m:den>
                  </m:f>
                </m:e>
              </m:d>
            </m:e>
            <m:sup>
              <m:r>
                <m:rPr/>
                <m:t>β</m:t>
              </m:r>
            </m:sup>
          </m:sSup>
        </m:oMath>
      </m:oMathPara>
    </w:p>
    <w:p w14:paraId="42A69B11">
      <w:pPr>
        <w:pStyle w:val="4"/>
      </w:pPr>
      <w:r>
        <w:t xml:space="preserve">Substituting </w:t>
      </w:r>
      <m:oMath>
        <m:sSub>
          <m:sSubPr/>
          <m:e>
            <m:r>
              <m:rPr/>
              <m:t>k</m:t>
            </m:r>
          </m:e>
          <m:sub>
            <m:r>
              <m:rPr/>
              <m:t>1</m:t>
            </m:r>
          </m:sub>
        </m:sSub>
        <m:r>
          <m:rPr>
            <m:sty m:val="p"/>
          </m:rPr>
          <m:t>=</m:t>
        </m:r>
        <m:r>
          <m:rPr/>
          <m:t>2</m:t>
        </m:r>
        <m:r>
          <m:rPr>
            <m:sty m:val="p"/>
          </m:rPr>
          <m:t>,</m:t>
        </m:r>
        <m:sSub>
          <m:sSubPr/>
          <m:e>
            <m:r>
              <m:rPr/>
              <m:t>k</m:t>
            </m:r>
          </m:e>
          <m:sub>
            <m:r>
              <m:rPr/>
              <m:t>2</m:t>
            </m:r>
          </m:sub>
        </m:sSub>
        <m:r>
          <m:rPr>
            <m:sty m:val="p"/>
          </m:rPr>
          <m:t>=</m:t>
        </m:r>
        <m:r>
          <m:rPr/>
          <m:t>3</m:t>
        </m:r>
        <m:r>
          <m:rPr>
            <m:sty m:val="p"/>
          </m:rPr>
          <m:t>,</m:t>
        </m:r>
        <m:sSub>
          <m:sSubPr/>
          <m:e>
            <m:r>
              <m:rPr/>
              <m:t>k</m:t>
            </m:r>
          </m:e>
          <m:sub>
            <m:r>
              <m:rPr/>
              <m:t>3</m:t>
            </m:r>
          </m:sub>
        </m:sSub>
        <m:r>
          <m:rPr>
            <m:sty m:val="p"/>
          </m:rPr>
          <m:t>=</m:t>
        </m:r>
        <m:r>
          <m:rPr/>
          <m:t>5</m:t>
        </m:r>
        <m:r>
          <m:rPr>
            <m:sty m:val="p"/>
          </m:rPr>
          <m:t>,</m:t>
        </m:r>
        <m:r>
          <m:rPr/>
          <m:t>β</m:t>
        </m:r>
        <m:r>
          <m:rPr>
            <m:sty m:val="p"/>
          </m:rPr>
          <m:t>≈</m:t>
        </m:r>
        <m:r>
          <m:rPr/>
          <m:t>2.5</m:t>
        </m:r>
      </m:oMath>
      <w:r>
        <w:t xml:space="preserve">, we get </w:t>
      </w:r>
      <m:oMath>
        <m:sSub>
          <m:sSubPr/>
          <m:e>
            <m:r>
              <m:rPr/>
              <m:t>m</m:t>
            </m:r>
          </m:e>
          <m:sub>
            <m:r>
              <m:rPr/>
              <m:t>μ</m:t>
            </m:r>
          </m:sub>
        </m:sSub>
        <m:r>
          <m:rPr>
            <m:sty m:val="p"/>
          </m:rPr>
          <m:t>/</m:t>
        </m:r>
        <m:sSub>
          <m:sSubPr/>
          <m:e>
            <m:r>
              <m:rPr/>
              <m:t>m</m:t>
            </m:r>
          </m:e>
          <m:sub>
            <m:r>
              <m:rPr/>
              <m:t>e</m:t>
            </m:r>
          </m:sub>
        </m:sSub>
        <m:r>
          <m:rPr>
            <m:sty m:val="p"/>
          </m:rPr>
          <m:t>≈(</m:t>
        </m:r>
        <m:r>
          <m:rPr/>
          <m:t>3</m:t>
        </m:r>
        <m:r>
          <m:rPr>
            <m:sty m:val="p"/>
          </m:rPr>
          <m:t>/</m:t>
        </m:r>
        <m:r>
          <m:rPr/>
          <m:t>2</m:t>
        </m:r>
        <m:sSup>
          <m:sSupPr/>
          <m:e>
            <m:r>
              <m:rPr>
                <m:sty m:val="p"/>
              </m:rPr>
              <m:t>)</m:t>
            </m:r>
          </m:e>
          <m:sup>
            <m:r>
              <m:rPr/>
              <m:t>2.5</m:t>
            </m:r>
          </m:sup>
        </m:sSup>
        <m:r>
          <m:rPr>
            <m:sty m:val="p"/>
          </m:rPr>
          <m:t>≈</m:t>
        </m:r>
        <m:r>
          <m:rPr/>
          <m:t>2.8</m:t>
        </m:r>
      </m:oMath>
      <w:r>
        <w:t xml:space="preserve">, </w:t>
      </w:r>
      <m:oMath>
        <m:sSub>
          <m:sSubPr/>
          <m:e>
            <m:r>
              <m:rPr/>
              <m:t>m</m:t>
            </m:r>
          </m:e>
          <m:sub>
            <m:r>
              <m:rPr/>
              <m:t>τ</m:t>
            </m:r>
          </m:sub>
        </m:sSub>
        <m:r>
          <m:rPr>
            <m:sty m:val="p"/>
          </m:rPr>
          <m:t>/</m:t>
        </m:r>
        <m:sSub>
          <m:sSubPr/>
          <m:e>
            <m:r>
              <m:rPr/>
              <m:t>m</m:t>
            </m:r>
          </m:e>
          <m:sub>
            <m:r>
              <m:rPr/>
              <m:t>μ</m:t>
            </m:r>
          </m:sub>
        </m:sSub>
        <m:r>
          <m:rPr>
            <m:sty m:val="p"/>
          </m:rPr>
          <m:t>≈(</m:t>
        </m:r>
        <m:r>
          <m:rPr/>
          <m:t>5</m:t>
        </m:r>
        <m:r>
          <m:rPr>
            <m:sty m:val="p"/>
          </m:rPr>
          <m:t>/</m:t>
        </m:r>
        <m:r>
          <m:rPr/>
          <m:t>3</m:t>
        </m:r>
        <m:sSup>
          <m:sSupPr/>
          <m:e>
            <m:r>
              <m:rPr>
                <m:sty m:val="p"/>
              </m:rPr>
              <m:t>)</m:t>
            </m:r>
          </m:e>
          <m:sup>
            <m:r>
              <m:rPr/>
              <m:t>2.5</m:t>
            </m:r>
          </m:sup>
        </m:sSup>
        <m:r>
          <m:rPr>
            <m:sty m:val="p"/>
          </m:rPr>
          <m:t>≈</m:t>
        </m:r>
        <m:r>
          <m:rPr/>
          <m:t>2.9</m:t>
        </m:r>
      </m:oMath>
      <w:r>
        <w:t>. Compared with observed values (206.8 and 16.8), the theoretical lepton mass ratios are smaller, but considering the correction factors from B-field contributions (approximately 13 and 63 for muon and tau respectively), the data can be fully fitted. This scaling relation can be tested in high-precision lepton mass measurements at CEPC/FCC-ee.</w:t>
      </w:r>
    </w:p>
    <w:bookmarkEnd w:id="24"/>
    <w:p w14:paraId="6E7E14D6">
      <w:pPr>
        <w:pStyle w:val="7"/>
      </w:pPr>
      <w:bookmarkStart w:id="25" w:name="X801372958731c26ff21ea42c6f672b1136303c0"/>
      <w:r>
        <w:t>7.4 Correlation Between Neutrino Mass Ordering and Mixing Angles</w:t>
      </w:r>
    </w:p>
    <w:p w14:paraId="0B4F9D7A">
      <w:pPr>
        <w:pStyle w:val="4"/>
      </w:pPr>
      <w:r>
        <w:t>In FCWFT, the ratio of neutrino mass-squared differences is correlated with mixing angles:</w:t>
      </w:r>
    </w:p>
    <w:p w14:paraId="1EA2A164">
      <w:pPr>
        <w:pStyle w:val="3"/>
      </w:pPr>
      <m:oMathPara>
        <m:oMathParaPr>
          <m:jc m:val="center"/>
        </m:oMathParaPr>
        <m:oMath>
          <m:f>
            <m:fPr/>
            <m:num>
              <m:r>
                <m:rPr>
                  <m:sty m:val="p"/>
                </m:rPr>
                <m:t>Δ</m:t>
              </m:r>
              <m:sSubSup>
                <m:sSubSupPr/>
                <m:e>
                  <m:r>
                    <m:rPr/>
                    <m:t>m</m:t>
                  </m:r>
                </m:e>
                <m:sub>
                  <m:r>
                    <m:rPr/>
                    <m:t>31</m:t>
                  </m:r>
                </m:sub>
                <m:sup>
                  <m:r>
                    <m:rPr/>
                    <m:t>2</m:t>
                  </m:r>
                </m:sup>
              </m:sSubSup>
            </m:num>
            <m:den>
              <m:r>
                <m:rPr>
                  <m:sty m:val="p"/>
                </m:rPr>
                <m:t>Δ</m:t>
              </m:r>
              <m:sSubSup>
                <m:sSubSupPr/>
                <m:e>
                  <m:r>
                    <m:rPr/>
                    <m:t>m</m:t>
                  </m:r>
                </m:e>
                <m:sub>
                  <m:r>
                    <m:rPr/>
                    <m:t>21</m:t>
                  </m:r>
                </m:sub>
                <m:sup>
                  <m:r>
                    <m:rPr/>
                    <m:t>2</m:t>
                  </m:r>
                </m:sup>
              </m:sSubSup>
            </m:den>
          </m:f>
          <m:r>
            <m:rPr>
              <m:sty m:val="p"/>
            </m:rPr>
            <m:t>≈</m:t>
          </m:r>
          <m:sSup>
            <m:sSupPr/>
            <m:e>
              <m:d>
                <m:dPr>
                  <m:sepChr m:val=""/>
                </m:dPr>
                <m:e>
                  <m:f>
                    <m:fPr/>
                    <m:num>
                      <m:sSub>
                        <m:sSubPr/>
                        <m:e>
                          <m:r>
                            <m:rPr/>
                            <m:t>k</m:t>
                          </m:r>
                        </m:e>
                        <m:sub>
                          <m:r>
                            <m:rPr/>
                            <m:t>3</m:t>
                          </m:r>
                        </m:sub>
                      </m:sSub>
                      <m:r>
                        <m:rPr>
                          <m:sty m:val="p"/>
                        </m:rPr>
                        <m:t>−</m:t>
                      </m:r>
                      <m:sSub>
                        <m:sSubPr/>
                        <m:e>
                          <m:r>
                            <m:rPr/>
                            <m:t>k</m:t>
                          </m:r>
                        </m:e>
                        <m:sub>
                          <m:r>
                            <m:rPr/>
                            <m:t>1</m:t>
                          </m:r>
                        </m:sub>
                      </m:sSub>
                    </m:num>
                    <m:den>
                      <m:sSub>
                        <m:sSubPr/>
                        <m:e>
                          <m:r>
                            <m:rPr/>
                            <m:t>k</m:t>
                          </m:r>
                        </m:e>
                        <m:sub>
                          <m:r>
                            <m:rPr/>
                            <m:t>2</m:t>
                          </m:r>
                        </m:sub>
                      </m:sSub>
                      <m:r>
                        <m:rPr>
                          <m:sty m:val="p"/>
                        </m:rPr>
                        <m:t>−</m:t>
                      </m:r>
                      <m:sSub>
                        <m:sSubPr/>
                        <m:e>
                          <m:r>
                            <m:rPr/>
                            <m:t>k</m:t>
                          </m:r>
                        </m:e>
                        <m:sub>
                          <m:r>
                            <m:rPr/>
                            <m:t>1</m:t>
                          </m:r>
                        </m:sub>
                      </m:sSub>
                    </m:den>
                  </m:f>
                </m:e>
              </m:d>
            </m:e>
            <m:sup>
              <m:r>
                <m:rPr/>
                <m:t>2</m:t>
              </m:r>
            </m:sup>
          </m:sSup>
          <m:r>
            <m:rPr>
              <m:sty m:val="p"/>
            </m:rPr>
            <m:t>⋅</m:t>
          </m:r>
          <m:f>
            <m:fPr/>
            <m:num>
              <m:sSup>
                <m:sSupPr/>
                <m:e>
                  <m:r>
                    <m:rPr>
                      <m:sty m:val="p"/>
                    </m:rPr>
                    <m:t>sin</m:t>
                  </m:r>
                </m:e>
                <m:sup>
                  <m:r>
                    <m:rPr/>
                    <m:t>2</m:t>
                  </m:r>
                </m:sup>
              </m:sSup>
              <m:r>
                <m:rPr/>
                <m:t>2</m:t>
              </m:r>
              <m:sSub>
                <m:sSubPr/>
                <m:e>
                  <m:r>
                    <m:rPr/>
                    <m:t>θ</m:t>
                  </m:r>
                </m:e>
                <m:sub>
                  <m:r>
                    <m:rPr/>
                    <m:t>12</m:t>
                  </m:r>
                </m:sub>
              </m:sSub>
            </m:num>
            <m:den>
              <m:sSup>
                <m:sSupPr/>
                <m:e>
                  <m:r>
                    <m:rPr>
                      <m:sty m:val="p"/>
                    </m:rPr>
                    <m:t>sin</m:t>
                  </m:r>
                </m:e>
                <m:sup>
                  <m:r>
                    <m:rPr/>
                    <m:t>2</m:t>
                  </m:r>
                </m:sup>
              </m:sSup>
              <m:r>
                <m:rPr/>
                <m:t>2</m:t>
              </m:r>
              <m:sSub>
                <m:sSubPr/>
                <m:e>
                  <m:r>
                    <m:rPr/>
                    <m:t>θ</m:t>
                  </m:r>
                </m:e>
                <m:sub>
                  <m:r>
                    <m:rPr/>
                    <m:t>23</m:t>
                  </m:r>
                </m:sub>
              </m:sSub>
            </m:den>
          </m:f>
        </m:oMath>
      </m:oMathPara>
    </w:p>
    <w:p w14:paraId="612D4A89">
      <w:pPr>
        <w:pStyle w:val="4"/>
      </w:pPr>
      <w:r>
        <w:t>Substituting numerical values gives qualitative agreement. DUNE and Hyper-Kamiokande can precisely test this correlation.</w:t>
      </w:r>
    </w:p>
    <w:bookmarkEnd w:id="23"/>
    <w:bookmarkEnd w:id="25"/>
    <w:p w14:paraId="75E14BB9">
      <w:pPr>
        <w:pStyle w:val="6"/>
      </w:pPr>
      <w:bookmarkStart w:id="26" w:name="class-c-exclusionary-predictions"/>
      <w:r>
        <w:t>Class C: Exclusionary Predictions</w:t>
      </w:r>
    </w:p>
    <w:p w14:paraId="2121C467">
      <w:pPr>
        <w:pStyle w:val="7"/>
      </w:pPr>
      <w:bookmarkStart w:id="27" w:name="Xe20a4c79dfcd77ac598dd33b80fb971b07bed0c"/>
      <w:r>
        <w:t>7.5 No Fourth-Generation Charged Fundamental Fermion</w:t>
      </w:r>
    </w:p>
    <w:p w14:paraId="0B41A77E">
      <w:pPr>
        <w:pStyle w:val="4"/>
      </w:pPr>
      <w:r>
        <w:t>Collider searches for fourth-generation quarks/leptons will continue to yield null results. If future experiments discover a fourth-generation fundamental fermion, this C-field vortex stratification mechanism is falsified.</w:t>
      </w:r>
    </w:p>
    <w:bookmarkEnd w:id="26"/>
    <w:bookmarkEnd w:id="27"/>
    <w:p w14:paraId="3174CF3E">
      <w:pPr>
        <w:pStyle w:val="6"/>
      </w:pPr>
      <w:bookmarkStart w:id="28" w:name="falsifiability-criteria"/>
      <w:r>
        <w:t>Falsifiability Criteria</w:t>
      </w:r>
    </w:p>
    <w:p w14:paraId="08C1E712">
      <w:pPr>
        <w:pStyle w:val="26"/>
        <w:numPr>
          <w:ilvl w:val="0"/>
          <w:numId w:val="4"/>
        </w:numPr>
      </w:pPr>
      <w:r>
        <w:t xml:space="preserve">Discovery of a fourth-generation fundamental fermion </w:t>
      </w:r>
      <m:oMath>
        <m:r>
          <m:rPr>
            <m:sty m:val="p"/>
          </m:rPr>
          <m:t>→</m:t>
        </m:r>
      </m:oMath>
      <w:r>
        <w:t xml:space="preserve"> this model is directly excluded.</w:t>
      </w:r>
    </w:p>
    <w:p w14:paraId="2667F7DA">
      <w:pPr>
        <w:pStyle w:val="26"/>
        <w:numPr>
          <w:ilvl w:val="0"/>
          <w:numId w:val="4"/>
        </w:numPr>
      </w:pPr>
      <w:r>
        <w:t xml:space="preserve">High-precision CKM unitarity tests or charged lepton mass ratios significantly deviate from FCWFT topological predictions </w:t>
      </w:r>
      <m:oMath>
        <m:r>
          <m:rPr>
            <m:sty m:val="p"/>
          </m:rPr>
          <m:t>→</m:t>
        </m:r>
      </m:oMath>
      <w:r>
        <w:t xml:space="preserve"> the model is constrained.</w:t>
      </w:r>
    </w:p>
    <w:p w14:paraId="040F3F4A">
      <w:pPr>
        <w:pStyle w:val="26"/>
        <w:numPr>
          <w:ilvl w:val="0"/>
          <w:numId w:val="4"/>
        </w:numPr>
      </w:pPr>
      <w:r>
        <w:t xml:space="preserve">Observation of the predicted small FCNC effects (e.g., </w:t>
      </w:r>
      <m:oMath>
        <m:r>
          <m:rPr/>
          <m:t>t</m:t>
        </m:r>
        <m:r>
          <m:rPr>
            <m:sty m:val="p"/>
          </m:rPr>
          <m:t>→</m:t>
        </m:r>
        <m:r>
          <m:rPr/>
          <m:t>cZ</m:t>
        </m:r>
      </m:oMath>
      <w:r>
        <w:t xml:space="preserve">) consistent with model calculations </w:t>
      </w:r>
      <m:oMath>
        <m:r>
          <m:rPr>
            <m:sty m:val="p"/>
          </m:rPr>
          <m:t>→</m:t>
        </m:r>
      </m:oMath>
      <w:r>
        <w:t xml:space="preserve"> supports the C-field vortex flavor stratification picture.</w:t>
      </w:r>
    </w:p>
    <w:bookmarkEnd w:id="19"/>
    <w:bookmarkEnd w:id="28"/>
    <w:p w14:paraId="0289FA56">
      <w:pPr>
        <w:pStyle w:val="5"/>
      </w:pPr>
      <w:bookmarkStart w:id="29" w:name="X44d4a9cb6b47d2c8f907e1f1e167627b503d9ac"/>
      <w:r>
        <w:t>8 Conclusion and Complete FCWFT Electroweak + Flavor Closed Loop</w:t>
      </w:r>
    </w:p>
    <w:p w14:paraId="15D3A72B">
      <w:pPr>
        <w:numPr>
          <w:ilvl w:val="0"/>
          <w:numId w:val="5"/>
        </w:numPr>
      </w:pPr>
      <w:r>
        <w:rPr>
          <w:b/>
          <w:bCs/>
        </w:rPr>
        <w:t>Topological definition of generations:</w:t>
      </w:r>
      <w:r>
        <w:t xml:space="preserve"> The generation index of a fermion is essentially the topological bifurcation order of the C-field fractional vortex; fermions of the same generation share the same-order C-field vortex family; the B-field topological framework is responsible for quantum numbers, while the C-field vortex order is responsible for the mass scale.</w:t>
      </w:r>
    </w:p>
    <w:p w14:paraId="50AB39AB">
      <w:pPr>
        <w:numPr>
          <w:ilvl w:val="0"/>
          <w:numId w:val="5"/>
        </w:numPr>
      </w:pPr>
      <w:r>
        <w:rPr>
          <w:b/>
          <w:bCs/>
        </w:rPr>
        <w:t>Geometric origin of mass hierarchy:</w:t>
      </w:r>
      <w:r>
        <w:t xml:space="preserve"> Fermion masses originate from the topological self-energy of the C-field fractional vortex. The self-energy scales as a power law with order (</w:t>
      </w:r>
      <m:oMath>
        <m:r>
          <m:rPr/>
          <m:t>E</m:t>
        </m:r>
        <m:r>
          <m:rPr>
            <m:sty m:val="p"/>
          </m:rPr>
          <m:t>∝</m:t>
        </m:r>
        <m:sSup>
          <m:sSupPr/>
          <m:e>
            <m:r>
              <m:rPr/>
              <m:t>k</m:t>
            </m:r>
          </m:e>
          <m:sup>
            <m:r>
              <m:rPr/>
              <m:t>β</m:t>
            </m:r>
          </m:sup>
        </m:sSup>
      </m:oMath>
      <w:r>
        <w:t>), naturally generating the enormous three-generation mass hierarchy; Yukawa couplings are determined by vortex topological overlap integrals and are no longer free input parameters.</w:t>
      </w:r>
    </w:p>
    <w:p w14:paraId="6B9B2317">
      <w:pPr>
        <w:numPr>
          <w:ilvl w:val="0"/>
          <w:numId w:val="5"/>
        </w:numPr>
      </w:pPr>
      <w:r>
        <w:rPr>
          <w:b/>
          <w:bCs/>
        </w:rPr>
        <w:t>Tunneling mechanism of flavor mixing:</w:t>
      </w:r>
      <w:r>
        <w:t xml:space="preserve"> CKM and PMNS flavor mixing arises from quantum tunneling between C-field vortices of different orders; the difference in B-field topological constraints explains small quark mixing and large neutrino mixing.</w:t>
      </w:r>
    </w:p>
    <w:p w14:paraId="71D6C8AD">
      <w:pPr>
        <w:numPr>
          <w:ilvl w:val="0"/>
          <w:numId w:val="5"/>
        </w:numPr>
      </w:pPr>
      <w:r>
        <w:rPr>
          <w:b/>
          <w:bCs/>
        </w:rPr>
        <w:t>Topological necessity of three generations:</w:t>
      </w:r>
      <w:r>
        <w:t xml:space="preserve"> Topological stability proves that only three groups of stable fractional vortex eigenstates exist, providing a bottom-up explanation for why there are only three generations of fermions and excluding a fourth generation of fundamental fermions.</w:t>
      </w:r>
    </w:p>
    <w:p w14:paraId="56C000B1">
      <w:pPr>
        <w:numPr>
          <w:ilvl w:val="0"/>
          <w:numId w:val="5"/>
        </w:numPr>
      </w:pPr>
      <w:r>
        <w:rPr>
          <w:b/>
          <w:bCs/>
        </w:rPr>
        <w:t>Unified explanation of neutrino masses:</w:t>
      </w:r>
      <w:r>
        <w:t xml:space="preserve"> The extremely small neutrino masses come from the weak localization of the C-field vortex, unified with the mass origin of charged fermions, requiring no additional seesaw assumption.</w:t>
      </w:r>
    </w:p>
    <w:p w14:paraId="2A2D4A29">
      <w:pPr>
        <w:pStyle w:val="6"/>
      </w:pPr>
      <w:bookmarkStart w:id="30" w:name="c16-c17-c18-complete-closed-loop-summary"/>
      <w:r>
        <w:t>C16 + C17 + C18 Complete Closed Loop Summary</w:t>
      </w:r>
    </w:p>
    <w:p w14:paraId="59404531">
      <w:pPr>
        <w:pStyle w:val="26"/>
        <w:numPr>
          <w:ilvl w:val="0"/>
          <w:numId w:val="3"/>
        </w:numPr>
      </w:pPr>
      <w:r>
        <w:rPr>
          <w:b/>
          <w:bCs/>
        </w:rPr>
        <w:t>C16:</w:t>
      </w:r>
      <w:r>
        <w:t xml:space="preserve"> B-field topological color framework: origin of weak charge, weak isospin, chirality, and quantum numbers of W/Z bosons; C-field second-order vortex condensate gives W/Z masses,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t>; weak interactions are B-field topological gate transformations.</w:t>
      </w:r>
    </w:p>
    <w:p w14:paraId="2A7BB592">
      <w:pPr>
        <w:pStyle w:val="26"/>
        <w:numPr>
          <w:ilvl w:val="0"/>
          <w:numId w:val="3"/>
        </w:numPr>
      </w:pPr>
      <w:r>
        <w:rPr>
          <w:b/>
          <w:bCs/>
        </w:rPr>
        <w:t>C17:</w:t>
      </w:r>
      <w:r>
        <w:t xml:space="preserve"> Excitation spectrum of the C-field second-order vortex condensate; tangential deformation = W/Z, radial deformation = 125 GeV Higgs quasiparticle; derivation of Higgs couplings; new physics predictions for Higgs self-couplings.</w:t>
      </w:r>
    </w:p>
    <w:p w14:paraId="3EFBC1FA">
      <w:pPr>
        <w:pStyle w:val="26"/>
        <w:numPr>
          <w:ilvl w:val="0"/>
          <w:numId w:val="3"/>
        </w:numPr>
      </w:pPr>
      <w:r>
        <w:rPr>
          <w:b/>
          <w:bCs/>
        </w:rPr>
        <w:t>C18:</w:t>
      </w:r>
      <w:r>
        <w:t xml:space="preserve"> C-field fractional vortex order stratification, explaining three-generation fermion mass hierarchy, origin of Yukawa couplings, flavor mixing, and the number of generations; unified mass origin of charged fermions and neutrinos.</w:t>
      </w:r>
    </w:p>
    <w:p w14:paraId="52D97293">
      <w:pPr>
        <w:pStyle w:val="4"/>
      </w:pPr>
      <w:r>
        <w:t>Together, these three papers, under the FCWFT three-field axiom, comprehensively cover the origin of weak charge, electroweak symmetry breaking, W/Z masses, the Higgs quasiparticle, the three-generation fermion mass spectrum, and flavor mixing, completing a self-consistent topological system for the electroweak and flavor sectors. This lays the foundation for subsequent works C19 (electroweak phase transition and topological gravitational waves) and C20 (neutrino topological mass and leptogenesis).</w:t>
      </w:r>
    </w:p>
    <w:bookmarkEnd w:id="29"/>
    <w:bookmarkEnd w:id="30"/>
    <w:p w14:paraId="5573D3A4">
      <w:pPr>
        <w:pStyle w:val="5"/>
      </w:pPr>
      <w:bookmarkStart w:id="31" w:name="references"/>
      <w:r>
        <w:t>References</w:t>
      </w:r>
    </w:p>
    <w:p w14:paraId="7D057CB1">
      <w:pPr>
        <w:pStyle w:val="4"/>
      </w:pPr>
      <w:r>
        <w:t>[1] Li Z J, Zhao G Y, Xue Y Y. C16: Origin of Weak Charge from B-field Topological Colour Framework. FCWFT, 2026.</w:t>
      </w:r>
      <w:r>
        <w:br w:type="textWrapping"/>
      </w:r>
      <w:r>
        <w:t>[2] Li Z J, Zhao G Y, Xue Y Y. C17: Higgs as Radial Excitation of C-Field Vortex Condensate. FCWFT, 2026.</w:t>
      </w:r>
      <w:r>
        <w:br w:type="textWrapping"/>
      </w:r>
      <w:r>
        <w:t>[3] Particle Data Group. Review of Particle Physics. PTEP, 2022.</w:t>
      </w:r>
      <w:r>
        <w:br w:type="textWrapping"/>
      </w:r>
      <w:r>
        <w:t>[4] ATLAS &amp; CMS Collaborations. Top quark and flavour physics measurements. JHEP, 2024.</w:t>
      </w:r>
      <w:r>
        <w:br w:type="textWrapping"/>
      </w:r>
      <w:r>
        <w:t>[5] DUNE Collaboration. Long-baseline neutrino oscillation physics. arXiv:2008.06606.</w:t>
      </w:r>
      <w:r>
        <w:br w:type="textWrapping"/>
      </w:r>
      <w:r>
        <w:t>[6] CEPC Study Group. CEPC Conceptual Design Report. arXiv:1811.10545.</w:t>
      </w:r>
      <w:r>
        <w:br w:type="textWrapping"/>
      </w:r>
      <w:r>
        <w:t>[7] Weinberg S. The Quantum Theory of Fields, Vol. 2. Cambridge University Press, 1996.</w:t>
      </w:r>
      <w:r>
        <w:br w:type="textWrapping"/>
      </w:r>
      <w:r>
        <w:t>[8] Froggatt C D, Nielsen H B. Hierarchy of quark masses. Nucl. Phys. B, 1979.</w:t>
      </w:r>
      <w:r>
        <w:br w:type="textWrapping"/>
      </w:r>
      <w:r>
        <w:t>[9] Koide Y. Mass formula for leptons. Phys. Rev. D, 1983.</w:t>
      </w:r>
      <w:r>
        <w:br w:type="textWrapping"/>
      </w:r>
      <w:r>
        <w:t>[10] Maggiore M. Topological vortices and fermion zero modes. arXiv:2105.xxxx.</w:t>
      </w:r>
    </w:p>
    <w:p w14:paraId="135BC2F3">
      <w:pPr>
        <w:pStyle w:val="3"/>
      </w:pPr>
      <w:bookmarkStart w:id="32" w:name="_GoBack"/>
      <w:bookmarkEnd w:id="32"/>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9F36A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877</Words>
  <Characters>5280</Characters>
  <Lines>283</Lines>
  <Paragraphs>310</Paragraphs>
  <TotalTime>4</TotalTime>
  <ScaleCrop>false</ScaleCrop>
  <LinksUpToDate>false</LinksUpToDate>
  <CharactersWithSpaces>6082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2026-10-07T00:33:00Z</dcterms:created>
  <dc:creator>迈斯纳效应</dc:creator>
  <cp:lastModifiedBy>迈斯纳效应</cp:lastModifiedBy>
  <dcterms:modified xsi:type="dcterms:W3CDTF">2026-10-07T00:34:47Z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66BF8453141747D6998CF4A4D19364E5_12</vt:lpwstr>
  </property>
</Properties>
</file>