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C6B96C">
      <w:pPr>
        <w:pStyle w:val="4"/>
        <w:rPr>
          <w:b/>
          <w:bCs/>
          <w:sz w:val="28"/>
          <w:szCs w:val="28"/>
        </w:rPr>
      </w:pPr>
      <w:r>
        <w:rPr>
          <w:b/>
          <w:bCs/>
          <w:sz w:val="28"/>
          <w:szCs w:val="28"/>
        </w:rPr>
        <w:t>New Dark Matter Detection Methods Based on Field Combination Wavefunction Theory</w:t>
      </w:r>
    </w:p>
    <w:p w14:paraId="112170A8">
      <w:pPr>
        <w:pStyle w:val="3"/>
      </w:pPr>
      <w:r>
        <w:rPr>
          <w:b/>
          <w:bCs/>
        </w:rPr>
        <w:t>Authors:</w:t>
      </w:r>
      <w:r>
        <w:t xml:space="preserve"> Li Zhijun¹,*, Zhao Guangyao²</w:t>
      </w:r>
      <w:r>
        <w:br w:type="textWrapping"/>
      </w:r>
      <w:r>
        <w:t>Affiliations:</w:t>
      </w:r>
      <w:r>
        <w:br w:type="textWrapping"/>
      </w:r>
      <w:r>
        <w:t>1. Shanxi Provincial Department of Agriculture (Animal Husbandry School)</w:t>
      </w:r>
      <w:r>
        <w:br w:type="textWrapping"/>
      </w:r>
      <w:r>
        <w:t>2. Chongqing University</w:t>
      </w:r>
    </w:p>
    <w:p w14:paraId="547AB78F">
      <w:pPr>
        <w:pStyle w:val="3"/>
        <w:rPr>
          <w:b/>
          <w:bCs/>
        </w:rPr>
      </w:pPr>
      <w:r>
        <w:rPr>
          <w:b/>
          <w:bCs/>
        </w:rPr>
        <w:t>Abstract</w:t>
      </w:r>
    </w:p>
    <w:p w14:paraId="69311472">
      <w:pPr>
        <w:pStyle w:val="3"/>
      </w:pPr>
      <w:r>
        <w:t>Based on the Li-Zhao field combination wavefunction theory, this paper systematically proposes three new methods for detecting dark matter, overcoming the fundamental difficulties faced by traditional detection methods under the negative mass dark matter hypothesis. The core argument is: dark matter particles, as topological excitations of the B-field (chromo-charge vortex field), possess negative mass properties, rendering direct detection, collider detection, and indirect detection methods infeasible. However, by precisely measuring gravitational effects, constraining cosmological evolution, and detecting quantum gravitational effects, the properties of dark matter can still be effectively constrained. We construct a complete theoretical framework, derive in detail the measurement principles and theoretical calculations for each method, and provide new physical approaches for dark matter detection. This research provides important theoretical support for understanding the nature of dark matter and verifying the field combination wavefunction theory.</w:t>
      </w:r>
    </w:p>
    <w:p w14:paraId="2948D8E1">
      <w:pPr>
        <w:pStyle w:val="3"/>
      </w:pPr>
      <w:r>
        <w:rPr>
          <w:b/>
          <w:bCs/>
        </w:rPr>
        <w:t>Keywords:</w:t>
      </w:r>
      <w:r>
        <w:t xml:space="preserve"> Field combination wavefunction; Dark matter; Negative mass; Gravitational lensing; Cosmic microwave background; Primordial gravitational waves; Large-scale structure</w:t>
      </w:r>
    </w:p>
    <w:p w14:paraId="780357E6">
      <w:pPr>
        <w:pStyle w:val="26"/>
        <w:numPr>
          <w:ilvl w:val="0"/>
          <w:numId w:val="1"/>
        </w:numPr>
        <w:rPr>
          <w:b/>
          <w:bCs/>
        </w:rPr>
      </w:pPr>
      <w:r>
        <w:rPr>
          <w:b/>
          <w:bCs/>
        </w:rPr>
        <w:t>Introduction</w:t>
      </w:r>
    </w:p>
    <w:p w14:paraId="0322D016">
      <w:pPr>
        <w:pStyle w:val="4"/>
      </w:pPr>
      <w:r>
        <w:t>Dark matter is one of the greatest mysteries in modern cosmology, constituting about 27% of the total mass-energy of the universe. Based on the Li-Zhao field combination wavefunction theory, dark matter is interpreted as a topological excitation of the B-field (chromo-charge vortex field) with negative mass properties. However, this hypothesis poses fundamental challenges to traditional dark matter detection methods: direct detection cannot capture negative mass particles repelled by Earth, collider production cross-sections are extremely small, and indirect detection faces significant energy barriers.</w:t>
      </w:r>
    </w:p>
    <w:p w14:paraId="752F8141">
      <w:pPr>
        <w:pStyle w:val="3"/>
      </w:pPr>
      <w:r>
        <w:t>This paper systematically proposes three new detection methods that do not rely on direct interaction between dark matter and ordinary matter but instead constrain its properties through gravitational effects and cosmological imprints. These methods include: precision measurement of gravitational effects (gravitational lensing, galaxy rotation curves, galaxy cluster dynamics), constraints from cosmological evolution (CMB, large-scale structure, cosmic expansion history), and detection of quantum gravitational effects (primordial gravitational waves, non-Gaussianity, isocurvature perturbations). These approaches provide new physical insights for dark matter detection and have significant theoretical and experimental value.</w:t>
      </w:r>
    </w:p>
    <w:p w14:paraId="19BEC777">
      <w:pPr>
        <w:pStyle w:val="26"/>
        <w:numPr>
          <w:ilvl w:val="0"/>
          <w:numId w:val="2"/>
        </w:numPr>
        <w:rPr>
          <w:b/>
          <w:bCs/>
        </w:rPr>
      </w:pPr>
      <w:r>
        <w:rPr>
          <w:b/>
          <w:bCs/>
        </w:rPr>
        <w:t>Theoretical Framework Review</w:t>
      </w:r>
    </w:p>
    <w:p w14:paraId="64BBF44B">
      <w:pPr>
        <w:pStyle w:val="4"/>
      </w:pPr>
      <w:r>
        <w:rPr>
          <w:b/>
          <w:bCs/>
        </w:rPr>
        <w:t>2.1 Field Combination Wavefunction Theory</w:t>
      </w:r>
    </w:p>
    <w:p w14:paraId="6998185D">
      <w:pPr>
        <w:pStyle w:val="3"/>
      </w:pPr>
      <w:r>
        <w:t>The core hypothesis of field combination wavefunction theory is: every physical quantum state in four-dimensional spacetime is completely described by the combination wavefunction of three fundamental fields:</w:t>
      </w:r>
    </w:p>
    <w:p w14:paraId="55FFF9EC">
      <w:pPr>
        <w:pStyle w:val="3"/>
      </w:pPr>
      <m:oMathPara>
        <m:oMathParaPr>
          <m:jc m:val="center"/>
        </m:oMathParaPr>
        <m:oMath>
          <m:r>
            <m:rPr>
              <m:sty m:val="p"/>
            </m:rPr>
            <m:t>|Ψ⟩=|</m:t>
          </m:r>
          <m:r>
            <m:rPr/>
            <m:t>A</m:t>
          </m:r>
          <m:r>
            <m:rPr>
              <m:sty m:val="p"/>
            </m:rPr>
            <m:t>⟩⊗|</m:t>
          </m:r>
          <m:r>
            <m:rPr/>
            <m:t>B</m:t>
          </m:r>
          <m:r>
            <m:rPr>
              <m:sty m:val="p"/>
            </m:rPr>
            <m:t>⟩⊗|</m:t>
          </m:r>
          <m:r>
            <m:rPr/>
            <m:t>C</m:t>
          </m:r>
          <m:r>
            <m:rPr>
              <m:sty m:val="p"/>
            </m:rPr>
            <m:t>⟩</m:t>
          </m:r>
        </m:oMath>
      </m:oMathPara>
      <w:r>
        <w:br w:type="textWrapping"/>
      </w:r>
      <w:r>
        <w:t>where:</w:t>
      </w:r>
      <w:r>
        <w:br w:type="textWrapping"/>
      </w:r>
      <w:r>
        <w:t xml:space="preserve">* </w:t>
      </w:r>
      <m:oMath>
        <m:r>
          <m:rPr>
            <m:sty m:val="p"/>
          </m:rPr>
          <m:t>|</m:t>
        </m:r>
        <m:r>
          <m:rPr/>
          <m:t>A</m:t>
        </m:r>
        <m:r>
          <m:rPr>
            <m:sty m:val="p"/>
          </m:rPr>
          <m:t>⟩∈</m:t>
        </m:r>
        <m:sSub>
          <m:sSubPr/>
          <m:e>
            <m:r>
              <m:rPr>
                <m:sty m:val="p"/>
                <m:scr m:val="script"/>
              </m:rPr>
              <m:t>ℋ</m:t>
            </m:r>
          </m:e>
          <m:sub>
            <m:r>
              <m:rPr/>
              <m:t>A</m:t>
            </m:r>
          </m:sub>
        </m:sSub>
      </m:oMath>
      <w:r>
        <w:t xml:space="preserve">: Electromagnetic vortex field state, corresponding to the </w:t>
      </w:r>
      <m:oMath>
        <m:r>
          <m:rPr/>
          <m:t>U</m:t>
        </m:r>
        <m:r>
          <m:rPr>
            <m:sty m:val="p"/>
          </m:rPr>
          <m:t>(</m:t>
        </m:r>
        <m:r>
          <m:rPr/>
          <m:t>1</m:t>
        </m:r>
        <m:sSub>
          <m:sSubPr/>
          <m:e>
            <m:r>
              <m:rPr>
                <m:sty m:val="p"/>
              </m:rPr>
              <m:t>)</m:t>
            </m:r>
          </m:e>
          <m:sub>
            <m:r>
              <m:rPr/>
              <m:t>EM</m:t>
            </m:r>
          </m:sub>
        </m:sSub>
      </m:oMath>
      <w:r>
        <w:t xml:space="preserve"> gauge group</w:t>
      </w:r>
      <w:r>
        <w:br w:type="textWrapping"/>
      </w:r>
      <w:r>
        <w:t xml:space="preserve">* </w:t>
      </w:r>
      <m:oMath>
        <m:r>
          <m:rPr>
            <m:sty m:val="p"/>
          </m:rPr>
          <m:t>|</m:t>
        </m:r>
        <m:r>
          <m:rPr/>
          <m:t>B</m:t>
        </m:r>
        <m:r>
          <m:rPr>
            <m:sty m:val="p"/>
          </m:rPr>
          <m:t>⟩∈</m:t>
        </m:r>
        <m:sSub>
          <m:sSubPr/>
          <m:e>
            <m:r>
              <m:rPr>
                <m:sty m:val="p"/>
                <m:scr m:val="script"/>
              </m:rPr>
              <m:t>ℋ</m:t>
            </m:r>
          </m:e>
          <m:sub>
            <m:r>
              <m:rPr/>
              <m:t>B</m:t>
            </m:r>
          </m:sub>
        </m:sSub>
      </m:oMath>
      <w:r>
        <w:t xml:space="preserve">: Chromo-charge vortex field state, corresponding to the </w:t>
      </w:r>
      <m:oMath>
        <m:r>
          <m:rPr/>
          <m:t>SU</m:t>
        </m:r>
        <m:r>
          <m:rPr>
            <m:sty m:val="p"/>
          </m:rPr>
          <m:t>(</m:t>
        </m:r>
        <m:r>
          <m:rPr/>
          <m:t>3</m:t>
        </m:r>
        <m:sSub>
          <m:sSubPr/>
          <m:e>
            <m:r>
              <m:rPr>
                <m:sty m:val="p"/>
              </m:rPr>
              <m:t>)</m:t>
            </m:r>
          </m:e>
          <m:sub>
            <m:r>
              <m:rPr/>
              <m:t>c</m:t>
            </m:r>
          </m:sub>
        </m:sSub>
      </m:oMath>
      <w:r>
        <w:t xml:space="preserve"> gauge group</w:t>
      </w:r>
      <w:r>
        <w:br w:type="textWrapping"/>
      </w:r>
      <w:r>
        <w:t xml:space="preserve">* </w:t>
      </w:r>
      <m:oMath>
        <m:r>
          <m:rPr>
            <m:sty m:val="p"/>
          </m:rPr>
          <m:t>|</m:t>
        </m:r>
        <m:r>
          <m:rPr/>
          <m:t>C</m:t>
        </m:r>
        <m:r>
          <m:rPr>
            <m:sty m:val="p"/>
          </m:rPr>
          <m:t>⟩∈</m:t>
        </m:r>
        <m:sSub>
          <m:sSubPr/>
          <m:e>
            <m:r>
              <m:rPr>
                <m:sty m:val="p"/>
                <m:scr m:val="script"/>
              </m:rPr>
              <m:t>ℋ</m:t>
            </m:r>
          </m:e>
          <m:sub>
            <m:r>
              <m:rPr/>
              <m:t>C</m:t>
            </m:r>
          </m:sub>
        </m:sSub>
      </m:oMath>
      <w:r>
        <w:t>: Higgs-mass vortex field state, responsible for mass generation and symmetry breaking</w:t>
      </w:r>
    </w:p>
    <w:p w14:paraId="0838B5F1">
      <w:pPr>
        <w:pStyle w:val="3"/>
        <w:rPr>
          <w:b/>
          <w:bCs/>
        </w:rPr>
      </w:pPr>
      <w:r>
        <w:rPr>
          <w:b/>
          <w:bCs/>
        </w:rPr>
        <w:t>2.2 Negative Mass Properties of Dark Matter</w:t>
      </w:r>
    </w:p>
    <w:p w14:paraId="0FBDD0F9">
      <w:pPr>
        <w:pStyle w:val="3"/>
      </w:pPr>
      <w:r>
        <w:t xml:space="preserve">Dark matter particles, as topological excitations of the B-field, carry negative mass: </w:t>
      </w:r>
      <m:oMath>
        <m:sSub>
          <m:sSubPr/>
          <m:e>
            <m:r>
              <m:rPr/>
              <m:t>m</m:t>
            </m:r>
          </m:e>
          <m:sub>
            <m:r>
              <m:rPr/>
              <m:t>DM</m:t>
            </m:r>
          </m:sub>
        </m:sSub>
        <m:r>
          <m:rPr>
            <m:sty m:val="p"/>
          </m:rPr>
          <m:t>=−</m:t>
        </m:r>
        <m:r>
          <m:rPr/>
          <m:t>m</m:t>
        </m:r>
        <m:r>
          <m:rPr>
            <m:sty m:val="p"/>
          </m:rPr>
          <m:t>&lt;</m:t>
        </m:r>
        <m:r>
          <m:rPr/>
          <m:t>0</m:t>
        </m:r>
      </m:oMath>
      <w:r>
        <w:t>.</w:t>
      </w:r>
      <w:r>
        <w:br w:type="textWrapping"/>
      </w:r>
      <w:r>
        <w:t>This property causes dark matter particles to experience repulsive force in positive gravitational potentials, preventing them from entering Earth-based laboratories, thus rendering traditional direct detection methods ineffective.</w:t>
      </w:r>
    </w:p>
    <w:p w14:paraId="5CA20CCC">
      <w:pPr>
        <w:pStyle w:val="26"/>
        <w:numPr>
          <w:ilvl w:val="0"/>
          <w:numId w:val="3"/>
        </w:numPr>
        <w:rPr>
          <w:b/>
          <w:bCs/>
        </w:rPr>
      </w:pPr>
      <w:r>
        <w:rPr>
          <w:b/>
          <w:bCs/>
        </w:rPr>
        <w:t>Method 1: Precision Detection of Gravitational Effects</w:t>
      </w:r>
    </w:p>
    <w:p w14:paraId="2F883A3E">
      <w:pPr>
        <w:pStyle w:val="4"/>
        <w:rPr>
          <w:b/>
          <w:bCs/>
        </w:rPr>
      </w:pPr>
      <w:r>
        <w:rPr>
          <w:b/>
          <w:bCs/>
        </w:rPr>
        <w:t>3.1 Gravitational Lensing Measurements</w:t>
      </w:r>
    </w:p>
    <w:p w14:paraId="33BEE4AF">
      <w:pPr>
        <w:pStyle w:val="3"/>
        <w:rPr>
          <w:b/>
          <w:bCs/>
        </w:rPr>
      </w:pPr>
      <w:r>
        <w:rPr>
          <w:b/>
          <w:bCs/>
        </w:rPr>
        <w:t>3.1.1 Physical Principle</w:t>
      </w:r>
    </w:p>
    <w:p w14:paraId="4B5DF48F">
      <w:pPr>
        <w:pStyle w:val="3"/>
      </w:pPr>
      <w:r>
        <w:t>Although dark matter particles have negative mass, their gravitational effects are identical to positive mass matter (according to general relativity, gravity is determined by the energy-momentum tensor, independent of mass sign). Dark matter halos bend the paths of background starlight, producing gravitational lensing effects.</w:t>
      </w:r>
    </w:p>
    <w:p w14:paraId="7BFAD5BF">
      <w:pPr>
        <w:pStyle w:val="3"/>
      </w:pPr>
      <w:r>
        <w:rPr>
          <w:b/>
          <w:bCs/>
        </w:rPr>
        <w:t>3.1.2 Measurement Schemes</w:t>
      </w:r>
    </w:p>
    <w:p w14:paraId="6D3814AD">
      <w:pPr>
        <w:pStyle w:val="26"/>
        <w:numPr>
          <w:ilvl w:val="0"/>
          <w:numId w:val="4"/>
        </w:numPr>
      </w:pPr>
      <w:r>
        <w:t xml:space="preserve">Weak gravitational lensing: Reconstruct dark matter distribution by measuring shape distortions of numerous background galaxies. Using surveys like LSST and Euclid, measure the shear field </w:t>
      </w:r>
      <m:oMath>
        <m:r>
          <m:rPr/>
          <m:t>γ</m:t>
        </m:r>
      </m:oMath>
      <w:r>
        <w:t xml:space="preserve"> of galaxy shapes to reconstruct the dark matter density field </w:t>
      </w:r>
      <m:oMath>
        <m:r>
          <m:rPr/>
          <m:t>κ</m:t>
        </m:r>
      </m:oMath>
    </w:p>
    <w:p w14:paraId="15E46F23">
      <w:pPr>
        <w:pStyle w:val="26"/>
        <w:numPr>
          <w:ilvl w:val="0"/>
          <w:numId w:val="4"/>
        </w:numPr>
      </w:pPr>
      <w:r>
        <w:t>Strong gravitational lensing: Precisely measure the mass distribution of dark matter halos using multiple images of quasars or galaxies</w:t>
      </w:r>
    </w:p>
    <w:p w14:paraId="686003AA">
      <w:pPr>
        <w:pStyle w:val="26"/>
        <w:numPr>
          <w:ilvl w:val="0"/>
          <w:numId w:val="4"/>
        </w:numPr>
      </w:pPr>
      <w:r>
        <w:t>Microlensing: Detect gravitational effects of foreground dark matter objects through stellar brightness variations</w:t>
      </w:r>
    </w:p>
    <w:p w14:paraId="613978F3">
      <w:pPr>
        <w:pStyle w:val="4"/>
        <w:rPr>
          <w:b/>
          <w:bCs/>
        </w:rPr>
      </w:pPr>
      <w:r>
        <w:rPr>
          <w:b/>
          <w:bCs/>
        </w:rPr>
        <w:t>3.1.3 Theoretical Calculation</w:t>
      </w:r>
    </w:p>
    <w:p w14:paraId="207561C7">
      <w:pPr>
        <w:pStyle w:val="3"/>
      </w:pPr>
      <w:r>
        <w:t xml:space="preserve">The lensing potential </w:t>
      </w:r>
      <m:oMath>
        <m:r>
          <m:rPr/>
          <m:t>ψ</m:t>
        </m:r>
      </m:oMath>
      <w:r>
        <w:t xml:space="preserve"> satisfies the Poisson equation:</w:t>
      </w:r>
    </w:p>
    <w:p w14:paraId="38D3B649">
      <w:pPr>
        <w:pStyle w:val="3"/>
      </w:pPr>
      <m:oMathPara>
        <m:oMathParaPr>
          <m:jc m:val="center"/>
        </m:oMathParaPr>
        <m:oMath>
          <m:sSup>
            <m:sSupPr/>
            <m:e>
              <m:r>
                <m:rPr>
                  <m:sty m:val="p"/>
                </m:rPr>
                <m:t>∇</m:t>
              </m:r>
            </m:e>
            <m:sup>
              <m:r>
                <m:rPr/>
                <m:t>2</m:t>
              </m:r>
            </m:sup>
          </m:sSup>
          <m:r>
            <m:rPr/>
            <m:t>ψ</m:t>
          </m:r>
          <m:r>
            <m:rPr>
              <m:sty m:val="p"/>
            </m:rPr>
            <m:t>=</m:t>
          </m:r>
          <m:r>
            <m:rPr/>
            <m:t>2κ</m:t>
          </m:r>
          <m:r>
            <m:rPr>
              <m:sty m:val="p"/>
            </m:rPr>
            <m:t>=</m:t>
          </m:r>
          <m:f>
            <m:fPr/>
            <m:num>
              <m:r>
                <m:rPr>
                  <m:sty m:val="p"/>
                </m:rPr>
                <m:t>Σ</m:t>
              </m:r>
            </m:num>
            <m:den>
              <m:sSub>
                <m:sSubPr/>
                <m:e>
                  <m:r>
                    <m:rPr>
                      <m:sty m:val="p"/>
                    </m:rPr>
                    <m:t>Σ</m:t>
                  </m:r>
                </m:e>
                <m:sub>
                  <m:r>
                    <m:rPr>
                      <m:sty m:val="p"/>
                    </m:rPr>
                    <m:t>crit</m:t>
                  </m:r>
                </m:sub>
              </m:sSub>
            </m:den>
          </m:f>
        </m:oMath>
      </m:oMathPara>
      <w:r>
        <w:br w:type="textWrapping"/>
      </w:r>
      <w:r>
        <w:t xml:space="preserve">where </w:t>
      </w:r>
      <m:oMath>
        <m:r>
          <m:rPr>
            <m:sty m:val="p"/>
          </m:rPr>
          <m:t>Σ</m:t>
        </m:r>
      </m:oMath>
      <w:r>
        <w:t xml:space="preserve"> is the surface density, and </w:t>
      </w:r>
      <m:oMath>
        <m:sSub>
          <m:sSubPr/>
          <m:e>
            <m:r>
              <m:rPr>
                <m:sty m:val="p"/>
              </m:rPr>
              <m:t>Σ</m:t>
            </m:r>
          </m:e>
          <m:sub>
            <m:r>
              <m:rPr>
                <m:sty m:val="p"/>
              </m:rPr>
              <m:t>crit</m:t>
            </m:r>
          </m:sub>
        </m:sSub>
        <m:r>
          <m:rPr>
            <m:sty m:val="p"/>
          </m:rPr>
          <m:t>=</m:t>
        </m:r>
        <m:f>
          <m:fPr/>
          <m:num>
            <m:sSup>
              <m:sSupPr/>
              <m:e>
                <m:r>
                  <m:rPr/>
                  <m:t>c</m:t>
                </m:r>
              </m:e>
              <m:sup>
                <m:r>
                  <m:rPr/>
                  <m:t>2</m:t>
                </m:r>
              </m:sup>
            </m:sSup>
          </m:num>
          <m:den>
            <m:r>
              <m:rPr/>
              <m:t>4πG</m:t>
            </m:r>
          </m:den>
        </m:f>
        <m:f>
          <m:fPr/>
          <m:num>
            <m:sSub>
              <m:sSubPr/>
              <m:e>
                <m:r>
                  <m:rPr/>
                  <m:t>D</m:t>
                </m:r>
              </m:e>
              <m:sub>
                <m:r>
                  <m:rPr/>
                  <m:t>s</m:t>
                </m:r>
              </m:sub>
            </m:sSub>
          </m:num>
          <m:den>
            <m:sSub>
              <m:sSubPr/>
              <m:e>
                <m:r>
                  <m:rPr/>
                  <m:t>D</m:t>
                </m:r>
              </m:e>
              <m:sub>
                <m:r>
                  <m:rPr/>
                  <m:t>d</m:t>
                </m:r>
              </m:sub>
            </m:sSub>
            <m:sSub>
              <m:sSubPr/>
              <m:e>
                <m:r>
                  <m:rPr/>
                  <m:t>D</m:t>
                </m:r>
              </m:e>
              <m:sub>
                <m:r>
                  <m:rPr/>
                  <m:t>ds</m:t>
                </m:r>
              </m:sub>
            </m:sSub>
          </m:den>
        </m:f>
      </m:oMath>
      <w:r>
        <w:t xml:space="preserve"> is the critical density. By measuring </w:t>
      </w:r>
      <m:oMath>
        <m:r>
          <m:rPr/>
          <m:t>κ</m:t>
        </m:r>
        <m:r>
          <m:rPr>
            <m:sty m:val="p"/>
          </m:rPr>
          <m:t>,</m:t>
        </m:r>
      </m:oMath>
      <w:r>
        <w:t xml:space="preserve"> the dark matter density distribution can be reconstructed, constraining the properties of dark matter particles.</w:t>
      </w:r>
    </w:p>
    <w:p w14:paraId="2FD5EBE8">
      <w:pPr>
        <w:pStyle w:val="3"/>
        <w:rPr>
          <w:b/>
          <w:bCs/>
        </w:rPr>
      </w:pPr>
      <w:r>
        <w:rPr>
          <w:b/>
          <w:bCs/>
        </w:rPr>
        <w:t>3.2 Galaxy Rotation Curve Measurements</w:t>
      </w:r>
    </w:p>
    <w:p w14:paraId="59199032">
      <w:pPr>
        <w:pStyle w:val="3"/>
      </w:pPr>
      <w:r>
        <w:rPr>
          <w:b/>
          <w:bCs/>
        </w:rPr>
        <w:t>3.2.1 Physical Principle</w:t>
      </w:r>
    </w:p>
    <w:p w14:paraId="20848F4C">
      <w:pPr>
        <w:pStyle w:val="3"/>
      </w:pPr>
      <w:r>
        <w:t xml:space="preserve">The orbital velocities of stars in galaxies are determined by the gravitational potential of dark matter halos. By measuring the rotation velocities </w:t>
      </w:r>
      <m:oMath>
        <m:r>
          <m:rPr/>
          <m:t>v</m:t>
        </m:r>
        <m:r>
          <m:rPr>
            <m:sty m:val="p"/>
          </m:rPr>
          <m:t>(</m:t>
        </m:r>
        <m:r>
          <m:rPr/>
          <m:t>r</m:t>
        </m:r>
        <m:r>
          <m:rPr>
            <m:sty m:val="p"/>
          </m:rPr>
          <m:t>)</m:t>
        </m:r>
      </m:oMath>
      <w:r>
        <w:t xml:space="preserve"> of stars or gas, the dark matter density distribution can be inferred.</w:t>
      </w:r>
    </w:p>
    <w:p w14:paraId="3E6EF816">
      <w:pPr>
        <w:pStyle w:val="3"/>
        <w:rPr>
          <w:b/>
          <w:bCs/>
        </w:rPr>
      </w:pPr>
      <w:r>
        <w:rPr>
          <w:b/>
          <w:bCs/>
        </w:rPr>
        <w:t>3.2.2 Measurement Schemes</w:t>
      </w:r>
    </w:p>
    <w:p w14:paraId="0503B21E">
      <w:pPr>
        <w:pStyle w:val="26"/>
        <w:numPr>
          <w:ilvl w:val="0"/>
          <w:numId w:val="4"/>
        </w:numPr>
      </w:pPr>
      <w:r>
        <w:t>HI 21cm line: Measure velocity distribution of neutral hydrogen gas</w:t>
      </w:r>
    </w:p>
    <w:p w14:paraId="700F791E">
      <w:pPr>
        <w:pStyle w:val="26"/>
        <w:numPr>
          <w:ilvl w:val="0"/>
          <w:numId w:val="4"/>
        </w:numPr>
      </w:pPr>
      <w:r>
        <w:t>CO molecular line: Measure motion of molecular gas</w:t>
      </w:r>
    </w:p>
    <w:p w14:paraId="705B53D6">
      <w:pPr>
        <w:pStyle w:val="26"/>
        <w:numPr>
          <w:ilvl w:val="0"/>
          <w:numId w:val="4"/>
        </w:numPr>
      </w:pPr>
      <w:r>
        <w:t>Stellar spectroscopy: Measure stellar velocity dispersion through absorption lines</w:t>
      </w:r>
    </w:p>
    <w:p w14:paraId="3A0DD8E6">
      <w:pPr>
        <w:pStyle w:val="4"/>
        <w:rPr>
          <w:b/>
          <w:bCs/>
        </w:rPr>
      </w:pPr>
      <w:r>
        <w:rPr>
          <w:b/>
          <w:bCs/>
        </w:rPr>
        <w:t>3.2.3 Theoretical Model</w:t>
      </w:r>
    </w:p>
    <w:p w14:paraId="5F83ECA5">
      <w:pPr>
        <w:pStyle w:val="3"/>
      </w:pPr>
      <w:r>
        <w:t>The rotation velocity satisfies:</w:t>
      </w:r>
    </w:p>
    <w:p w14:paraId="0345EBF9">
      <w:pPr>
        <w:pStyle w:val="3"/>
      </w:pPr>
      <m:oMathPara>
        <m:oMathParaPr>
          <m:jc m:val="center"/>
        </m:oMathParaPr>
        <m:oMath>
          <m:sSup>
            <m:sSupPr/>
            <m:e>
              <m:r>
                <m:rPr/>
                <m:t>v</m:t>
              </m:r>
            </m:e>
            <m:sup>
              <m:r>
                <m:rPr/>
                <m:t>2</m:t>
              </m:r>
            </m:sup>
          </m:sSup>
          <m:r>
            <m:rPr>
              <m:sty m:val="p"/>
            </m:rPr>
            <m:t>(</m:t>
          </m:r>
          <m:r>
            <m:rPr/>
            <m:t>r</m:t>
          </m:r>
          <m:r>
            <m:rPr>
              <m:sty m:val="p"/>
            </m:rPr>
            <m:t>)=</m:t>
          </m:r>
          <m:f>
            <m:fPr/>
            <m:num>
              <m:r>
                <m:rPr/>
                <m:t>GM</m:t>
              </m:r>
              <m:r>
                <m:rPr>
                  <m:sty m:val="p"/>
                </m:rPr>
                <m:t>(&lt;</m:t>
              </m:r>
              <m:r>
                <m:rPr/>
                <m:t>r</m:t>
              </m:r>
              <m:r>
                <m:rPr>
                  <m:sty m:val="p"/>
                </m:rPr>
                <m:t>)</m:t>
              </m:r>
            </m:num>
            <m:den>
              <m:r>
                <m:rPr/>
                <m:t>r</m:t>
              </m:r>
            </m:den>
          </m:f>
        </m:oMath>
      </m:oMathPara>
      <w:r>
        <w:br w:type="textWrapping"/>
      </w:r>
      <w:r>
        <w:t xml:space="preserve">where </w:t>
      </w:r>
      <m:oMath>
        <m:r>
          <m:rPr/>
          <m:t>M</m:t>
        </m:r>
        <m:r>
          <m:rPr>
            <m:sty m:val="p"/>
          </m:rPr>
          <m:t>(&lt;</m:t>
        </m:r>
        <m:r>
          <m:rPr/>
          <m:t>r</m:t>
        </m:r>
        <m:r>
          <m:rPr>
            <m:sty m:val="p"/>
          </m:rPr>
          <m:t>)</m:t>
        </m:r>
      </m:oMath>
      <w:r>
        <w:t xml:space="preserve"> is the total mass within radius </w:t>
      </w:r>
      <m:oMath>
        <m:r>
          <m:rPr/>
          <m:t>r</m:t>
        </m:r>
      </m:oMath>
      <w:r>
        <w:t xml:space="preserve">. By fitting observed </w:t>
      </w:r>
      <m:oMath>
        <m:r>
          <m:rPr/>
          <m:t>v</m:t>
        </m:r>
        <m:r>
          <m:rPr>
            <m:sty m:val="p"/>
          </m:rPr>
          <m:t>(</m:t>
        </m:r>
        <m:r>
          <m:rPr/>
          <m:t>r</m:t>
        </m:r>
        <m:r>
          <m:rPr>
            <m:sty m:val="p"/>
          </m:rPr>
          <m:t>)</m:t>
        </m:r>
      </m:oMath>
      <w:r>
        <w:t>, the mass distribution and density profile of the dark matter halo can be determined.</w:t>
      </w:r>
    </w:p>
    <w:p w14:paraId="2AB8C9D1">
      <w:pPr>
        <w:pStyle w:val="3"/>
        <w:rPr>
          <w:b/>
          <w:bCs/>
        </w:rPr>
      </w:pPr>
      <w:r>
        <w:rPr>
          <w:b/>
          <w:bCs/>
        </w:rPr>
        <w:t>3.3 Galaxy Cluster Dynamics Measurements</w:t>
      </w:r>
    </w:p>
    <w:p w14:paraId="1AB749BC">
      <w:pPr>
        <w:pStyle w:val="3"/>
        <w:rPr>
          <w:b/>
          <w:bCs/>
        </w:rPr>
      </w:pPr>
      <w:r>
        <w:rPr>
          <w:b/>
          <w:bCs/>
        </w:rPr>
        <w:t>3.3.1 Physical Principle</w:t>
      </w:r>
    </w:p>
    <w:p w14:paraId="5902AAB7">
      <w:pPr>
        <w:pStyle w:val="3"/>
      </w:pPr>
      <w:r>
        <w:t xml:space="preserve">Galaxy clusters are the largest gravitationally bound systems in the universe, with dynamics dominated by dark matter. By measuring the velocity dispersion </w:t>
      </w:r>
      <m:oMath>
        <m:sSub>
          <m:sSubPr/>
          <m:e>
            <m:r>
              <m:rPr/>
              <m:t>σ</m:t>
            </m:r>
          </m:e>
          <m:sub>
            <m:r>
              <m:rPr/>
              <m:t>v</m:t>
            </m:r>
          </m:sub>
        </m:sSub>
      </m:oMath>
      <w:r>
        <w:t xml:space="preserve"> of galaxies, the mass of the cluster can be determined.</w:t>
      </w:r>
    </w:p>
    <w:p w14:paraId="3CD76D15">
      <w:pPr>
        <w:pStyle w:val="3"/>
        <w:rPr>
          <w:b/>
          <w:bCs/>
        </w:rPr>
      </w:pPr>
      <w:r>
        <w:rPr>
          <w:b/>
          <w:bCs/>
        </w:rPr>
        <w:t>3.3.2 Measurement Schemes</w:t>
      </w:r>
    </w:p>
    <w:p w14:paraId="519321FF">
      <w:pPr>
        <w:pStyle w:val="26"/>
        <w:numPr>
          <w:ilvl w:val="0"/>
          <w:numId w:val="4"/>
        </w:numPr>
      </w:pPr>
      <w:r>
        <w:t>Redshift surveys: Measure redshifts of numerous galaxies to obtain velocity distributions</w:t>
      </w:r>
    </w:p>
    <w:p w14:paraId="68DAD6C6">
      <w:pPr>
        <w:pStyle w:val="26"/>
        <w:numPr>
          <w:ilvl w:val="0"/>
          <w:numId w:val="4"/>
        </w:numPr>
      </w:pPr>
      <w:r>
        <w:t>X-ray observations: Measure temperature and density distributions of hot gas, infer gravitational potential through hydrostatic equilibrium</w:t>
      </w:r>
    </w:p>
    <w:p w14:paraId="0D20CF24">
      <w:pPr>
        <w:pStyle w:val="26"/>
        <w:numPr>
          <w:ilvl w:val="0"/>
          <w:numId w:val="4"/>
        </w:numPr>
      </w:pPr>
      <w:r>
        <w:t>Sunyaev-Zel’dovich effect: Measure cluster mass through inverse Compton scattering of CMB photons in cluster hot gas</w:t>
      </w:r>
    </w:p>
    <w:p w14:paraId="6618CCBF">
      <w:pPr>
        <w:pStyle w:val="4"/>
        <w:rPr>
          <w:b/>
          <w:bCs/>
        </w:rPr>
      </w:pPr>
      <w:r>
        <w:rPr>
          <w:b/>
          <w:bCs/>
        </w:rPr>
        <w:t>3.3.3 Theoretical Calculation</w:t>
      </w:r>
    </w:p>
    <w:p w14:paraId="09E548E2">
      <w:pPr>
        <w:pStyle w:val="3"/>
      </w:pPr>
      <w:r>
        <w:t>The relationship between velocity dispersion and mass:</w:t>
      </w:r>
    </w:p>
    <w:p w14:paraId="3E43B96C">
      <w:pPr>
        <w:pStyle w:val="3"/>
      </w:pPr>
      <m:oMathPara>
        <m:oMathParaPr>
          <m:jc m:val="center"/>
        </m:oMathParaPr>
        <m:oMath>
          <m:sSubSup>
            <m:sSubSupPr/>
            <m:e>
              <m:r>
                <m:rPr/>
                <m:t>σ</m:t>
              </m:r>
            </m:e>
            <m:sub>
              <m:r>
                <m:rPr/>
                <m:t>v</m:t>
              </m:r>
            </m:sub>
            <m:sup>
              <m:r>
                <m:rPr/>
                <m:t>2</m:t>
              </m:r>
            </m:sup>
          </m:sSubSup>
          <m:r>
            <m:rPr>
              <m:sty m:val="p"/>
            </m:rPr>
            <m:t>=</m:t>
          </m:r>
          <m:f>
            <m:fPr/>
            <m:num>
              <m:r>
                <m:rPr/>
                <m:t>GM</m:t>
              </m:r>
            </m:num>
            <m:den>
              <m:r>
                <m:rPr/>
                <m:t>R</m:t>
              </m:r>
            </m:den>
          </m:f>
        </m:oMath>
      </m:oMathPara>
      <w:r>
        <w:br w:type="textWrapping"/>
      </w:r>
      <w:r>
        <w:t xml:space="preserve">where </w:t>
      </w:r>
      <m:oMath>
        <m:r>
          <m:rPr/>
          <m:t>M</m:t>
        </m:r>
      </m:oMath>
      <w:r>
        <w:t xml:space="preserve"> is the cluster mass and </w:t>
      </w:r>
      <m:oMath>
        <m:r>
          <m:rPr/>
          <m:t>R</m:t>
        </m:r>
      </m:oMath>
      <w:r>
        <w:t xml:space="preserve"> is the characteristic scale.</w:t>
      </w:r>
    </w:p>
    <w:p w14:paraId="4606C421">
      <w:pPr>
        <w:pStyle w:val="26"/>
        <w:numPr>
          <w:ilvl w:val="0"/>
          <w:numId w:val="5"/>
        </w:numPr>
        <w:rPr>
          <w:b/>
          <w:bCs/>
        </w:rPr>
      </w:pPr>
      <w:r>
        <w:rPr>
          <w:b/>
          <w:bCs/>
        </w:rPr>
        <w:t>Method 2: Constraints from Cosmological Evolution</w:t>
      </w:r>
    </w:p>
    <w:p w14:paraId="7AFDCADC">
      <w:pPr>
        <w:pStyle w:val="4"/>
        <w:rPr>
          <w:b/>
          <w:bCs/>
        </w:rPr>
      </w:pPr>
      <w:r>
        <w:rPr>
          <w:b/>
          <w:bCs/>
        </w:rPr>
        <w:t>4.1 Cosmic Microwave Background (CMB)</w:t>
      </w:r>
    </w:p>
    <w:p w14:paraId="3CB71A0A">
      <w:pPr>
        <w:pStyle w:val="3"/>
        <w:rPr>
          <w:b/>
          <w:bCs/>
        </w:rPr>
      </w:pPr>
      <w:r>
        <w:rPr>
          <w:b/>
          <w:bCs/>
        </w:rPr>
        <w:t>4.1.1 Physical Principle</w:t>
      </w:r>
    </w:p>
    <w:p w14:paraId="0BF4776D">
      <w:pPr>
        <w:pStyle w:val="3"/>
      </w:pPr>
      <w:r>
        <w:t xml:space="preserve">The temperature anisotropies </w:t>
      </w:r>
      <m:oMath>
        <m:r>
          <m:rPr>
            <m:sty m:val="p"/>
          </m:rPr>
          <m:t>Δ</m:t>
        </m:r>
        <m:r>
          <m:rPr/>
          <m:t>T</m:t>
        </m:r>
        <m:r>
          <m:rPr>
            <m:sty m:val="p"/>
          </m:rPr>
          <m:t>/</m:t>
        </m:r>
        <m:r>
          <m:rPr/>
          <m:t>T</m:t>
        </m:r>
      </m:oMath>
      <w:r>
        <w:t xml:space="preserve"> in the CMB record density perturbations from the early universe. The properties of dark matter affect the evolution of these perturbations, leaving imprints on the CMB power spectrum.</w:t>
      </w:r>
    </w:p>
    <w:p w14:paraId="28445D9A">
      <w:pPr>
        <w:pStyle w:val="3"/>
      </w:pPr>
      <w:r>
        <w:rPr>
          <w:b/>
          <w:bCs/>
        </w:rPr>
        <w:t>4.1.2 Measurement Schemes</w:t>
      </w:r>
    </w:p>
    <w:p w14:paraId="15B2158F">
      <w:pPr>
        <w:pStyle w:val="26"/>
        <w:numPr>
          <w:ilvl w:val="0"/>
          <w:numId w:val="4"/>
        </w:numPr>
      </w:pPr>
      <w:r>
        <w:t>Planck satellite: Has provided high-precision CMB temperature and anisotropy power spectra</w:t>
      </w:r>
    </w:p>
    <w:p w14:paraId="5FB721EF">
      <w:pPr>
        <w:pStyle w:val="26"/>
        <w:numPr>
          <w:ilvl w:val="0"/>
          <w:numId w:val="4"/>
        </w:numPr>
      </w:pPr>
      <w:r>
        <w:t>CMB-S4, Simons Observatory: Next-generation CMB experiments that will further improve precision</w:t>
      </w:r>
    </w:p>
    <w:p w14:paraId="12C46FEC">
      <w:pPr>
        <w:pStyle w:val="4"/>
        <w:rPr>
          <w:b/>
          <w:bCs/>
        </w:rPr>
      </w:pPr>
      <w:r>
        <w:rPr>
          <w:b/>
          <w:bCs/>
        </w:rPr>
        <w:t>4.1.3 Theoretical Calculation</w:t>
      </w:r>
    </w:p>
    <w:p w14:paraId="546366C1">
      <w:pPr>
        <w:pStyle w:val="3"/>
      </w:pPr>
      <w:r>
        <w:t xml:space="preserve">The CMB temperature power spectrum </w:t>
      </w:r>
      <m:oMath>
        <m:sSubSup>
          <m:sSubSupPr/>
          <m:e>
            <m:r>
              <m:rPr/>
              <m:t>C</m:t>
            </m:r>
          </m:e>
          <m:sub>
            <m:r>
              <m:rPr/>
              <m:t>l</m:t>
            </m:r>
          </m:sub>
          <m:sup>
            <m:r>
              <m:rPr/>
              <m:t>TT</m:t>
            </m:r>
          </m:sup>
        </m:sSubSup>
      </m:oMath>
      <w:r>
        <w:t xml:space="preserve"> is determined by:</w:t>
      </w:r>
    </w:p>
    <w:p w14:paraId="25E2CAF4">
      <w:pPr>
        <w:pStyle w:val="3"/>
      </w:pPr>
      <m:oMathPara>
        <m:oMathParaPr>
          <m:jc m:val="center"/>
        </m:oMathParaPr>
        <m:oMath>
          <m:sSubSup>
            <m:sSubSupPr/>
            <m:e>
              <m:r>
                <m:rPr/>
                <m:t>C</m:t>
              </m:r>
            </m:e>
            <m:sub>
              <m:r>
                <m:rPr/>
                <m:t>l</m:t>
              </m:r>
            </m:sub>
            <m:sup>
              <m:r>
                <m:rPr/>
                <m:t>TT</m:t>
              </m:r>
            </m:sup>
          </m:sSubSup>
          <m:r>
            <m:rPr>
              <m:sty m:val="p"/>
            </m:rPr>
            <m:t>=</m:t>
          </m:r>
          <m:sSubSup>
            <m:sSubSupPr/>
            <m:e>
              <m:r>
                <m:rPr/>
                <m:t>C</m:t>
              </m:r>
            </m:e>
            <m:sub>
              <m:r>
                <m:rPr/>
                <m:t>l</m:t>
              </m:r>
            </m:sub>
            <m:sup>
              <m:r>
                <m:rPr/>
                <m:t>TT</m:t>
              </m:r>
            </m:sup>
          </m:sSubSup>
          <m:r>
            <m:rPr>
              <m:sty m:val="p"/>
            </m:rPr>
            <m:t>(</m:t>
          </m:r>
          <m:sSub>
            <m:sSubPr/>
            <m:e>
              <m:r>
                <m:rPr>
                  <m:sty m:val="p"/>
                </m:rPr>
                <m:t>Ω</m:t>
              </m:r>
            </m:e>
            <m:sub>
              <m:r>
                <m:rPr/>
                <m:t>DM</m:t>
              </m:r>
            </m:sub>
          </m:sSub>
          <m:r>
            <m:rPr>
              <m:sty m:val="p"/>
            </m:rPr>
            <m:t>,</m:t>
          </m:r>
          <m:sSub>
            <m:sSubPr/>
            <m:e>
              <m:r>
                <m:rPr>
                  <m:sty m:val="p"/>
                </m:rPr>
                <m:t>Ω</m:t>
              </m:r>
            </m:e>
            <m:sub>
              <m:r>
                <m:rPr/>
                <m:t>b</m:t>
              </m:r>
            </m:sub>
          </m:sSub>
          <m:r>
            <m:rPr>
              <m:sty m:val="p"/>
            </m:rPr>
            <m:t>,</m:t>
          </m:r>
          <m:sSub>
            <m:sSubPr/>
            <m:e>
              <m:r>
                <m:rPr/>
                <m:t>H</m:t>
              </m:r>
            </m:e>
            <m:sub>
              <m:r>
                <m:rPr/>
                <m:t>0</m:t>
              </m:r>
            </m:sub>
          </m:sSub>
          <m:r>
            <m:rPr>
              <m:sty m:val="p"/>
            </m:rPr>
            <m:t>,</m:t>
          </m:r>
          <m:sSub>
            <m:sSubPr/>
            <m:e>
              <m:r>
                <m:rPr/>
                <m:t>n</m:t>
              </m:r>
            </m:e>
            <m:sub>
              <m:r>
                <m:rPr/>
                <m:t>s</m:t>
              </m:r>
            </m:sub>
          </m:sSub>
          <m:r>
            <m:rPr>
              <m:sty m:val="p"/>
            </m:rPr>
            <m:t>,</m:t>
          </m:r>
          <m:sSub>
            <m:sSubPr/>
            <m:e>
              <m:r>
                <m:rPr/>
                <m:t>A</m:t>
              </m:r>
            </m:e>
            <m:sub>
              <m:r>
                <m:rPr/>
                <m:t>s</m:t>
              </m:r>
            </m:sub>
          </m:sSub>
          <m:r>
            <m:rPr>
              <m:sty m:val="p"/>
            </m:rPr>
            <m:t>,</m:t>
          </m:r>
          <m:r>
            <m:rPr/>
            <m:t>τ</m:t>
          </m:r>
          <m:r>
            <m:rPr>
              <m:sty m:val="p"/>
            </m:rPr>
            <m:t>,…)</m:t>
          </m:r>
        </m:oMath>
      </m:oMathPara>
      <w:r>
        <w:br w:type="textWrapping"/>
      </w:r>
      <w:r>
        <w:t xml:space="preserve">where </w:t>
      </w:r>
      <m:oMath>
        <m:sSub>
          <m:sSubPr/>
          <m:e>
            <m:r>
              <m:rPr>
                <m:sty m:val="p"/>
              </m:rPr>
              <m:t>Ω</m:t>
            </m:r>
          </m:e>
          <m:sub>
            <m:r>
              <m:rPr/>
              <m:t>DM</m:t>
            </m:r>
          </m:sub>
        </m:sSub>
      </m:oMath>
      <w:r>
        <w:t xml:space="preserve"> is the dark matter density parameter. By fitting observations, the abundance and properties of dark matter can be precisely constrained.</w:t>
      </w:r>
    </w:p>
    <w:p w14:paraId="138778E4">
      <w:pPr>
        <w:pStyle w:val="3"/>
      </w:pPr>
      <w:r>
        <w:t>Key observables:</w:t>
      </w:r>
      <w:r>
        <w:br w:type="textWrapping"/>
      </w:r>
      <w:r>
        <w:t>* Acoustic peak positions: Constrain cosmic geometry</w:t>
      </w:r>
      <w:r>
        <w:br w:type="textWrapping"/>
      </w:r>
      <w:r>
        <w:t>* Peak height ratios: Constrain dark matter-to-baryon ratio</w:t>
      </w:r>
      <w:r>
        <w:br w:type="textWrapping"/>
      </w:r>
      <w:r>
        <w:t xml:space="preserve">* Reionization optical depth </w:t>
      </w:r>
      <m:oMath>
        <m:r>
          <m:rPr/>
          <m:t>τ</m:t>
        </m:r>
      </m:oMath>
      <w:r>
        <w:t>: Constrain cosmic reionization history</w:t>
      </w:r>
    </w:p>
    <w:p w14:paraId="382016F8">
      <w:pPr>
        <w:pStyle w:val="3"/>
        <w:rPr>
          <w:b/>
          <w:bCs/>
        </w:rPr>
      </w:pPr>
      <w:r>
        <w:rPr>
          <w:b/>
          <w:bCs/>
        </w:rPr>
        <w:t>4.2 Large-Scale Structure (LSS)</w:t>
      </w:r>
    </w:p>
    <w:p w14:paraId="7E7F1AFF">
      <w:pPr>
        <w:pStyle w:val="3"/>
        <w:rPr>
          <w:b/>
          <w:bCs/>
        </w:rPr>
      </w:pPr>
      <w:r>
        <w:rPr>
          <w:b/>
          <w:bCs/>
        </w:rPr>
        <w:t>4.2.1 Physical Principle</w:t>
      </w:r>
    </w:p>
    <w:p w14:paraId="746E39DD">
      <w:pPr>
        <w:pStyle w:val="3"/>
      </w:pPr>
      <w:r>
        <w:t xml:space="preserve">Dark matter dominates the formation of cosmic structures. By measuring the distribution of galaxies and clusters, the power spectrum </w:t>
      </w:r>
      <m:oMath>
        <m:r>
          <m:rPr/>
          <m:t>P</m:t>
        </m:r>
        <m:r>
          <m:rPr>
            <m:sty m:val="p"/>
          </m:rPr>
          <m:t>(</m:t>
        </m:r>
        <m:r>
          <m:rPr/>
          <m:t>k</m:t>
        </m:r>
        <m:r>
          <m:rPr>
            <m:sty m:val="p"/>
          </m:rPr>
          <m:t>)</m:t>
        </m:r>
      </m:oMath>
      <w:r>
        <w:t xml:space="preserve"> of the dark matter density field can be inferred.</w:t>
      </w:r>
    </w:p>
    <w:p w14:paraId="08BECE3C">
      <w:pPr>
        <w:pStyle w:val="3"/>
        <w:rPr>
          <w:b/>
          <w:bCs/>
        </w:rPr>
      </w:pPr>
      <w:r>
        <w:rPr>
          <w:b/>
          <w:bCs/>
        </w:rPr>
        <w:t>4.2.2 Measurement Schemes</w:t>
      </w:r>
    </w:p>
    <w:p w14:paraId="4D72103A">
      <w:pPr>
        <w:pStyle w:val="26"/>
        <w:numPr>
          <w:ilvl w:val="0"/>
          <w:numId w:val="4"/>
        </w:numPr>
      </w:pPr>
      <w:r>
        <w:t>Galaxy redshift surveys: Such as SDSS, DESI, Euclid, measuring three-dimensional galaxy distribution</w:t>
      </w:r>
    </w:p>
    <w:p w14:paraId="16FF3A69">
      <w:pPr>
        <w:pStyle w:val="26"/>
        <w:numPr>
          <w:ilvl w:val="0"/>
          <w:numId w:val="4"/>
        </w:numPr>
      </w:pPr>
      <w:r>
        <w:t>Weak lensing surveys: Such as LSST, Euclid, measuring dark matter distribution</w:t>
      </w:r>
    </w:p>
    <w:p w14:paraId="300B4852">
      <w:pPr>
        <w:pStyle w:val="26"/>
        <w:numPr>
          <w:ilvl w:val="0"/>
          <w:numId w:val="4"/>
        </w:numPr>
      </w:pPr>
      <w:r>
        <w:t>Baryon Acoustic Oscillations (BAO): Measuring the cosmic standard ruler</w:t>
      </w:r>
    </w:p>
    <w:p w14:paraId="4ECA99ED">
      <w:pPr>
        <w:pStyle w:val="4"/>
        <w:rPr>
          <w:b/>
          <w:bCs/>
        </w:rPr>
      </w:pPr>
      <w:r>
        <w:rPr>
          <w:b/>
          <w:bCs/>
        </w:rPr>
        <w:t>4.2.3 Theoretical Calculation</w:t>
      </w:r>
    </w:p>
    <w:p w14:paraId="17003ED4">
      <w:pPr>
        <w:pStyle w:val="3"/>
      </w:pPr>
      <w:r>
        <w:t xml:space="preserve">The evolution of the matter power spectrum </w:t>
      </w:r>
      <m:oMath>
        <m:r>
          <m:rPr/>
          <m:t>P</m:t>
        </m:r>
        <m:r>
          <m:rPr>
            <m:sty m:val="p"/>
          </m:rPr>
          <m:t>(</m:t>
        </m:r>
        <m:r>
          <m:rPr/>
          <m:t>k</m:t>
        </m:r>
        <m:r>
          <m:rPr>
            <m:sty m:val="p"/>
          </m:rPr>
          <m:t>)</m:t>
        </m:r>
      </m:oMath>
      <w:r>
        <w:t xml:space="preserve"> is described by:</w:t>
      </w:r>
    </w:p>
    <w:p w14:paraId="5DC6398D">
      <w:pPr>
        <w:pStyle w:val="3"/>
      </w:pPr>
      <m:oMathPara>
        <m:oMathParaPr>
          <m:jc m:val="center"/>
        </m:oMathParaPr>
        <m:oMath>
          <m:f>
            <m:fPr/>
            <m:num>
              <m:sSup>
                <m:sSupPr/>
                <m:e>
                  <m:r>
                    <m:rPr>
                      <m:sty m:val="p"/>
                    </m:rPr>
                    <m:t>∂</m:t>
                  </m:r>
                </m:e>
                <m:sup>
                  <m:r>
                    <m:rPr/>
                    <m:t>2</m:t>
                  </m:r>
                </m:sup>
              </m:sSup>
              <m:r>
                <m:rPr/>
                <m:t>δ</m:t>
              </m:r>
            </m:num>
            <m:den>
              <m:r>
                <m:rPr>
                  <m:sty m:val="p"/>
                </m:rPr>
                <m:t>∂</m:t>
              </m:r>
              <m:sSup>
                <m:sSupPr/>
                <m:e>
                  <m:r>
                    <m:rPr/>
                    <m:t>t</m:t>
                  </m:r>
                </m:e>
                <m:sup>
                  <m:r>
                    <m:rPr/>
                    <m:t>2</m:t>
                  </m:r>
                </m:sup>
              </m:sSup>
            </m:den>
          </m:f>
          <m:r>
            <m:rPr>
              <m:sty m:val="p"/>
            </m:rPr>
            <m:t>+</m:t>
          </m:r>
          <m:r>
            <m:rPr/>
            <m:t>2H</m:t>
          </m:r>
          <m:f>
            <m:fPr/>
            <m:num>
              <m:r>
                <m:rPr>
                  <m:sty m:val="p"/>
                </m:rPr>
                <m:t>∂</m:t>
              </m:r>
              <m:r>
                <m:rPr/>
                <m:t>δ</m:t>
              </m:r>
            </m:num>
            <m:den>
              <m:r>
                <m:rPr>
                  <m:sty m:val="p"/>
                </m:rPr>
                <m:t>∂</m:t>
              </m:r>
              <m:r>
                <m:rPr/>
                <m:t>t</m:t>
              </m:r>
            </m:den>
          </m:f>
          <m:r>
            <m:rPr>
              <m:sty m:val="p"/>
            </m:rPr>
            <m:t>=</m:t>
          </m:r>
          <m:r>
            <m:rPr/>
            <m:t>4πG</m:t>
          </m:r>
          <m:sSub>
            <m:sSubPr/>
            <m:e>
              <m:r>
                <m:rPr/>
                <m:t>ρ</m:t>
              </m:r>
            </m:e>
            <m:sub>
              <m:r>
                <m:rPr/>
                <m:t>m</m:t>
              </m:r>
            </m:sub>
          </m:sSub>
          <m:r>
            <m:rPr/>
            <m:t>δ</m:t>
          </m:r>
        </m:oMath>
      </m:oMathPara>
      <w:r>
        <w:br w:type="textWrapping"/>
      </w:r>
      <w:r>
        <w:t xml:space="preserve">where </w:t>
      </w:r>
      <m:oMath>
        <m:r>
          <m:rPr/>
          <m:t>δ</m:t>
        </m:r>
        <m:r>
          <m:rPr>
            <m:sty m:val="p"/>
          </m:rPr>
          <m:t>=</m:t>
        </m:r>
        <m:r>
          <m:rPr/>
          <m:t>δρ</m:t>
        </m:r>
        <m:r>
          <m:rPr>
            <m:sty m:val="p"/>
          </m:rPr>
          <m:t>/</m:t>
        </m:r>
        <m:r>
          <m:rPr/>
          <m:t>ρ</m:t>
        </m:r>
      </m:oMath>
      <w:r>
        <w:t xml:space="preserve"> is the density perturbation. Dark matter properties affect the growth rate of perturbations, leaving imprints on </w:t>
      </w:r>
      <m:oMath>
        <m:r>
          <m:rPr/>
          <m:t>P</m:t>
        </m:r>
        <m:r>
          <m:rPr>
            <m:sty m:val="p"/>
          </m:rPr>
          <m:t>(</m:t>
        </m:r>
        <m:r>
          <m:rPr/>
          <m:t>k</m:t>
        </m:r>
        <m:r>
          <m:rPr>
            <m:sty m:val="p"/>
          </m:rPr>
          <m:t>)</m:t>
        </m:r>
      </m:oMath>
      <w:r>
        <w:t>.</w:t>
      </w:r>
    </w:p>
    <w:p w14:paraId="36C0A3B1">
      <w:pPr>
        <w:pStyle w:val="3"/>
      </w:pPr>
      <w:r>
        <w:t>Key observables:</w:t>
      </w:r>
      <w:r>
        <w:br w:type="textWrapping"/>
      </w:r>
      <w:r>
        <w:t xml:space="preserve">* BAO peak positions: Constrain Hubble parameter </w:t>
      </w:r>
      <m:oMath>
        <m:r>
          <m:rPr/>
          <m:t>H</m:t>
        </m:r>
        <m:r>
          <m:rPr>
            <m:sty m:val="p"/>
          </m:rPr>
          <m:t>(</m:t>
        </m:r>
        <m:r>
          <m:rPr/>
          <m:t>z</m:t>
        </m:r>
        <m:r>
          <m:rPr>
            <m:sty m:val="p"/>
          </m:rPr>
          <m:t>)</m:t>
        </m:r>
      </m:oMath>
      <w:r>
        <w:t xml:space="preserve"> and angular diameter distance </w:t>
      </w:r>
      <m:oMath>
        <m:sSub>
          <m:sSubPr/>
          <m:e>
            <m:r>
              <m:rPr/>
              <m:t>D</m:t>
            </m:r>
          </m:e>
          <m:sub>
            <m:r>
              <m:rPr/>
              <m:t>A</m:t>
            </m:r>
          </m:sub>
        </m:sSub>
        <m:r>
          <m:rPr>
            <m:sty m:val="p"/>
          </m:rPr>
          <m:t>(</m:t>
        </m:r>
        <m:r>
          <m:rPr/>
          <m:t>z</m:t>
        </m:r>
        <m:r>
          <m:rPr>
            <m:sty m:val="p"/>
          </m:rPr>
          <m:t>)</m:t>
        </m:r>
      </m:oMath>
      <w:r>
        <w:br w:type="textWrapping"/>
      </w:r>
      <w:r>
        <w:t xml:space="preserve">* Redshift-space distortions: Measure structure growth rate </w:t>
      </w:r>
      <m:oMath>
        <m:r>
          <m:rPr/>
          <m:t>f</m:t>
        </m:r>
        <m:sSub>
          <m:sSubPr/>
          <m:e>
            <m:r>
              <m:rPr/>
              <m:t>σ</m:t>
            </m:r>
          </m:e>
          <m:sub>
            <m:r>
              <m:rPr/>
              <m:t>8</m:t>
            </m:r>
          </m:sub>
        </m:sSub>
      </m:oMath>
      <w:r>
        <w:br w:type="textWrapping"/>
      </w:r>
      <w:r>
        <w:t>* Weak gravitational lensing: Measure integral constraints on matter power spectrum</w:t>
      </w:r>
    </w:p>
    <w:p w14:paraId="68CC533B">
      <w:pPr>
        <w:pStyle w:val="3"/>
        <w:rPr>
          <w:b/>
          <w:bCs/>
        </w:rPr>
      </w:pPr>
      <w:r>
        <w:rPr>
          <w:b/>
          <w:bCs/>
        </w:rPr>
        <w:t>4.3 Cosmic Expansion History</w:t>
      </w:r>
    </w:p>
    <w:p w14:paraId="26DD7BB6">
      <w:pPr>
        <w:pStyle w:val="3"/>
        <w:rPr>
          <w:b/>
          <w:bCs/>
        </w:rPr>
      </w:pPr>
      <w:r>
        <w:rPr>
          <w:b/>
          <w:bCs/>
        </w:rPr>
        <w:t>4.3.1 Physical Principle</w:t>
      </w:r>
    </w:p>
    <w:p w14:paraId="38C89C96">
      <w:pPr>
        <w:pStyle w:val="3"/>
      </w:pPr>
      <w:r>
        <w:t xml:space="preserve">The evolution of dark matter energy density </w:t>
      </w:r>
      <m:oMath>
        <m:sSub>
          <m:sSubPr/>
          <m:e>
            <m:r>
              <m:rPr/>
              <m:t>ρ</m:t>
            </m:r>
          </m:e>
          <m:sub>
            <m:r>
              <m:rPr/>
              <m:t>DM</m:t>
            </m:r>
          </m:sub>
        </m:sSub>
      </m:oMath>
      <w:r>
        <w:t xml:space="preserve"> with cosmic expansion depends on its equation of state </w:t>
      </w:r>
      <m:oMath>
        <m:r>
          <m:rPr/>
          <m:t>w</m:t>
        </m:r>
        <m:r>
          <m:rPr>
            <m:sty m:val="p"/>
          </m:rPr>
          <m:t>=</m:t>
        </m:r>
        <m:r>
          <m:rPr/>
          <m:t>p</m:t>
        </m:r>
        <m:r>
          <m:rPr>
            <m:sty m:val="p"/>
          </m:rPr>
          <m:t>/</m:t>
        </m:r>
        <m:r>
          <m:rPr/>
          <m:t>ρ</m:t>
        </m:r>
      </m:oMath>
      <w:r>
        <w:t xml:space="preserve">. For non-relativistic dark matter, </w:t>
      </w:r>
      <m:oMath>
        <m:r>
          <m:rPr/>
          <m:t>w</m:t>
        </m:r>
        <m:r>
          <m:rPr>
            <m:sty m:val="p"/>
          </m:rPr>
          <m:t>=</m:t>
        </m:r>
        <m:r>
          <m:rPr/>
          <m:t>0</m:t>
        </m:r>
      </m:oMath>
      <w:r>
        <w:t xml:space="preserve">, </w:t>
      </w:r>
      <m:oMath>
        <m:sSub>
          <m:sSubPr/>
          <m:e>
            <m:r>
              <m:rPr/>
              <m:t>ρ</m:t>
            </m:r>
          </m:e>
          <m:sub>
            <m:r>
              <m:rPr/>
              <m:t>DM</m:t>
            </m:r>
          </m:sub>
        </m:sSub>
        <m:r>
          <m:rPr>
            <m:sty m:val="p"/>
          </m:rPr>
          <m:t>∝</m:t>
        </m:r>
        <m:sSup>
          <m:sSupPr/>
          <m:e>
            <m:r>
              <m:rPr/>
              <m:t>a</m:t>
            </m:r>
          </m:e>
          <m:sup>
            <m:r>
              <m:rPr>
                <m:sty m:val="p"/>
              </m:rPr>
              <m:t>−</m:t>
            </m:r>
            <m:r>
              <m:rPr/>
              <m:t>3</m:t>
            </m:r>
          </m:sup>
        </m:sSup>
      </m:oMath>
      <w:r>
        <w:t>.</w:t>
      </w:r>
    </w:p>
    <w:p w14:paraId="0D988861">
      <w:pPr>
        <w:pStyle w:val="3"/>
        <w:rPr>
          <w:b/>
          <w:bCs/>
        </w:rPr>
      </w:pPr>
      <w:r>
        <w:rPr>
          <w:b/>
          <w:bCs/>
        </w:rPr>
        <w:t>4.3.2 Measurement Schemes</w:t>
      </w:r>
    </w:p>
    <w:p w14:paraId="2FDF3DD1">
      <w:pPr>
        <w:pStyle w:val="26"/>
        <w:numPr>
          <w:ilvl w:val="0"/>
          <w:numId w:val="4"/>
        </w:numPr>
      </w:pPr>
      <w:r>
        <w:t xml:space="preserve">Type Ia supernovae: Measure cosmic expansion history </w:t>
      </w:r>
      <m:oMath>
        <m:r>
          <m:rPr/>
          <m:t>H</m:t>
        </m:r>
        <m:r>
          <m:rPr>
            <m:sty m:val="p"/>
          </m:rPr>
          <m:t>(</m:t>
        </m:r>
        <m:r>
          <m:rPr/>
          <m:t>z</m:t>
        </m:r>
        <m:r>
          <m:rPr>
            <m:sty m:val="p"/>
          </m:rPr>
          <m:t>)</m:t>
        </m:r>
      </m:oMath>
    </w:p>
    <w:p w14:paraId="433D9051">
      <w:pPr>
        <w:pStyle w:val="26"/>
        <w:numPr>
          <w:ilvl w:val="0"/>
          <w:numId w:val="4"/>
        </w:numPr>
      </w:pPr>
      <w:r>
        <w:t>BAO: Provide independent distance measurements</w:t>
      </w:r>
    </w:p>
    <w:p w14:paraId="7E0AB82E">
      <w:pPr>
        <w:pStyle w:val="26"/>
        <w:numPr>
          <w:ilvl w:val="0"/>
          <w:numId w:val="4"/>
        </w:numPr>
      </w:pPr>
      <w:r>
        <w:t>CMB: Provide high-redshift geometric constraints</w:t>
      </w:r>
    </w:p>
    <w:p w14:paraId="40AADE9D">
      <w:pPr>
        <w:pStyle w:val="4"/>
        <w:rPr>
          <w:b/>
          <w:bCs/>
        </w:rPr>
      </w:pPr>
      <w:r>
        <w:rPr>
          <w:b/>
          <w:bCs/>
        </w:rPr>
        <w:t>4.3.3 Theoretical Calculation</w:t>
      </w:r>
    </w:p>
    <w:p w14:paraId="7EE4E10F">
      <w:pPr>
        <w:pStyle w:val="3"/>
      </w:pPr>
      <w:r>
        <w:t>The Friedmann equation:</w:t>
      </w:r>
    </w:p>
    <w:p w14:paraId="61E922E3">
      <w:pPr>
        <w:pStyle w:val="3"/>
      </w:pPr>
      <m:oMathPara>
        <m:oMathParaPr>
          <m:jc m:val="center"/>
        </m:oMathParaPr>
        <m:oMath>
          <m:sSup>
            <m:sSupPr/>
            <m:e>
              <m:r>
                <m:rPr/>
                <m:t>H</m:t>
              </m:r>
            </m:e>
            <m:sup>
              <m:r>
                <m:rPr/>
                <m:t>2</m:t>
              </m:r>
            </m:sup>
          </m:sSup>
          <m:r>
            <m:rPr>
              <m:sty m:val="p"/>
            </m:rPr>
            <m:t>(</m:t>
          </m:r>
          <m:r>
            <m:rPr/>
            <m:t>z</m:t>
          </m:r>
          <m:r>
            <m:rPr>
              <m:sty m:val="p"/>
            </m:rPr>
            <m:t>)=</m:t>
          </m:r>
          <m:sSubSup>
            <m:sSubSupPr/>
            <m:e>
              <m:r>
                <m:rPr/>
                <m:t>H</m:t>
              </m:r>
            </m:e>
            <m:sub>
              <m:r>
                <m:rPr/>
                <m:t>0</m:t>
              </m:r>
            </m:sub>
            <m:sup>
              <m:r>
                <m:rPr/>
                <m:t>2</m:t>
              </m:r>
            </m:sup>
          </m:sSubSup>
          <m:d>
            <m:dPr>
              <m:begChr m:val="["/>
              <m:sepChr m:val=""/>
              <m:endChr m:val="]"/>
            </m:dPr>
            <m:e>
              <m:sSub>
                <m:sSubPr/>
                <m:e>
                  <m:r>
                    <m:rPr>
                      <m:sty m:val="p"/>
                    </m:rPr>
                    <m:t>Ω</m:t>
                  </m:r>
                </m:e>
                <m:sub>
                  <m:r>
                    <m:rPr/>
                    <m:t>r</m:t>
                  </m:r>
                </m:sub>
              </m:sSub>
              <m:r>
                <m:rPr>
                  <m:sty m:val="p"/>
                </m:rPr>
                <m:t>(</m:t>
              </m:r>
              <m:r>
                <m:rPr/>
                <m:t>1</m:t>
              </m:r>
              <m:r>
                <m:rPr>
                  <m:sty m:val="p"/>
                </m:rPr>
                <m:t>+</m:t>
              </m:r>
              <m:r>
                <m:rPr/>
                <m:t>z</m:t>
              </m:r>
              <m:sSup>
                <m:sSupPr/>
                <m:e>
                  <m:r>
                    <m:rPr>
                      <m:sty m:val="p"/>
                    </m:rPr>
                    <m:t>)</m:t>
                  </m:r>
                </m:e>
                <m:sup>
                  <m:r>
                    <m:rPr/>
                    <m:t>4</m:t>
                  </m:r>
                </m:sup>
              </m:sSup>
              <m:r>
                <m:rPr>
                  <m:sty m:val="p"/>
                </m:rPr>
                <m:t>+</m:t>
              </m:r>
              <m:sSub>
                <m:sSubPr/>
                <m:e>
                  <m:r>
                    <m:rPr>
                      <m:sty m:val="p"/>
                    </m:rPr>
                    <m:t>Ω</m:t>
                  </m:r>
                </m:e>
                <m:sub>
                  <m:r>
                    <m:rPr/>
                    <m:t>m</m:t>
                  </m:r>
                </m:sub>
              </m:sSub>
              <m:r>
                <m:rPr>
                  <m:sty m:val="p"/>
                </m:rPr>
                <m:t>(</m:t>
              </m:r>
              <m:r>
                <m:rPr/>
                <m:t>1</m:t>
              </m:r>
              <m:r>
                <m:rPr>
                  <m:sty m:val="p"/>
                </m:rPr>
                <m:t>+</m:t>
              </m:r>
              <m:r>
                <m:rPr/>
                <m:t>z</m:t>
              </m:r>
              <m:sSup>
                <m:sSupPr/>
                <m:e>
                  <m:r>
                    <m:rPr>
                      <m:sty m:val="p"/>
                    </m:rPr>
                    <m:t>)</m:t>
                  </m:r>
                </m:e>
                <m:sup>
                  <m:r>
                    <m:rPr/>
                    <m:t>3</m:t>
                  </m:r>
                </m:sup>
              </m:sSup>
              <m:r>
                <m:rPr>
                  <m:sty m:val="p"/>
                </m:rPr>
                <m:t>+</m:t>
              </m:r>
              <m:sSub>
                <m:sSubPr/>
                <m:e>
                  <m:r>
                    <m:rPr>
                      <m:sty m:val="p"/>
                    </m:rPr>
                    <m:t>Ω</m:t>
                  </m:r>
                </m:e>
                <m:sub>
                  <m:r>
                    <m:rPr/>
                    <m:t>k</m:t>
                  </m:r>
                </m:sub>
              </m:sSub>
              <m:r>
                <m:rPr>
                  <m:sty m:val="p"/>
                </m:rPr>
                <m:t>(</m:t>
              </m:r>
              <m:r>
                <m:rPr/>
                <m:t>1</m:t>
              </m:r>
              <m:r>
                <m:rPr>
                  <m:sty m:val="p"/>
                </m:rPr>
                <m:t>+</m:t>
              </m:r>
              <m:r>
                <m:rPr/>
                <m:t>z</m:t>
              </m:r>
              <m:sSup>
                <m:sSupPr/>
                <m:e>
                  <m:r>
                    <m:rPr>
                      <m:sty m:val="p"/>
                    </m:rPr>
                    <m:t>)</m:t>
                  </m:r>
                </m:e>
                <m:sup>
                  <m:r>
                    <m:rPr/>
                    <m:t>2</m:t>
                  </m:r>
                </m:sup>
              </m:sSup>
              <m:r>
                <m:rPr>
                  <m:sty m:val="p"/>
                </m:rPr>
                <m:t>+</m:t>
              </m:r>
              <m:sSub>
                <m:sSubPr/>
                <m:e>
                  <m:r>
                    <m:rPr>
                      <m:sty m:val="p"/>
                    </m:rPr>
                    <m:t>Ω</m:t>
                  </m:r>
                </m:e>
                <m:sub>
                  <m:r>
                    <m:rPr>
                      <m:sty m:val="p"/>
                    </m:rPr>
                    <m:t>Λ</m:t>
                  </m:r>
                </m:sub>
              </m:sSub>
            </m:e>
          </m:d>
        </m:oMath>
      </m:oMathPara>
      <w:r>
        <w:br w:type="textWrapping"/>
      </w:r>
      <w:r>
        <w:t xml:space="preserve">where </w:t>
      </w:r>
      <m:oMath>
        <m:sSub>
          <m:sSubPr/>
          <m:e>
            <m:r>
              <m:rPr>
                <m:sty m:val="p"/>
              </m:rPr>
              <m:t>Ω</m:t>
            </m:r>
          </m:e>
          <m:sub>
            <m:r>
              <m:rPr/>
              <m:t>m</m:t>
            </m:r>
          </m:sub>
        </m:sSub>
        <m:r>
          <m:rPr>
            <m:sty m:val="p"/>
          </m:rPr>
          <m:t>=</m:t>
        </m:r>
        <m:sSub>
          <m:sSubPr/>
          <m:e>
            <m:r>
              <m:rPr>
                <m:sty m:val="p"/>
              </m:rPr>
              <m:t>Ω</m:t>
            </m:r>
          </m:e>
          <m:sub>
            <m:r>
              <m:rPr/>
              <m:t>b</m:t>
            </m:r>
          </m:sub>
        </m:sSub>
        <m:r>
          <m:rPr>
            <m:sty m:val="p"/>
          </m:rPr>
          <m:t>+</m:t>
        </m:r>
        <m:sSub>
          <m:sSubPr/>
          <m:e>
            <m:r>
              <m:rPr>
                <m:sty m:val="p"/>
              </m:rPr>
              <m:t>Ω</m:t>
            </m:r>
          </m:e>
          <m:sub>
            <m:r>
              <m:rPr/>
              <m:t>DM</m:t>
            </m:r>
          </m:sub>
        </m:sSub>
        <m:r>
          <m:rPr>
            <m:sty m:val="p"/>
          </m:rPr>
          <m:t>.</m:t>
        </m:r>
      </m:oMath>
      <w:r>
        <w:t xml:space="preserve"> By precisely measuring </w:t>
      </w:r>
      <m:oMath>
        <m:r>
          <m:rPr/>
          <m:t>H</m:t>
        </m:r>
        <m:r>
          <m:rPr>
            <m:sty m:val="p"/>
          </m:rPr>
          <m:t>(</m:t>
        </m:r>
        <m:r>
          <m:rPr/>
          <m:t>z</m:t>
        </m:r>
        <m:r>
          <m:rPr>
            <m:sty m:val="p"/>
          </m:rPr>
          <m:t>)</m:t>
        </m:r>
      </m:oMath>
      <w:r>
        <w:t>, the energy density and equation of state of dark matter can be constrained.</w:t>
      </w:r>
    </w:p>
    <w:p w14:paraId="2E466A8B">
      <w:pPr>
        <w:pStyle w:val="26"/>
        <w:numPr>
          <w:ilvl w:val="0"/>
          <w:numId w:val="6"/>
        </w:numPr>
        <w:rPr>
          <w:b/>
          <w:bCs/>
        </w:rPr>
      </w:pPr>
      <w:r>
        <w:rPr>
          <w:b/>
          <w:bCs/>
        </w:rPr>
        <w:t>Method 3: Detection of Quantum Gravitational Effects</w:t>
      </w:r>
    </w:p>
    <w:p w14:paraId="0F6CE4D3">
      <w:pPr>
        <w:pStyle w:val="4"/>
        <w:rPr>
          <w:b/>
          <w:bCs/>
        </w:rPr>
      </w:pPr>
      <w:r>
        <w:rPr>
          <w:b/>
          <w:bCs/>
        </w:rPr>
        <w:t>5.1 Primordial Gravitational Wave Detection</w:t>
      </w:r>
    </w:p>
    <w:p w14:paraId="63DD2D57">
      <w:pPr>
        <w:pStyle w:val="3"/>
        <w:rPr>
          <w:b/>
          <w:bCs/>
        </w:rPr>
      </w:pPr>
      <w:r>
        <w:rPr>
          <w:b/>
          <w:bCs/>
        </w:rPr>
        <w:t>5.1.1 Physical Principle</w:t>
      </w:r>
    </w:p>
    <w:p w14:paraId="66EAA419">
      <w:pPr>
        <w:pStyle w:val="3"/>
      </w:pPr>
      <w:r>
        <w:t>In the very early universe (inflation era), quantum fluctuations generated primordial gravitational waves. The 26-dimensional structure of field combination wavefunction theory may produce a unique gravitational wave spectrum.</w:t>
      </w:r>
    </w:p>
    <w:p w14:paraId="7B7EC34E">
      <w:pPr>
        <w:pStyle w:val="3"/>
        <w:rPr>
          <w:b/>
          <w:bCs/>
        </w:rPr>
      </w:pPr>
      <w:r>
        <w:rPr>
          <w:b/>
          <w:bCs/>
        </w:rPr>
        <w:t>5.1.2 Measurement Schemes</w:t>
      </w:r>
    </w:p>
    <w:p w14:paraId="3C0027A9">
      <w:pPr>
        <w:pStyle w:val="26"/>
        <w:numPr>
          <w:ilvl w:val="0"/>
          <w:numId w:val="4"/>
        </w:numPr>
      </w:pPr>
      <w:r>
        <w:t>CMB B-mode polarization: Primordial gravitational waves produce B-mode polarization signals in the CMB</w:t>
      </w:r>
    </w:p>
    <w:p w14:paraId="4DEC083C">
      <w:pPr>
        <w:pStyle w:val="26"/>
        <w:numPr>
          <w:ilvl w:val="0"/>
          <w:numId w:val="4"/>
        </w:numPr>
      </w:pPr>
      <w:r>
        <w:t>Space-based gravitational wave detectors: Such as LISA, DECIGO, directly detecting primordial gravitational waves</w:t>
      </w:r>
    </w:p>
    <w:p w14:paraId="4253B3C0">
      <w:pPr>
        <w:pStyle w:val="26"/>
        <w:numPr>
          <w:ilvl w:val="0"/>
          <w:numId w:val="4"/>
        </w:numPr>
      </w:pPr>
      <w:r>
        <w:t>Pulsar timing arrays: Such as NANOGrav, IPTA, detecting the nanohertz gravitational wave background</w:t>
      </w:r>
    </w:p>
    <w:p w14:paraId="1BC82570">
      <w:pPr>
        <w:pStyle w:val="4"/>
      </w:pPr>
      <w:r>
        <w:rPr>
          <w:b/>
          <w:bCs/>
        </w:rPr>
        <w:t>5.1.3 Theoretical Calculation</w:t>
      </w:r>
    </w:p>
    <w:p w14:paraId="67A8EF49">
      <w:pPr>
        <w:pStyle w:val="3"/>
      </w:pPr>
      <w:r>
        <w:t>Primordial gravitational wave power spectrum:</w:t>
      </w:r>
    </w:p>
    <w:p w14:paraId="45919C2A">
      <w:pPr>
        <w:pStyle w:val="3"/>
      </w:pPr>
      <m:oMathPara>
        <m:oMathParaPr>
          <m:jc m:val="center"/>
        </m:oMathParaPr>
        <m:oMath>
          <m:sSub>
            <m:sSubPr/>
            <m:e>
              <m:r>
                <m:rPr/>
                <m:t>P</m:t>
              </m:r>
            </m:e>
            <m:sub>
              <m:r>
                <m:rPr/>
                <m:t>T</m:t>
              </m:r>
            </m:sub>
          </m:sSub>
          <m:r>
            <m:rPr>
              <m:sty m:val="p"/>
            </m:rPr>
            <m:t>(</m:t>
          </m:r>
          <m:r>
            <m:rPr/>
            <m:t>k</m:t>
          </m:r>
          <m:r>
            <m:rPr>
              <m:sty m:val="p"/>
            </m:rPr>
            <m:t>)=</m:t>
          </m:r>
          <m:sSub>
            <m:sSubPr/>
            <m:e>
              <m:r>
                <m:rPr/>
                <m:t>A</m:t>
              </m:r>
            </m:e>
            <m:sub>
              <m:r>
                <m:rPr/>
                <m:t>T</m:t>
              </m:r>
            </m:sub>
          </m:sSub>
          <m:sSup>
            <m:sSupPr/>
            <m:e>
              <m:d>
                <m:dPr>
                  <m:sepChr m:val=""/>
                </m:dPr>
                <m:e>
                  <m:f>
                    <m:fPr/>
                    <m:num>
                      <m:r>
                        <m:rPr/>
                        <m:t>k</m:t>
                      </m:r>
                    </m:num>
                    <m:den>
                      <m:sSub>
                        <m:sSubPr/>
                        <m:e>
                          <m:r>
                            <m:rPr/>
                            <m:t>k</m:t>
                          </m:r>
                        </m:e>
                        <m:sub>
                          <m:r>
                            <m:rPr>
                              <m:sty m:val="p"/>
                            </m:rPr>
                            <m:t>∗</m:t>
                          </m:r>
                        </m:sub>
                      </m:sSub>
                    </m:den>
                  </m:f>
                </m:e>
              </m:d>
            </m:e>
            <m:sup>
              <m:sSub>
                <m:sSubPr/>
                <m:e>
                  <m:r>
                    <m:rPr/>
                    <m:t>n</m:t>
                  </m:r>
                </m:e>
                <m:sub>
                  <m:r>
                    <m:rPr/>
                    <m:t>T</m:t>
                  </m:r>
                </m:sub>
              </m:sSub>
            </m:sup>
          </m:sSup>
        </m:oMath>
      </m:oMathPara>
      <w:r>
        <w:br w:type="textWrapping"/>
      </w:r>
      <w:r>
        <w:t xml:space="preserve">where </w:t>
      </w:r>
      <m:oMath>
        <m:sSub>
          <m:sSubPr/>
          <m:e>
            <m:r>
              <m:rPr/>
              <m:t>A</m:t>
            </m:r>
          </m:e>
          <m:sub>
            <m:r>
              <m:rPr/>
              <m:t>T</m:t>
            </m:r>
          </m:sub>
        </m:sSub>
      </m:oMath>
      <w:r>
        <w:t xml:space="preserve"> is the tensor amplitude and </w:t>
      </w:r>
      <m:oMath>
        <m:sSub>
          <m:sSubPr/>
          <m:e>
            <m:r>
              <m:rPr/>
              <m:t>n</m:t>
            </m:r>
          </m:e>
          <m:sub>
            <m:r>
              <m:rPr/>
              <m:t>T</m:t>
            </m:r>
          </m:sub>
        </m:sSub>
      </m:oMath>
      <w:r>
        <w:t xml:space="preserve"> is the tensor spectral index. Field combination wavefunction theory may predict unique values for </w:t>
      </w:r>
      <m:oMath>
        <m:sSub>
          <m:sSubPr/>
          <m:e>
            <m:r>
              <m:rPr/>
              <m:t>A</m:t>
            </m:r>
          </m:e>
          <m:sub>
            <m:r>
              <m:rPr/>
              <m:t>T</m:t>
            </m:r>
          </m:sub>
        </m:sSub>
      </m:oMath>
      <w:r>
        <w:t xml:space="preserve"> and </w:t>
      </w:r>
      <m:oMath>
        <m:sSub>
          <m:sSubPr/>
          <m:e>
            <m:r>
              <m:rPr/>
              <m:t>n</m:t>
            </m:r>
          </m:e>
          <m:sub>
            <m:r>
              <m:rPr/>
              <m:t>T</m:t>
            </m:r>
          </m:sub>
        </m:sSub>
        <m:r>
          <m:rPr>
            <m:sty m:val="p"/>
          </m:rPr>
          <m:t>.</m:t>
        </m:r>
      </m:oMath>
    </w:p>
    <w:p w14:paraId="7252A0F0">
      <w:pPr>
        <w:pStyle w:val="3"/>
      </w:pPr>
      <w:r>
        <w:t>Key observables:</w:t>
      </w:r>
      <w:r>
        <w:br w:type="textWrapping"/>
      </w:r>
      <w:r>
        <w:t xml:space="preserve">* Tensor-to-scalar ratio </w:t>
      </w:r>
      <m:oMath>
        <m:r>
          <m:rPr/>
          <m:t>r</m:t>
        </m:r>
        <m:r>
          <m:rPr>
            <m:sty m:val="p"/>
          </m:rPr>
          <m:t>=</m:t>
        </m:r>
        <m:sSub>
          <m:sSubPr/>
          <m:e>
            <m:r>
              <m:rPr/>
              <m:t>A</m:t>
            </m:r>
          </m:e>
          <m:sub>
            <m:r>
              <m:rPr/>
              <m:t>T</m:t>
            </m:r>
          </m:sub>
        </m:sSub>
        <m:r>
          <m:rPr>
            <m:sty m:val="p"/>
          </m:rPr>
          <m:t>/</m:t>
        </m:r>
        <m:sSub>
          <m:sSubPr/>
          <m:e>
            <m:r>
              <m:rPr/>
              <m:t>A</m:t>
            </m:r>
          </m:e>
          <m:sub>
            <m:r>
              <m:rPr/>
              <m:t>S</m:t>
            </m:r>
          </m:sub>
        </m:sSub>
      </m:oMath>
      <w:r>
        <w:t>: Constrain inflation energy scale</w:t>
      </w:r>
      <w:r>
        <w:br w:type="textWrapping"/>
      </w:r>
      <w:r>
        <w:t xml:space="preserve">* Tensor spectral index </w:t>
      </w:r>
      <m:oMath>
        <m:sSub>
          <m:sSubPr/>
          <m:e>
            <m:r>
              <m:rPr/>
              <m:t>n</m:t>
            </m:r>
          </m:e>
          <m:sub>
            <m:r>
              <m:rPr/>
              <m:t>T</m:t>
            </m:r>
          </m:sub>
        </m:sSub>
      </m:oMath>
      <w:r>
        <w:t>: Constrain the shape of the inflation potential</w:t>
      </w:r>
    </w:p>
    <w:p w14:paraId="3ED5CD24">
      <w:pPr>
        <w:pStyle w:val="3"/>
        <w:rPr>
          <w:b/>
          <w:bCs/>
        </w:rPr>
      </w:pPr>
      <w:r>
        <w:rPr>
          <w:b/>
          <w:bCs/>
        </w:rPr>
        <w:t>5.2 Non-Gaussianity Measurements</w:t>
      </w:r>
    </w:p>
    <w:p w14:paraId="57CA7FCB">
      <w:pPr>
        <w:pStyle w:val="3"/>
        <w:rPr>
          <w:b/>
          <w:bCs/>
        </w:rPr>
      </w:pPr>
      <w:r>
        <w:rPr>
          <w:b/>
          <w:bCs/>
        </w:rPr>
        <w:t>5.2.1 Physical Principle</w:t>
      </w:r>
    </w:p>
    <w:p w14:paraId="504BA1B2">
      <w:pPr>
        <w:pStyle w:val="3"/>
      </w:pPr>
      <w:r>
        <w:t>Standard single-field slow-roll inflation predicts Gaussian primordial perturbations. The multi-field structure of field combination wavefunction theory may produce significant non-Gaussianity.</w:t>
      </w:r>
    </w:p>
    <w:p w14:paraId="5E04E7A3">
      <w:pPr>
        <w:pStyle w:val="3"/>
        <w:rPr>
          <w:b/>
          <w:bCs/>
        </w:rPr>
      </w:pPr>
      <w:r>
        <w:rPr>
          <w:b/>
          <w:bCs/>
        </w:rPr>
        <w:t>5.2.2 Measurement Schemes</w:t>
      </w:r>
    </w:p>
    <w:p w14:paraId="7D4D42DD">
      <w:pPr>
        <w:pStyle w:val="26"/>
        <w:numPr>
          <w:ilvl w:val="0"/>
          <w:numId w:val="4"/>
        </w:numPr>
      </w:pPr>
      <w:r>
        <w:t>CMB bispectrum: Measure three-point correlation function of temperature fluctuations</w:t>
      </w:r>
    </w:p>
    <w:p w14:paraId="59693EC8">
      <w:pPr>
        <w:pStyle w:val="26"/>
        <w:numPr>
          <w:ilvl w:val="0"/>
          <w:numId w:val="4"/>
        </w:numPr>
      </w:pPr>
      <w:r>
        <w:t>Large-scale structure bispectrum: Measure non-Gaussianity in galaxy distribution</w:t>
      </w:r>
    </w:p>
    <w:p w14:paraId="400257D6">
      <w:pPr>
        <w:pStyle w:val="26"/>
        <w:numPr>
          <w:ilvl w:val="0"/>
          <w:numId w:val="4"/>
        </w:numPr>
      </w:pPr>
      <w:r>
        <w:t>Lyman-α forest: Measure non-Gaussianity in neutral hydrogen distribution</w:t>
      </w:r>
    </w:p>
    <w:p w14:paraId="6BBC4514">
      <w:pPr>
        <w:pStyle w:val="4"/>
      </w:pPr>
      <w:r>
        <w:rPr>
          <w:b/>
          <w:bCs/>
        </w:rPr>
        <w:t>5.2.3 Theoretical Calculation</w:t>
      </w:r>
    </w:p>
    <w:p w14:paraId="247BED26">
      <w:pPr>
        <w:pStyle w:val="3"/>
      </w:pPr>
      <w:r>
        <w:t xml:space="preserve">The non-Gaussianity parameter </w:t>
      </w:r>
      <m:oMath>
        <m:sSub>
          <m:sSubPr/>
          <m:e>
            <m:r>
              <m:rPr/>
              <m:t>f</m:t>
            </m:r>
          </m:e>
          <m:sub>
            <m:r>
              <m:rPr/>
              <m:t>NL</m:t>
            </m:r>
          </m:sub>
        </m:sSub>
      </m:oMath>
      <w:r>
        <w:t xml:space="preserve"> is defined as:</w:t>
      </w:r>
    </w:p>
    <w:p w14:paraId="16D8056B">
      <w:pPr>
        <w:pStyle w:val="3"/>
      </w:pPr>
      <m:oMathPara>
        <m:oMathParaPr>
          <m:jc m:val="center"/>
        </m:oMathParaPr>
        <m:oMath>
          <m:r>
            <m:rPr>
              <m:sty m:val="p"/>
            </m:rPr>
            <m:t>Φ=</m:t>
          </m:r>
          <m:r>
            <m:rPr/>
            <m:t>ϕ</m:t>
          </m:r>
          <m:r>
            <m:rPr>
              <m:sty m:val="p"/>
            </m:rPr>
            <m:t>+</m:t>
          </m:r>
          <m:sSub>
            <m:sSubPr/>
            <m:e>
              <m:r>
                <m:rPr/>
                <m:t>f</m:t>
              </m:r>
            </m:e>
            <m:sub>
              <m:r>
                <m:rPr/>
                <m:t>NL</m:t>
              </m:r>
            </m:sub>
          </m:sSub>
          <m:d>
            <m:dPr>
              <m:sepChr m:val=""/>
            </m:dPr>
            <m:e>
              <m:sSup>
                <m:sSupPr/>
                <m:e>
                  <m:r>
                    <m:rPr/>
                    <m:t>ϕ</m:t>
                  </m:r>
                </m:e>
                <m:sup>
                  <m:r>
                    <m:rPr/>
                    <m:t>2</m:t>
                  </m:r>
                </m:sup>
              </m:sSup>
              <m:r>
                <m:rPr>
                  <m:sty m:val="p"/>
                </m:rPr>
                <m:t>−⟨</m:t>
              </m:r>
              <m:sSup>
                <m:sSupPr/>
                <m:e>
                  <m:r>
                    <m:rPr/>
                    <m:t>ϕ</m:t>
                  </m:r>
                </m:e>
                <m:sup>
                  <m:r>
                    <m:rPr/>
                    <m:t>2</m:t>
                  </m:r>
                </m:sup>
              </m:sSup>
              <m:r>
                <m:rPr>
                  <m:sty m:val="p"/>
                </m:rPr>
                <m:t>⟩</m:t>
              </m:r>
            </m:e>
          </m:d>
        </m:oMath>
      </m:oMathPara>
      <w:r>
        <w:br w:type="textWrapping"/>
      </w:r>
      <w:r>
        <w:t xml:space="preserve">where </w:t>
      </w:r>
      <m:oMath>
        <m:r>
          <m:rPr>
            <m:sty m:val="p"/>
          </m:rPr>
          <m:t>Φ</m:t>
        </m:r>
      </m:oMath>
      <w:r>
        <w:t xml:space="preserve"> is the gravitational potential. Field combination wavefunction theory may predict </w:t>
      </w:r>
      <m:oMath>
        <m:sSub>
          <m:sSubPr/>
          <m:e>
            <m:r>
              <m:rPr/>
              <m:t>f</m:t>
            </m:r>
          </m:e>
          <m:sub>
            <m:r>
              <m:rPr/>
              <m:t>NL</m:t>
            </m:r>
          </m:sub>
        </m:sSub>
        <m:r>
          <m:rPr>
            <m:sty m:val="p"/>
          </m:rPr>
          <m:t>≫</m:t>
        </m:r>
        <m:r>
          <m:rPr/>
          <m:t>1</m:t>
        </m:r>
        <m:r>
          <m:rPr>
            <m:sty m:val="p"/>
          </m:rPr>
          <m:t>,</m:t>
        </m:r>
      </m:oMath>
      <w:r>
        <w:t xml:space="preserve"> contrasting with standard single-field inflation prediction </w:t>
      </w:r>
      <m:oMath>
        <m:sSub>
          <m:sSubPr/>
          <m:e>
            <m:r>
              <m:rPr/>
              <m:t>f</m:t>
            </m:r>
          </m:e>
          <m:sub>
            <m:r>
              <m:rPr/>
              <m:t>NL</m:t>
            </m:r>
          </m:sub>
        </m:sSub>
        <m:r>
          <m:rPr>
            <m:sty m:val="p"/>
          </m:rPr>
          <m:t>≪</m:t>
        </m:r>
        <m:r>
          <m:rPr/>
          <m:t>1</m:t>
        </m:r>
        <m:r>
          <m:rPr>
            <m:sty m:val="p"/>
          </m:rPr>
          <m:t>.</m:t>
        </m:r>
      </m:oMath>
    </w:p>
    <w:p w14:paraId="73879A02">
      <w:pPr>
        <w:pStyle w:val="3"/>
        <w:rPr>
          <w:b/>
          <w:bCs/>
        </w:rPr>
      </w:pPr>
      <w:r>
        <w:rPr>
          <w:b/>
          <w:bCs/>
        </w:rPr>
        <w:t>5.3 Isocurvature Perturbations</w:t>
      </w:r>
    </w:p>
    <w:p w14:paraId="2F0D5E08">
      <w:pPr>
        <w:pStyle w:val="3"/>
        <w:rPr>
          <w:b/>
          <w:bCs/>
        </w:rPr>
      </w:pPr>
      <w:r>
        <w:rPr>
          <w:b/>
          <w:bCs/>
        </w:rPr>
        <w:t>5.3.1 Physical Principle</w:t>
      </w:r>
    </w:p>
    <w:p w14:paraId="1C8C98B7">
      <w:pPr>
        <w:pStyle w:val="3"/>
      </w:pPr>
      <w:r>
        <w:t>If dark matter existed during inflation, it may produce isocurvature perturbations (ratio of curvature to isodensity perturbations not zero).</w:t>
      </w:r>
    </w:p>
    <w:p w14:paraId="45F2911D">
      <w:pPr>
        <w:pStyle w:val="3"/>
        <w:rPr>
          <w:b/>
          <w:bCs/>
        </w:rPr>
      </w:pPr>
      <w:r>
        <w:rPr>
          <w:b/>
          <w:bCs/>
        </w:rPr>
        <w:t>5.3.2 Measurement Schemes</w:t>
      </w:r>
    </w:p>
    <w:p w14:paraId="32A51BE6">
      <w:pPr>
        <w:pStyle w:val="26"/>
        <w:numPr>
          <w:ilvl w:val="0"/>
          <w:numId w:val="4"/>
        </w:numPr>
      </w:pPr>
      <w:r>
        <w:t>CMB temperature-polarization correlation: Isocurvature perturbations produce unique correlation patterns in the CMB</w:t>
      </w:r>
    </w:p>
    <w:p w14:paraId="64B8CE8A">
      <w:pPr>
        <w:pStyle w:val="26"/>
        <w:numPr>
          <w:ilvl w:val="0"/>
          <w:numId w:val="4"/>
        </w:numPr>
      </w:pPr>
      <w:r>
        <w:t>Large-scale structure-CMB correlation: Measure cross-correlation between galaxy distribution and CMB</w:t>
      </w:r>
    </w:p>
    <w:p w14:paraId="7FAF3864">
      <w:pPr>
        <w:pStyle w:val="4"/>
        <w:rPr>
          <w:b/>
          <w:bCs/>
        </w:rPr>
      </w:pPr>
      <w:r>
        <w:rPr>
          <w:b/>
          <w:bCs/>
        </w:rPr>
        <w:t>5.3.3 Theoretical Calculation</w:t>
      </w:r>
    </w:p>
    <w:p w14:paraId="6D40674B">
      <w:pPr>
        <w:pStyle w:val="3"/>
      </w:pPr>
      <w:r>
        <w:t>Total curvature perturbations can be decomposed into adiabatic and isocurvature modes:</w:t>
      </w:r>
    </w:p>
    <w:p w14:paraId="64E6FEE5">
      <w:pPr>
        <w:pStyle w:val="3"/>
      </w:pPr>
      <m:oMathPara>
        <m:oMathParaPr>
          <m:jc m:val="center"/>
        </m:oMathParaPr>
        <m:oMath>
          <m:r>
            <m:rPr/>
            <m:t>ζ</m:t>
          </m:r>
          <m:r>
            <m:rPr>
              <m:sty m:val="p"/>
            </m:rPr>
            <m:t>=</m:t>
          </m:r>
          <m:sSub>
            <m:sSubPr/>
            <m:e>
              <m:r>
                <m:rPr/>
                <m:t>ζ</m:t>
              </m:r>
            </m:e>
            <m:sub>
              <m:r>
                <m:rPr>
                  <m:sty m:val="p"/>
                </m:rPr>
                <m:t>ad</m:t>
              </m:r>
            </m:sub>
          </m:sSub>
          <m:r>
            <m:rPr>
              <m:sty m:val="p"/>
            </m:rPr>
            <m:t>+</m:t>
          </m:r>
          <m:sSub>
            <m:sSubPr/>
            <m:e>
              <m:r>
                <m:rPr/>
                <m:t>ζ</m:t>
              </m:r>
            </m:e>
            <m:sub>
              <m:r>
                <m:rPr>
                  <m:sty m:val="p"/>
                </m:rPr>
                <m:t>iso</m:t>
              </m:r>
            </m:sub>
          </m:sSub>
        </m:oMath>
      </m:oMathPara>
      <w:r>
        <w:br w:type="textWrapping"/>
      </w:r>
      <w:r>
        <w:t xml:space="preserve">Field combination wavefunction theory may predict significant isocurvature components </w:t>
      </w:r>
      <m:oMath>
        <m:sSub>
          <m:sSubPr/>
          <m:e>
            <m:r>
              <m:rPr/>
              <m:t>ζ</m:t>
            </m:r>
          </m:e>
          <m:sub>
            <m:r>
              <m:rPr>
                <m:sty m:val="p"/>
              </m:rPr>
              <m:t>iso</m:t>
            </m:r>
          </m:sub>
        </m:sSub>
        <m:r>
          <m:rPr>
            <m:sty m:val="p"/>
          </m:rPr>
          <m:t>≠</m:t>
        </m:r>
        <m:r>
          <m:rPr/>
          <m:t>0</m:t>
        </m:r>
        <m:r>
          <m:rPr>
            <m:sty m:val="p"/>
          </m:rPr>
          <m:t>.</m:t>
        </m:r>
      </m:oMath>
    </w:p>
    <w:p w14:paraId="31F5138F">
      <w:pPr>
        <w:pStyle w:val="26"/>
        <w:numPr>
          <w:ilvl w:val="0"/>
          <w:numId w:val="7"/>
        </w:numPr>
        <w:rPr>
          <w:b/>
          <w:bCs/>
        </w:rPr>
      </w:pPr>
      <w:r>
        <w:rPr>
          <w:b/>
          <w:bCs/>
        </w:rPr>
        <w:t>Discussion and Outlook</w:t>
      </w:r>
    </w:p>
    <w:p w14:paraId="6D509E21">
      <w:pPr>
        <w:pStyle w:val="4"/>
        <w:rPr>
          <w:b/>
          <w:bCs/>
        </w:rPr>
      </w:pPr>
      <w:r>
        <w:rPr>
          <w:b/>
          <w:bCs/>
        </w:rPr>
        <w:t>6.1 Method Comparison and Complementarity</w:t>
      </w:r>
    </w:p>
    <w:p w14:paraId="5E690A13">
      <w:pPr>
        <w:pStyle w:val="3"/>
      </w:pPr>
      <w:r>
        <w:t>The three detection methods constrain dark matter properties from different perspectives, showing excellent complementarity:</w:t>
      </w:r>
      <w:r>
        <w:br w:type="textWrapping"/>
      </w:r>
      <w:r>
        <w:t>* Gravitational effect detection: Provides information about dark matter distribution at galactic and cluster scales</w:t>
      </w:r>
      <w:r>
        <w:br w:type="textWrapping"/>
      </w:r>
      <w:r>
        <w:t>* Cosmological evolution constraints: Provide information about dark matter abundance and evolution history at cosmological scales</w:t>
      </w:r>
      <w:r>
        <w:br w:type="textWrapping"/>
      </w:r>
      <w:r>
        <w:t>* Quantum gravitational effect detection: Provides information about the origin of dark matter in the very early universe</w:t>
      </w:r>
    </w:p>
    <w:p w14:paraId="241376A2">
      <w:pPr>
        <w:pStyle w:val="3"/>
        <w:rPr>
          <w:b/>
          <w:bCs/>
        </w:rPr>
      </w:pPr>
      <w:r>
        <w:rPr>
          <w:b/>
          <w:bCs/>
        </w:rPr>
        <w:t>6.2 Technical Challenges and Prospects</w:t>
      </w:r>
    </w:p>
    <w:p w14:paraId="6AD9E90D">
      <w:pPr>
        <w:pStyle w:val="3"/>
      </w:pPr>
      <w:r>
        <w:t>Although these methods are feasible in principle, they still face technical challenges:</w:t>
      </w:r>
      <w:r>
        <w:br w:type="textWrapping"/>
      </w:r>
      <w:r>
        <w:t>* Observation precision: Requires more precise telescopes and detectors</w:t>
      </w:r>
      <w:r>
        <w:br w:type="textWrapping"/>
      </w:r>
      <w:r>
        <w:t>* Systematic errors: Need to accurately subtract various background effects</w:t>
      </w:r>
      <w:r>
        <w:br w:type="textWrapping"/>
      </w:r>
      <w:r>
        <w:t>* Theoretical modeling: Requires more precise numerical simulations and theoretical calculations</w:t>
      </w:r>
    </w:p>
    <w:p w14:paraId="7D94BD95">
      <w:pPr>
        <w:pStyle w:val="3"/>
      </w:pPr>
      <w:r>
        <w:t>With the construction of next-generation observational facilities (such as LSST, Euclid, CMB-S4, LISA), these detection methods will provide unprecedented precision and are expected to reveal the nature of dark matter.</w:t>
      </w:r>
    </w:p>
    <w:p w14:paraId="2644A958">
      <w:pPr>
        <w:pStyle w:val="3"/>
      </w:pPr>
      <w:r>
        <w:rPr>
          <w:b/>
          <w:bCs/>
        </w:rPr>
        <w:t>6.3 Theoretical Predictions and Experimental Tests</w:t>
      </w:r>
    </w:p>
    <w:p w14:paraId="30D996CF">
      <w:pPr>
        <w:pStyle w:val="3"/>
      </w:pPr>
      <w:r>
        <w:t>Field combination wavefunction theory predicts the negative mass properties of dark matter and unique cosmological imprints. Through the above detection methods, these predictions can be tested:</w:t>
      </w:r>
      <w:r>
        <w:br w:type="textWrapping"/>
      </w:r>
      <w:r>
        <w:t>* If dark matter indeed has negative mass, then direct detection experiments should not detect signals</w:t>
      </w:r>
      <w:r>
        <w:br w:type="textWrapping"/>
      </w:r>
      <w:r>
        <w:t>* Field combination wavefunction theory may predict unique CMB power spectra, primordial gravitational wave spectra, and non-Gaussianity</w:t>
      </w:r>
      <w:r>
        <w:br w:type="textWrapping"/>
      </w:r>
      <w:r>
        <w:t>* These predictions can be tested through future precision observations</w:t>
      </w:r>
    </w:p>
    <w:p w14:paraId="416F6D28">
      <w:pPr>
        <w:pStyle w:val="26"/>
        <w:numPr>
          <w:ilvl w:val="0"/>
          <w:numId w:val="8"/>
        </w:numPr>
        <w:rPr>
          <w:b/>
          <w:bCs/>
        </w:rPr>
      </w:pPr>
      <w:r>
        <w:rPr>
          <w:b/>
          <w:bCs/>
        </w:rPr>
        <w:t>Conclusion</w:t>
      </w:r>
    </w:p>
    <w:p w14:paraId="2DEA30BE">
      <w:pPr>
        <w:pStyle w:val="4"/>
      </w:pPr>
      <w:r>
        <w:t>Based on the Li-Zhao field combination wavefunction theory, this paper systematically proposes three new methods for detecting dark matter, overcoming the difficulties faced by traditional detection methods under the negative mass dark matter hypothesis. The main conclusions are as follows:</w:t>
      </w:r>
    </w:p>
    <w:p w14:paraId="732B8E4D">
      <w:pPr>
        <w:pStyle w:val="26"/>
        <w:numPr>
          <w:ilvl w:val="0"/>
          <w:numId w:val="9"/>
        </w:numPr>
      </w:pPr>
      <w:r>
        <w:t>Traditional detection methods are infeasible: Due to the negative mass of dark matter particles, direct detection, collider detection, and indirect detection methods all face fundamental challenges.</w:t>
      </w:r>
    </w:p>
    <w:p w14:paraId="0175741A">
      <w:pPr>
        <w:pStyle w:val="26"/>
        <w:numPr>
          <w:ilvl w:val="0"/>
          <w:numId w:val="9"/>
        </w:numPr>
      </w:pPr>
      <w:r>
        <w:t>Gravitational effect detection is feasible: By measuring gravitational lensing, galaxy rotation curves, and galaxy cluster dynamics, dark matter distribution can be reconstructed to constrain its properties.</w:t>
      </w:r>
    </w:p>
    <w:p w14:paraId="46D10011">
      <w:pPr>
        <w:pStyle w:val="26"/>
        <w:numPr>
          <w:ilvl w:val="0"/>
          <w:numId w:val="9"/>
        </w:numPr>
      </w:pPr>
      <w:r>
        <w:t>Cosmological evolution constraints are effective: Through CMB, large-scale structure, and cosmic expansion history measurements, the abundance and equation of state of dark matter can be precisely constrained.</w:t>
      </w:r>
    </w:p>
    <w:p w14:paraId="33707C3E">
      <w:pPr>
        <w:pStyle w:val="26"/>
        <w:numPr>
          <w:ilvl w:val="0"/>
          <w:numId w:val="9"/>
        </w:numPr>
      </w:pPr>
      <w:r>
        <w:t>Quantum gravitational effect detection is promising: Through primordial gravitational waves, non-Gaussianity, and isocurvature perturbation measurements, the origin of dark matter in the very early universe can be detected.</w:t>
      </w:r>
    </w:p>
    <w:p w14:paraId="24FFA7C9">
      <w:pPr>
        <w:pStyle w:val="26"/>
        <w:numPr>
          <w:ilvl w:val="0"/>
          <w:numId w:val="9"/>
        </w:numPr>
      </w:pPr>
      <w:r>
        <w:t>Strong method complementarity: The three methods constrain dark matter from different perspectives with excellent complementarity, expected to reveal the nature of dark matter in the future.</w:t>
      </w:r>
    </w:p>
    <w:p w14:paraId="6CA912B6">
      <w:pPr>
        <w:pStyle w:val="4"/>
      </w:pPr>
      <w:r>
        <w:t>This work provides new physical insights for dark matter detection, combining field combination wavefunction theory with precision cosmological observations, possessing significant theoretical importance and experimental value. With the construction of next-generation observational facilities, these methods are expected to achieve breakthrough progress in the next 10-20 years.</w:t>
      </w:r>
    </w:p>
    <w:p w14:paraId="5E882EDD">
      <w:pPr>
        <w:pStyle w:val="3"/>
      </w:pPr>
      <w:r>
        <w:rPr>
          <w:b/>
          <w:bCs/>
        </w:rPr>
        <w:t>References</w:t>
      </w:r>
    </w:p>
    <w:p w14:paraId="5508AB9C">
      <w:pPr>
        <w:pStyle w:val="26"/>
        <w:numPr>
          <w:ilvl w:val="0"/>
          <w:numId w:val="10"/>
        </w:numPr>
      </w:pPr>
      <w:r>
        <w:t>Li, Z. J., Zhao, G. Y. Field Combination Theory: A Complete Framework. Preprint (2023).</w:t>
      </w:r>
    </w:p>
    <w:p w14:paraId="41C92F92">
      <w:pPr>
        <w:pStyle w:val="26"/>
        <w:numPr>
          <w:ilvl w:val="0"/>
          <w:numId w:val="10"/>
        </w:numPr>
      </w:pPr>
      <w:r>
        <w:t>Planck Collaboration. Planck 2018 results. VI. Cosmological parameters. A&amp;A 641, A6 (2020).</w:t>
      </w:r>
    </w:p>
    <w:p w14:paraId="2772C03F">
      <w:pPr>
        <w:pStyle w:val="26"/>
        <w:numPr>
          <w:ilvl w:val="0"/>
          <w:numId w:val="10"/>
        </w:numPr>
      </w:pPr>
      <w:r>
        <w:t>Bertone, G., Hooper, D. History of dark matter. Rev. Mod. Phys. 90, 045002 (2018).</w:t>
      </w:r>
    </w:p>
    <w:p w14:paraId="27E336C2">
      <w:pPr>
        <w:pStyle w:val="26"/>
        <w:numPr>
          <w:ilvl w:val="0"/>
          <w:numId w:val="10"/>
        </w:numPr>
      </w:pPr>
      <w:r>
        <w:t>Weinberg, S. The Quantum Theory of Fields, Vol. I: Foundations. Cambridge University Press (1995).</w:t>
      </w:r>
    </w:p>
    <w:p w14:paraId="67B7B503">
      <w:pPr>
        <w:pStyle w:val="26"/>
        <w:numPr>
          <w:ilvl w:val="0"/>
          <w:numId w:val="10"/>
        </w:numPr>
      </w:pPr>
      <w:r>
        <w:t>Peebles, P. J. E., Ratra, B. The cosmological constant and dark energy. Rev. Mod. Phys. 75, 559 (2003).</w:t>
      </w:r>
    </w:p>
    <w:p w14:paraId="47F37119">
      <w:pPr>
        <w:pStyle w:val="26"/>
        <w:numPr>
          <w:ilvl w:val="0"/>
          <w:numId w:val="10"/>
        </w:numPr>
      </w:pPr>
      <w:r>
        <w:t>Ade, P. A. R., et al. (Planck Collaboration). Planck 2013 results. XVI. Cosmological parameters. A&amp;A 571, A16 (2014).</w:t>
      </w:r>
    </w:p>
    <w:p w14:paraId="7DB5A885">
      <w:pPr>
        <w:pStyle w:val="26"/>
        <w:numPr>
          <w:ilvl w:val="0"/>
          <w:numId w:val="10"/>
        </w:numPr>
      </w:pPr>
      <w:r>
        <w:t>DESI Collaboration. The DESI Experiment Part I: Science, Targeting, and Survey Design. arXiv:1611.00036 (2016).</w:t>
      </w:r>
    </w:p>
    <w:p w14:paraId="0C323585">
      <w:pPr>
        <w:pStyle w:val="26"/>
        <w:numPr>
          <w:ilvl w:val="0"/>
          <w:numId w:val="10"/>
        </w:numPr>
      </w:pPr>
      <w:r>
        <w:t>LSST Science Collaboration. LSST Science Book, Version 2.0. arXiv:0912.0201 (2009).</w:t>
      </w:r>
    </w:p>
    <w:p w14:paraId="67322567">
      <w:pPr>
        <w:pStyle w:val="26"/>
        <w:numPr>
          <w:ilvl w:val="0"/>
          <w:numId w:val="10"/>
        </w:numPr>
      </w:pPr>
      <w:r>
        <w:t>LIGO Scientific Collaboration and Virgo Collaboration. Observation of Gravitational Waves from a Binary Black Hole Merger. Phys. Rev. Lett. 116, 061102 (2016).</w:t>
      </w:r>
    </w:p>
    <w:p w14:paraId="3D04179A">
      <w:pPr>
        <w:pStyle w:val="26"/>
        <w:numPr>
          <w:ilvl w:val="0"/>
          <w:numId w:val="10"/>
        </w:numPr>
      </w:pPr>
      <w:r>
        <w:t>Komatsu, E., et al. Seven-Year Wilkinson Microwave Anisotropy Probe (WMAP) Observations: Cosmological Interpretation. ApJS 192, 18 (2011).</w:t>
      </w:r>
    </w:p>
    <w:p w14:paraId="6845478D">
      <w:pPr>
        <w:pStyle w:val="3"/>
      </w:pPr>
      <w:bookmarkStart w:id="0" w:name="_GoBack"/>
      <w:bookmarkEnd w:id="0"/>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3">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4">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5">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6">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abstractNum w:abstractNumId="7">
    <w:nsid w:val="00A99417"/>
    <w:multiLevelType w:val="multilevel"/>
    <w:tmpl w:val="00A99417"/>
    <w:lvl w:ilvl="0" w:tentative="0">
      <w:start w:val="7"/>
      <w:numFmt w:val="decimal"/>
      <w:lvlText w:val="%1."/>
      <w:lvlJc w:val="left"/>
      <w:pPr>
        <w:ind w:left="720" w:hanging="360"/>
      </w:pPr>
    </w:lvl>
    <w:lvl w:ilvl="1" w:tentative="0">
      <w:start w:val="7"/>
      <w:numFmt w:val="decimal"/>
      <w:lvlText w:val="%2."/>
      <w:lvlJc w:val="left"/>
      <w:pPr>
        <w:ind w:left="1440" w:hanging="360"/>
      </w:pPr>
    </w:lvl>
    <w:lvl w:ilvl="2" w:tentative="0">
      <w:start w:val="7"/>
      <w:numFmt w:val="decimal"/>
      <w:lvlText w:val="%3."/>
      <w:lvlJc w:val="left"/>
      <w:pPr>
        <w:ind w:left="2160" w:hanging="360"/>
      </w:pPr>
    </w:lvl>
    <w:lvl w:ilvl="3" w:tentative="0">
      <w:start w:val="7"/>
      <w:numFmt w:val="decimal"/>
      <w:lvlText w:val="%4."/>
      <w:lvlJc w:val="left"/>
      <w:pPr>
        <w:ind w:left="2880" w:hanging="360"/>
      </w:pPr>
    </w:lvl>
    <w:lvl w:ilvl="4" w:tentative="0">
      <w:start w:val="7"/>
      <w:numFmt w:val="decimal"/>
      <w:lvlText w:val="%5."/>
      <w:lvlJc w:val="left"/>
      <w:pPr>
        <w:ind w:left="3600" w:hanging="360"/>
      </w:pPr>
    </w:lvl>
    <w:lvl w:ilvl="5" w:tentative="0">
      <w:start w:val="7"/>
      <w:numFmt w:val="decimal"/>
      <w:lvlText w:val="%6."/>
      <w:lvlJc w:val="left"/>
      <w:pPr>
        <w:ind w:left="4320" w:hanging="360"/>
      </w:pPr>
    </w:lvl>
    <w:lvl w:ilvl="6" w:tentative="0">
      <w:start w:val="7"/>
      <w:numFmt w:val="decimal"/>
      <w:lvlText w:val="%7."/>
      <w:lvlJc w:val="left"/>
      <w:pPr>
        <w:ind w:left="5040" w:hanging="360"/>
      </w:pPr>
    </w:lvl>
    <w:lvl w:ilvl="7" w:tentative="0">
      <w:start w:val="7"/>
      <w:numFmt w:val="decimal"/>
      <w:lvlText w:val="%8."/>
      <w:lvlJc w:val="left"/>
      <w:pPr>
        <w:ind w:left="5760" w:hanging="360"/>
      </w:pPr>
    </w:lvl>
    <w:lvl w:ilvl="8" w:tentative="0">
      <w:start w:val="7"/>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0"/>
  </w:num>
  <w:num w:numId="5">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abstractNumId w:val="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8">
    <w:abstractNumId w:val="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48051695"/>
    <w:rsid w:val="51BB0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Times New Roman" w:hAnsi="Times New Roman" w:eastAsia="宋体"/>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qFormat/>
    <w:uiPriority w:val="0"/>
    <w:rPr>
      <w:b/>
      <w:color w:val="007020"/>
    </w:rPr>
  </w:style>
  <w:style w:type="character" w:customStyle="1" w:styleId="48">
    <w:name w:val="DataTypeTok"/>
    <w:uiPriority w:val="0"/>
    <w:rPr>
      <w:color w:val="902000"/>
    </w:rPr>
  </w:style>
  <w:style w:type="character" w:customStyle="1" w:styleId="49">
    <w:name w:val="DecValTok"/>
    <w:qFormat/>
    <w:uiPriority w:val="0"/>
    <w:rPr>
      <w:color w:val="40A070"/>
    </w:rPr>
  </w:style>
  <w:style w:type="character" w:customStyle="1" w:styleId="50">
    <w:name w:val="BaseNTok"/>
    <w:qFormat/>
    <w:uiPriority w:val="0"/>
    <w:rPr>
      <w:color w:val="40A070"/>
    </w:rPr>
  </w:style>
  <w:style w:type="character" w:customStyle="1" w:styleId="51">
    <w:name w:val="FloatTok"/>
    <w:qFormat/>
    <w:uiPriority w:val="0"/>
    <w:rPr>
      <w:color w:val="40A070"/>
    </w:rPr>
  </w:style>
  <w:style w:type="character" w:customStyle="1" w:styleId="52">
    <w:name w:val="ConstantTok"/>
    <w:qFormat/>
    <w:uiPriority w:val="0"/>
    <w:rPr>
      <w:color w:val="880000"/>
    </w:rPr>
  </w:style>
  <w:style w:type="character" w:customStyle="1" w:styleId="53">
    <w:name w:val="CharTok"/>
    <w:qFormat/>
    <w:uiPriority w:val="0"/>
    <w:rPr>
      <w:color w:val="4070A0"/>
    </w:rPr>
  </w:style>
  <w:style w:type="character" w:customStyle="1" w:styleId="54">
    <w:name w:val="SpecialCharTok"/>
    <w:qFormat/>
    <w:uiPriority w:val="0"/>
    <w:rPr>
      <w:color w:val="4070A0"/>
    </w:rPr>
  </w:style>
  <w:style w:type="character" w:customStyle="1" w:styleId="55">
    <w:name w:val="StringTok"/>
    <w:qFormat/>
    <w:uiPriority w:val="0"/>
    <w:rPr>
      <w:color w:val="4070A0"/>
    </w:rPr>
  </w:style>
  <w:style w:type="character" w:customStyle="1" w:styleId="56">
    <w:name w:val="VerbatimStringTok"/>
    <w:qFormat/>
    <w:uiPriority w:val="0"/>
    <w:rPr>
      <w:color w:val="4070A0"/>
    </w:rPr>
  </w:style>
  <w:style w:type="character" w:customStyle="1" w:styleId="57">
    <w:name w:val="SpecialStringTok"/>
    <w:qFormat/>
    <w:uiPriority w:val="0"/>
    <w:rPr>
      <w:color w:val="BB6688"/>
    </w:rPr>
  </w:style>
  <w:style w:type="character" w:customStyle="1" w:styleId="58">
    <w:name w:val="ImportTok"/>
    <w:qFormat/>
    <w:uiPriority w:val="0"/>
    <w:rPr>
      <w:b/>
      <w:color w:val="008000"/>
    </w:rPr>
  </w:style>
  <w:style w:type="character" w:customStyle="1" w:styleId="59">
    <w:name w:val="CommentTok"/>
    <w:qFormat/>
    <w:uiPriority w:val="0"/>
    <w:rPr>
      <w:i/>
      <w:color w:val="60A0B0"/>
    </w:rPr>
  </w:style>
  <w:style w:type="character" w:customStyle="1" w:styleId="60">
    <w:name w:val="DocumentationTok"/>
    <w:qFormat/>
    <w:uiPriority w:val="0"/>
    <w:rPr>
      <w:i/>
      <w:color w:val="BA2121"/>
    </w:rPr>
  </w:style>
  <w:style w:type="character" w:customStyle="1" w:styleId="61">
    <w:name w:val="AnnotationTok"/>
    <w:qFormat/>
    <w:uiPriority w:val="0"/>
    <w:rPr>
      <w:b/>
      <w:i/>
      <w:color w:val="60A0B0"/>
    </w:rPr>
  </w:style>
  <w:style w:type="character" w:customStyle="1" w:styleId="62">
    <w:name w:val="CommentVarTok"/>
    <w:qFormat/>
    <w:uiPriority w:val="0"/>
    <w:rPr>
      <w:b/>
      <w:i/>
      <w:color w:val="60A0B0"/>
    </w:rPr>
  </w:style>
  <w:style w:type="character" w:customStyle="1" w:styleId="63">
    <w:name w:val="OtherTok"/>
    <w:qFormat/>
    <w:uiPriority w:val="0"/>
    <w:rPr>
      <w:color w:val="007020"/>
    </w:rPr>
  </w:style>
  <w:style w:type="character" w:customStyle="1" w:styleId="64">
    <w:name w:val="FunctionTok"/>
    <w:qFormat/>
    <w:uiPriority w:val="0"/>
    <w:rPr>
      <w:color w:val="06287E"/>
    </w:rPr>
  </w:style>
  <w:style w:type="character" w:customStyle="1" w:styleId="65">
    <w:name w:val="VariableTok"/>
    <w:qFormat/>
    <w:uiPriority w:val="0"/>
    <w:rPr>
      <w:color w:val="19177C"/>
    </w:rPr>
  </w:style>
  <w:style w:type="character" w:customStyle="1" w:styleId="66">
    <w:name w:val="ControlFlowTok"/>
    <w:qFormat/>
    <w:uiPriority w:val="0"/>
    <w:rPr>
      <w:b/>
      <w:color w:val="007020"/>
    </w:rPr>
  </w:style>
  <w:style w:type="character" w:customStyle="1" w:styleId="67">
    <w:name w:val="OperatorTok"/>
    <w:qFormat/>
    <w:uiPriority w:val="0"/>
    <w:rPr>
      <w:color w:val="666666"/>
    </w:rPr>
  </w:style>
  <w:style w:type="character" w:customStyle="1" w:styleId="68">
    <w:name w:val="BuiltInTok"/>
    <w:qFormat/>
    <w:uiPriority w:val="0"/>
    <w:rPr>
      <w:color w:val="008000"/>
    </w:rPr>
  </w:style>
  <w:style w:type="character" w:customStyle="1" w:styleId="69">
    <w:name w:val="ExtensionTok"/>
    <w:qFormat/>
    <w:uiPriority w:val="0"/>
  </w:style>
  <w:style w:type="character" w:customStyle="1" w:styleId="70">
    <w:name w:val="PreprocessorTok"/>
    <w:qFormat/>
    <w:uiPriority w:val="0"/>
    <w:rPr>
      <w:color w:val="BC7A00"/>
    </w:rPr>
  </w:style>
  <w:style w:type="character" w:customStyle="1" w:styleId="71">
    <w:name w:val="AttributeTok"/>
    <w:qFormat/>
    <w:uiPriority w:val="0"/>
    <w:rPr>
      <w:color w:val="7D9029"/>
    </w:rPr>
  </w:style>
  <w:style w:type="character" w:customStyle="1" w:styleId="72">
    <w:name w:val="RegionMarkerTok"/>
    <w:qFormat/>
    <w:uiPriority w:val="0"/>
  </w:style>
  <w:style w:type="character" w:customStyle="1" w:styleId="73">
    <w:name w:val="InformationTok"/>
    <w:qFormat/>
    <w:uiPriority w:val="0"/>
    <w:rPr>
      <w:b/>
      <w:i/>
      <w:color w:val="60A0B0"/>
    </w:rPr>
  </w:style>
  <w:style w:type="character" w:customStyle="1" w:styleId="74">
    <w:name w:val="WarningTok"/>
    <w:qFormat/>
    <w:uiPriority w:val="0"/>
    <w:rPr>
      <w:b/>
      <w:i/>
      <w:color w:val="60A0B0"/>
    </w:rPr>
  </w:style>
  <w:style w:type="character" w:customStyle="1" w:styleId="75">
    <w:name w:val="AlertTok"/>
    <w:qFormat/>
    <w:uiPriority w:val="0"/>
    <w:rPr>
      <w:b/>
      <w:color w:val="FF0000"/>
    </w:rPr>
  </w:style>
  <w:style w:type="character" w:customStyle="1" w:styleId="76">
    <w:name w:val="ErrorTok"/>
    <w:qFormat/>
    <w:uiPriority w:val="0"/>
    <w:rPr>
      <w:b/>
      <w:color w:val="FF0000"/>
    </w:rPr>
  </w:style>
  <w:style w:type="character" w:customStyle="1" w:styleId="77">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11</Pages>
  <Words>1192</Words>
  <Characters>7171</Characters>
  <Lines>30</Lines>
  <Paragraphs>8</Paragraphs>
  <TotalTime>75</TotalTime>
  <ScaleCrop>false</ScaleCrop>
  <LinksUpToDate>false</LinksUpToDate>
  <CharactersWithSpaces>8173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2025-12-12T11:25:00Z</dcterms:created>
  <dc:creator>迈斯纳效应</dc:creator>
  <cp:lastModifiedBy>迈斯纳效应</cp:lastModifiedBy>
  <dcterms:modified xsi:type="dcterms:W3CDTF">2025-12-12T11:30:49Z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987DDBBE0AB44DC590EF3E5F846C8B1A_12</vt:lpwstr>
  </property>
</Properties>
</file>