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951F1">
      <w:pPr>
        <w:pStyle w:val="2"/>
      </w:pPr>
      <w:bookmarkStart w:id="0" w:name="从第一性原理导出夸克和轻子的电荷色荷与质量谱"/>
      <w:bookmarkStart w:id="37" w:name="_GoBack"/>
      <w:bookmarkEnd w:id="37"/>
      <w:r>
        <w:rPr>
          <w:rFonts w:hint="eastAsia"/>
          <w:lang w:val="en-US" w:eastAsia="zh-CN"/>
        </w:rPr>
        <w:t xml:space="preserve">A4 </w:t>
      </w:r>
      <w:r>
        <w:rPr>
          <w:rFonts w:hint="eastAsia"/>
        </w:rPr>
        <w:t>从第一性原理导出夸克和轻子的电荷、色荷与质量谱</w:t>
      </w:r>
    </w:p>
    <w:p w14:paraId="24260B05">
      <w:pPr>
        <w:pStyle w:val="5"/>
      </w:pPr>
      <w:bookmarkStart w:id="1" w:name="基于场组合波函数理论-fcwft-的统一方案"/>
      <w:r>
        <w:rPr>
          <w:rFonts w:hint="eastAsia"/>
        </w:rPr>
        <w:t>——基于场组合波函数理论</w:t>
      </w:r>
      <w:r>
        <w:t xml:space="preserve"> (FCWFT) </w:t>
      </w:r>
      <w:r>
        <w:rPr>
          <w:rFonts w:hint="eastAsia"/>
        </w:rPr>
        <w:t>的统一方案</w:t>
      </w:r>
    </w:p>
    <w:p w14:paraId="7C500006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,†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  <m:r>
              <m:rPr>
                <m:sty m:val="p"/>
              </m:rPr>
              <m:t>,†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  <m:r>
              <m:rPr>
                <m:sty m:val="p"/>
              </m:rPr>
              <m:t>,†</m:t>
            </m:r>
          </m:sup>
        </m:sSup>
      </m:oMath>
      <w:r>
        <w:br w:type="textWrapping"/>
      </w:r>
      <m:oMath>
        <m:r>
          <m:rPr>
            <m:sty m:val="p"/>
          </m:rPr>
          <m:t>†</m:t>
        </m:r>
      </m:oMath>
      <w:r>
        <w:t xml:space="preserve"> </w:t>
      </w:r>
      <w:r>
        <w:rPr>
          <w:rFonts w:hint="eastAsia"/>
        </w:rPr>
        <w:t>同等贡献</w:t>
      </w:r>
    </w:p>
    <w:p w14:paraId="2C0F5634">
      <w:pPr>
        <w:pStyle w:val="3"/>
        <w:rPr>
          <w:rFonts w:hint="default" w:eastAsia="宋体"/>
          <w:lang w:val="en-US" w:eastAsia="zh-CN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</w:t>
      </w:r>
      <w:r>
        <w:rPr>
          <w:rFonts w:hint="eastAsia" w:eastAsia="宋体"/>
          <w:lang w:eastAsia="zh-CN"/>
        </w:rPr>
        <w:t>（</w:t>
      </w:r>
      <w:r>
        <w:rPr>
          <w:rFonts w:hint="eastAsia"/>
        </w:rPr>
        <w:t>牧校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，太原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</w:t>
      </w:r>
      <w:r>
        <w:rPr>
          <w:rFonts w:hint="eastAsia" w:eastAsia="宋体"/>
          <w:lang w:val="en-US" w:eastAsia="zh-CN"/>
        </w:rPr>
        <w:t xml:space="preserve"> ，重庆，中国</w:t>
      </w:r>
    </w:p>
    <w:p w14:paraId="20098E74">
      <w:pPr>
        <w:pStyle w:val="3"/>
        <w:rPr>
          <w:rFonts w:hint="default" w:eastAsia="宋体"/>
          <w:lang w:val="en-US" w:eastAsia="zh-CN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</w:t>
      </w:r>
      <w:r>
        <w:rPr>
          <w:rFonts w:hint="eastAsia" w:eastAsia="宋体"/>
          <w:lang w:eastAsia="zh-CN"/>
        </w:rPr>
        <w:t>（</w:t>
      </w:r>
      <w:r>
        <w:rPr>
          <w:rFonts w:hint="eastAsia"/>
        </w:rPr>
        <w:t>牧校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，太原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中国</w:t>
      </w:r>
    </w:p>
    <w:p w14:paraId="5B1B31D9">
      <w:pPr>
        <w:pStyle w:val="6"/>
      </w:pPr>
      <w:bookmarkStart w:id="2" w:name="摘要"/>
      <w:r>
        <w:rPr>
          <w:rFonts w:hint="eastAsia"/>
        </w:rPr>
        <w:t>摘要</w:t>
      </w:r>
    </w:p>
    <w:p w14:paraId="66B32C38">
      <w:pPr>
        <w:pStyle w:val="4"/>
      </w:pPr>
      <w:r>
        <w:rPr>
          <w:rFonts w:hint="eastAsia"/>
        </w:rPr>
        <w:t>本文基于场组合波函数理论</w:t>
      </w:r>
      <w:r>
        <w:t xml:space="preserve"> </w:t>
      </w:r>
      <w:r>
        <w:rPr>
          <w:rFonts w:hint="eastAsia"/>
        </w:rPr>
        <w:t>(FCWFT)，从第一性原理出发，系统导出了标准模型中夸克和轻子的电荷、色荷与质量谱。核心成果包括：(1)</w:t>
      </w:r>
      <w:r>
        <w:t xml:space="preserve"> </w:t>
      </w:r>
      <w:r>
        <w:rPr>
          <w:rFonts w:hint="eastAsia"/>
        </w:rPr>
        <w:t>通过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场的三分量正反对称结构，自然导出电子色荷中性态的具体场组合解释；(2)</w:t>
      </w:r>
      <w:r>
        <w:t xml:space="preserve"> </w:t>
      </w:r>
      <w:r>
        <w:rPr>
          <w:rFonts w:hint="eastAsia"/>
        </w:rPr>
        <w:t>建立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场量子能级公式，以普朗克质量、拓扑测度比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0.704</m:t>
        </m:r>
      </m:oMath>
      <w:r>
        <w:rPr>
          <w:rFonts w:hint="eastAsia"/>
        </w:rPr>
        <w:t>、物质/暗物质有效比例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和精细结构常数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137.036</m:t>
        </m:r>
      </m:oMath>
      <w:r>
        <w:t xml:space="preserve"> </w:t>
      </w:r>
      <w:r>
        <w:rPr>
          <w:rFonts w:hint="eastAsia"/>
        </w:rPr>
        <w:t>为基本参数，精确预言了</w:t>
      </w:r>
      <w:r>
        <w:t xml:space="preserve"> 9 </w:t>
      </w:r>
      <w:r>
        <w:rPr>
          <w:rFonts w:hint="eastAsia"/>
        </w:rPr>
        <w:t>种带电费米子的质量（误差&lt;4%），并进一步导出</w:t>
      </w:r>
      <w:r>
        <w:t xml:space="preserve"> W/Z </w:t>
      </w:r>
      <w:r>
        <w:rPr>
          <w:rFonts w:hint="eastAsia"/>
        </w:rPr>
        <w:t>玻色子质量（误差</w:t>
      </w:r>
      <w:r>
        <w:t xml:space="preserve"> </w:t>
      </w:r>
      <w:r>
        <w:rPr>
          <w:rFonts w:hint="eastAsia"/>
        </w:rPr>
        <w:t>0.3%）和希格斯玻色子质量（误差</w:t>
      </w:r>
      <w:r>
        <w:t xml:space="preserve"> </w:t>
      </w:r>
      <w:r>
        <w:rPr>
          <w:rFonts w:hint="eastAsia"/>
        </w:rPr>
        <w:t>0.6%）；(3)</w:t>
      </w:r>
      <w:r>
        <w:t xml:space="preserve"> </w:t>
      </w:r>
      <w:r>
        <w:rPr>
          <w:rFonts w:hint="eastAsia"/>
        </w:rPr>
        <w:t>预言电子中微子质量约为</w:t>
      </w:r>
      <w:r>
        <w:t xml:space="preserve"> 0.07 </w:t>
      </w:r>
      <w:r>
        <w:rPr>
          <w:rFonts w:hint="eastAsia"/>
        </w:rPr>
        <w:t>eV，处于当前实验敏感区间。本文表明，FCWFT</w:t>
      </w:r>
      <w:r>
        <w:t xml:space="preserve"> </w:t>
      </w:r>
      <w:r>
        <w:rPr>
          <w:rFonts w:hint="eastAsia"/>
        </w:rPr>
        <w:t>能够在一个自洽的几何</w:t>
      </w:r>
      <w:r>
        <w:t xml:space="preserve"> - </w:t>
      </w:r>
      <w:r>
        <w:rPr>
          <w:rFonts w:hint="eastAsia"/>
        </w:rPr>
        <w:t>拓扑框架内，统一解释粒子物理中电荷、色荷和质量这三个最根本的起源问题，标志着该理论从定性描述迈入定量预言阶段。</w:t>
      </w:r>
    </w:p>
    <w:p w14:paraId="5D109508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：场组合波函数理论；电荷量子化；色荷中和；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场能级；质量谱；第一性原理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：12.20.-m,</w:t>
      </w:r>
      <w:r>
        <w:t xml:space="preserve"> 11.30.-j, 14.60.-z, 14.65.-q</w:t>
      </w:r>
    </w:p>
    <w:p w14:paraId="3BDE091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01615B98">
      <w:pPr>
        <w:pStyle w:val="5"/>
      </w:pPr>
      <w:bookmarkStart w:id="3" w:name="引言"/>
      <w:r>
        <w:t xml:space="preserve">1. </w:t>
      </w:r>
      <w:r>
        <w:rPr>
          <w:rFonts w:hint="eastAsia"/>
        </w:rPr>
        <w:t>引言</w:t>
      </w:r>
    </w:p>
    <w:p w14:paraId="3DC8250A">
      <w:pPr>
        <w:pStyle w:val="4"/>
      </w:pPr>
      <w:r>
        <w:rPr>
          <w:rFonts w:hint="eastAsia"/>
        </w:rPr>
        <w:t>标准模型成功地描述了基本粒子及其相互作用，但留下了三个根本性的“为什么”：为什么夸克电荷恰好是</w:t>
      </w:r>
      <w:r>
        <w:t xml:space="preserve"> </w:t>
      </w:r>
      <m:oMath>
        <m:r>
          <m:rPr>
            <m:sty m:val="p"/>
          </m:rPr>
          <m:t>±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±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？为什么色荷总是以“白色”中性态出现？为什么费米子质量跨越五个数量级却没有一个统一的解释？这些问题的答案在标准模型中被当作输入参数，而非推导结果。</w:t>
      </w:r>
    </w:p>
    <w:p w14:paraId="084F35CA">
      <w:pPr>
        <w:pStyle w:val="3"/>
      </w:pPr>
      <w:r>
        <w:rPr>
          <w:rFonts w:hint="eastAsia"/>
        </w:rPr>
        <w:t>场组合波函数理论</w:t>
      </w:r>
      <w:r>
        <w:t xml:space="preserve"> (FCWFT) [1-3] </w:t>
      </w:r>
      <w:r>
        <w:rPr>
          <w:rFonts w:hint="eastAsia"/>
        </w:rPr>
        <w:t>提供了一个全新的视角：宇宙由三个基本涡旋场——电磁涡旋场</w:t>
      </w:r>
      <w:r>
        <w:t xml:space="preserve"> </w:t>
      </w:r>
      <m:oMath>
        <m:r>
          <m:rPr/>
          <m:t>A</m:t>
        </m:r>
      </m:oMath>
      <w:r>
        <w:rPr>
          <w:rFonts w:hint="eastAsia"/>
        </w:rPr>
        <w:t>（矢量场，赋予波动性）、色荷涡旋场</w:t>
      </w:r>
      <w:r>
        <w:t xml:space="preserve"> </w:t>
      </w:r>
      <m:oMath>
        <m:r>
          <m:rPr/>
          <m:t>B</m:t>
        </m:r>
      </m:oMath>
      <w:r>
        <w:rPr>
          <w:rFonts w:hint="eastAsia"/>
        </w:rPr>
        <w:t>（旋量场，携带色荷、弱荷、电荷和自旋）、希格斯涡旋场</w:t>
      </w:r>
      <w:r>
        <w:t xml:space="preserve"> </w:t>
      </w:r>
      <m:oMath>
        <m:r>
          <m:rPr/>
          <m:t>C</m:t>
        </m:r>
      </m:oMath>
      <w:r>
        <w:rPr>
          <w:rFonts w:hint="eastAsia"/>
        </w:rPr>
        <w:t>（标量场，赋予质量和粒子性）——以张量积形式组合而成。每个物理粒子对应一个特定的</w:t>
      </w:r>
      <w:r>
        <w:t xml:space="preserve"> </w:t>
      </w:r>
      <m:oMath>
        <m:r>
          <m:rPr/>
          <m:t>ABC</m:t>
        </m:r>
      </m:oMath>
      <w:r>
        <w:t xml:space="preserve"> </w:t>
      </w:r>
      <w:r>
        <w:rPr>
          <w:rFonts w:hint="eastAsia"/>
        </w:rPr>
        <w:t>场组合态。</w:t>
      </w:r>
    </w:p>
    <w:p w14:paraId="75411E84">
      <w:pPr>
        <w:pStyle w:val="3"/>
      </w:pPr>
      <w:r>
        <w:rPr>
          <w:rFonts w:hint="eastAsia"/>
        </w:rPr>
        <w:t>本文聚焦于三个核心问题：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电荷与色荷的起源</w:t>
      </w:r>
      <w:r>
        <w:rPr>
          <w:rFonts w:hint="eastAsia"/>
        </w:rPr>
        <w:t>：如何从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场的三分量正反对称结构导出夸克和轻子的电荷值，并自然实现质子、中子、电子的色荷中性？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质量的起源</w:t>
      </w:r>
      <w:r>
        <w:rPr>
          <w:rFonts w:hint="eastAsia"/>
        </w:rPr>
        <w:t>：如何通过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场的量子能级公式，从第一性原理计算所有带电费米子的质量？</w:t>
      </w:r>
      <w:r>
        <w:br w:type="textWrapping"/>
      </w:r>
      <w:r>
        <w:t xml:space="preserve">3. </w:t>
      </w:r>
      <w:r>
        <w:rPr>
          <w:rFonts w:hint="eastAsia"/>
          <w:b/>
          <w:bCs/>
        </w:rPr>
        <w:t>统一性检验</w:t>
      </w:r>
      <w:r>
        <w:rPr>
          <w:rFonts w:hint="eastAsia"/>
        </w:rPr>
        <w:t>：该方案能否进一步导出</w:t>
      </w:r>
      <w:r>
        <w:t xml:space="preserve"> W/Z </w:t>
      </w:r>
      <w:r>
        <w:rPr>
          <w:rFonts w:hint="eastAsia"/>
        </w:rPr>
        <w:t>玻色子和希格斯玻色子的质量，并与实验一致？</w:t>
      </w:r>
    </w:p>
    <w:bookmarkEnd w:id="3"/>
    <w:p w14:paraId="27B5746B">
      <w:pPr>
        <w:pStyle w:val="5"/>
      </w:pPr>
      <w:bookmarkStart w:id="4" w:name="三场完整拉格朗日量与量子化方案"/>
      <w:r>
        <w:t xml:space="preserve">2. </w:t>
      </w:r>
      <w:r>
        <w:rPr>
          <w:rFonts w:hint="eastAsia"/>
        </w:rPr>
        <w:t>三场完整拉格朗日量与量子化方案</w:t>
      </w:r>
    </w:p>
    <w:p w14:paraId="3C3D17B4">
      <w:pPr>
        <w:pStyle w:val="6"/>
      </w:pPr>
      <w:bookmarkStart w:id="5" w:name="总作用量"/>
      <w:r>
        <w:t xml:space="preserve">2.1 </w:t>
      </w:r>
      <w:r>
        <w:rPr>
          <w:rFonts w:hint="eastAsia"/>
        </w:rPr>
        <w:t>总作用量</w:t>
      </w:r>
    </w:p>
    <w:p w14:paraId="62251089">
      <w:pPr>
        <w:pStyle w:val="4"/>
      </w:pPr>
      <w:r>
        <w:t xml:space="preserve">FCWFT </w:t>
      </w:r>
      <w:r>
        <w:rPr>
          <w:rFonts w:hint="eastAsia"/>
        </w:rPr>
        <w:t>的总作用量定义为：</w:t>
      </w:r>
      <w:r>
        <w:br w:type="textWrapping"/>
      </w:r>
    </w:p>
    <w:p w14:paraId="3C8C7B2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 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r>
            <m:rPr/>
            <m:t> </m:t>
          </m:r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ϕ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gravity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595EEEA6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是宇宙能量量子场（暗能量前身），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</m:oMath>
      <w:r>
        <w:t xml:space="preserve"> </w:t>
      </w:r>
      <w:r>
        <w:rPr>
          <w:rFonts w:hint="eastAsia"/>
        </w:rPr>
        <w:t>是三个基本涡旋场，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t xml:space="preserve"> </w:t>
      </w:r>
      <w:r>
        <w:rPr>
          <w:rFonts w:hint="eastAsia"/>
        </w:rPr>
        <w:t>包含所有耦合项，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gravity</m:t>
            </m:r>
          </m:sub>
        </m:sSub>
      </m:oMath>
      <w:r>
        <w:t xml:space="preserve"> </w:t>
      </w:r>
      <w:r>
        <w:rPr>
          <w:rFonts w:hint="eastAsia"/>
        </w:rPr>
        <w:t>是爱因斯坦</w:t>
      </w:r>
      <w:r>
        <w:t xml:space="preserve"> - </w:t>
      </w:r>
      <w:r>
        <w:rPr>
          <w:rFonts w:hint="eastAsia"/>
        </w:rPr>
        <w:t>希尔伯特项。下文聚焦于物质部分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matter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t>。</w:t>
      </w:r>
    </w:p>
    <w:bookmarkEnd w:id="5"/>
    <w:p w14:paraId="55501FDF">
      <w:pPr>
        <w:pStyle w:val="6"/>
      </w:pPr>
      <w:bookmarkStart w:id="6" w:name="a-场电磁涡旋场矢量"/>
      <w:r>
        <w:t xml:space="preserve">2.2 A </w:t>
      </w:r>
      <w:r>
        <w:rPr>
          <w:rFonts w:hint="eastAsia"/>
        </w:rPr>
        <w:t>场（电磁涡旋场，矢量）</w:t>
      </w:r>
    </w:p>
    <w:p w14:paraId="1E26B9DB">
      <w:pPr>
        <w:pStyle w:val="4"/>
      </w:pPr>
      <m:oMath>
        <m:r>
          <m:rPr/>
          <m:t>A</m:t>
        </m:r>
      </m:oMath>
      <w:r>
        <w:t xml:space="preserve"> </w:t>
      </w:r>
      <w:r>
        <w:rPr>
          <w:rFonts w:hint="eastAsia"/>
        </w:rPr>
        <w:t>场是自旋</w:t>
      </w:r>
      <w:r>
        <w:t xml:space="preserve"> 1 </w:t>
      </w:r>
      <w:r>
        <w:rPr>
          <w:rFonts w:hint="eastAsia"/>
        </w:rPr>
        <w:t>的矢量场，在普朗克尺度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上激发：</w:t>
      </w:r>
    </w:p>
    <w:p w14:paraId="14A1766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.</m:t>
          </m:r>
        </m:oMath>
      </m:oMathPara>
      <w:r>
        <w:br w:type="textWrapping"/>
      </w:r>
      <w:r>
        <w:rPr>
          <w:rFonts w:hint="eastAsia"/>
        </w:rPr>
        <w:t>量子化采用标准协变量子化，对易关系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),</m:t>
        </m:r>
        <m:sSup>
          <m:sSupPr/>
          <m:e>
            <m:r>
              <m:rPr>
                <m:sty m:val="p"/>
              </m:rPr>
              <m:t>Π</m:t>
            </m:r>
          </m:e>
          <m:sup>
            <m:r>
              <m:rPr/>
              <m:t>ν</m:t>
            </m:r>
          </m:sup>
        </m:sSup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)]=</m:t>
        </m:r>
        <m:r>
          <m:rPr/>
          <m:t>i</m:t>
        </m:r>
        <m:sSubSup>
          <m:sSubSupPr/>
          <m:e>
            <m:r>
              <m:rPr/>
              <m:t>δ</m:t>
            </m:r>
          </m:e>
          <m:sub>
            <m:r>
              <m:rPr/>
              <m:t>μ</m:t>
            </m:r>
          </m:sub>
          <m:sup>
            <m:r>
              <m:rPr/>
              <m:t>ν</m:t>
            </m:r>
          </m:sup>
        </m:sSubSup>
        <m:sSup>
          <m:sSupPr/>
          <m:e>
            <m:r>
              <m:rPr/>
              <m:t>δ</m:t>
            </m:r>
          </m:e>
          <m:sup>
            <m:r>
              <m:rPr>
                <m:sty m:val="p"/>
              </m:rPr>
              <m:t>(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−</m:t>
        </m:r>
        <m:r>
          <m:rPr/>
          <m:t>y</m:t>
        </m:r>
        <m:r>
          <m:rPr>
            <m:sty m:val="p"/>
          </m:rPr>
          <m:t>)</m:t>
        </m:r>
      </m:oMath>
      <w:r>
        <w:t>。</w:t>
      </w:r>
    </w:p>
    <w:bookmarkEnd w:id="6"/>
    <w:p w14:paraId="208034CD">
      <w:pPr>
        <w:pStyle w:val="6"/>
      </w:pPr>
      <w:bookmarkStart w:id="7" w:name="b-场色荷涡旋场三分量旋量"/>
      <w:r>
        <w:t xml:space="preserve">2.3 B </w:t>
      </w:r>
      <w:r>
        <w:rPr>
          <w:rFonts w:hint="eastAsia"/>
        </w:rPr>
        <w:t>场（色荷涡旋场，三分量旋量）</w:t>
      </w:r>
    </w:p>
    <w:p w14:paraId="4254865F">
      <w:pPr>
        <w:pStyle w:val="4"/>
      </w:pPr>
      <m:oMath>
        <m:r>
          <m:rPr/>
          <m:t>B</m:t>
        </m:r>
      </m:oMath>
      <w:r>
        <w:t xml:space="preserve"> </w:t>
      </w:r>
      <w:r>
        <w:rPr>
          <w:rFonts w:hint="eastAsia"/>
        </w:rPr>
        <w:t>场是</w:t>
      </w:r>
      <w:r>
        <w:t xml:space="preserve"> FCWFT </w:t>
      </w:r>
      <w:r>
        <w:rPr>
          <w:rFonts w:hint="eastAsia"/>
        </w:rPr>
        <w:t>的核心创新。它是一个定义在</w:t>
      </w:r>
      <w:r>
        <w:t xml:space="preserve"> Hopf </w:t>
      </w:r>
      <w:r>
        <w:rPr>
          <w:rFonts w:hint="eastAsia"/>
        </w:rPr>
        <w:t>纤维化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上的三分量旋量场，每个分量对应一种色荷（红、绿、蓝）：</w:t>
      </w:r>
    </w:p>
    <w:p w14:paraId="6B6386E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d>
            <m:dPr>
              <m:sepChr m:val=""/>
            </m:dPr>
            <m:e>
              <m:r>
                <m:rPr/>
                <m:t>i</m:t>
              </m:r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</m:sSub>
            </m:e>
          </m:d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,</m:t>
          </m:r>
        </m:oMath>
      </m:oMathPara>
      <w:r>
        <w:br w:type="textWrapping"/>
      </w:r>
      <w:r>
        <w:rPr>
          <w:rFonts w:hint="eastAsia"/>
        </w:rPr>
        <w:t>其中旋量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是三分量列向量：</w:t>
      </w:r>
    </w:p>
    <w:p w14:paraId="1A4A4C02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/>
                                <m:t>g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/>
                                <m:t>b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  <w:r>
        <w:br w:type="textWrapping"/>
      </w:r>
      <w:r>
        <w:rPr>
          <w:rFonts w:hint="eastAsia"/>
        </w:rPr>
        <w:t>规范协变导数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μ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−</m:t>
        </m:r>
        <m:r>
          <m:rPr/>
          <m:t>i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sSub>
          <m:sSubPr/>
          <m:e>
            <m:r>
              <m:rPr>
                <m:sty m:val="p"/>
                <m:scr m:val="script"/>
              </m:rPr>
              <m:t>A</m:t>
            </m:r>
          </m:e>
          <m:sub>
            <m:r>
              <m:rPr/>
              <m:t>μ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中的联络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A</m:t>
            </m:r>
          </m:e>
          <m:sub>
            <m:r>
              <m:rPr/>
              <m:t>μ</m:t>
            </m:r>
          </m:sub>
        </m:sSub>
      </m:oMath>
      <w:r>
        <w:t xml:space="preserve"> </w:t>
      </w:r>
      <w:r>
        <w:rPr>
          <w:rFonts w:hint="eastAsia"/>
        </w:rPr>
        <w:t>是三分量空间的</w:t>
      </w:r>
      <w:r>
        <w:t xml:space="preserve"> Levi-Civita </w:t>
      </w:r>
      <w:r>
        <w:rPr>
          <w:rFonts w:hint="eastAsia"/>
        </w:rPr>
        <w:t>联络（诱导自</w:t>
      </w:r>
      <w:r>
        <w:t xml:space="preserve"> Hopf </w:t>
      </w:r>
      <w:r>
        <w:rPr>
          <w:rFonts w:hint="eastAsia"/>
        </w:rPr>
        <w:t>纤维），而非标准</w:t>
      </w:r>
      <w:r>
        <w:t xml:space="preserve"> SU(3) </w:t>
      </w:r>
      <w:r>
        <w:rPr>
          <w:rFonts w:hint="eastAsia"/>
        </w:rPr>
        <w:t>规范场。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对应旋量的正频部分（正色荷），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对应负频部分（反色荷）。</w:t>
      </w:r>
    </w:p>
    <w:bookmarkEnd w:id="7"/>
    <w:p w14:paraId="147D134A">
      <w:pPr>
        <w:pStyle w:val="6"/>
      </w:pPr>
      <w:bookmarkStart w:id="8" w:name="c-场希格斯涡旋场标量二分"/>
      <w:r>
        <w:t xml:space="preserve">2.4 C </w:t>
      </w:r>
      <w:r>
        <w:rPr>
          <w:rFonts w:hint="eastAsia"/>
        </w:rPr>
        <w:t>场（希格斯涡旋场，标量，±二分）</w:t>
      </w:r>
    </w:p>
    <w:p w14:paraId="4662AA3B">
      <w:pPr>
        <w:pStyle w:val="4"/>
      </w:pPr>
      <m:oMath>
        <m:r>
          <m:rPr/>
          <m:t>C</m:t>
        </m:r>
      </m:oMath>
      <w:r>
        <w:t xml:space="preserve"> </w:t>
      </w:r>
      <w:r>
        <w:rPr>
          <w:rFonts w:hint="eastAsia"/>
        </w:rPr>
        <w:t>场是复标量场，分为波峰（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，正质量）和波谷（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，负质量）：</w:t>
      </w:r>
    </w:p>
    <w:p w14:paraId="2420F8D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)−</m:t>
          </m:r>
          <m:r>
            <m:rPr/>
            <m:t>V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),</m:t>
          </m:r>
          <m:r>
            <m:rPr/>
            <m:t> V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)=−</m:t>
          </m:r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C</m:t>
              </m:r>
            </m:sub>
          </m:sSub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</m:rPr>
            <m:t>,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ϕ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r>
          <m:rPr/>
          <m:t>i</m:t>
        </m:r>
        <m:sSub>
          <m:sSubPr/>
          <m:e>
            <m:r>
              <m:rPr/>
              <m:t>ϕ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/>
        </w:rPr>
        <w:t>。自发对称性破缺后，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获得真空期望值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C</m:t>
                </m:r>
              </m:sub>
            </m:sSub>
          </m:e>
        </m:rad>
      </m:oMath>
      <w:r>
        <w:t>。</w:t>
      </w:r>
    </w:p>
    <w:bookmarkEnd w:id="8"/>
    <w:p w14:paraId="428A0062">
      <w:pPr>
        <w:pStyle w:val="6"/>
      </w:pPr>
      <w:bookmarkStart w:id="9" w:name="耦合项与电荷生成"/>
      <w:r>
        <w:t xml:space="preserve">2.5 </w:t>
      </w:r>
      <w:r>
        <w:rPr>
          <w:rFonts w:hint="eastAsia"/>
        </w:rPr>
        <w:t>耦合项与电荷生成</w:t>
      </w:r>
    </w:p>
    <w:p w14:paraId="3E61BC2E">
      <w:pPr>
        <w:pStyle w:val="4"/>
      </w:pPr>
      <w:r>
        <w:rPr>
          <w:rFonts w:hint="eastAsia"/>
        </w:rPr>
        <w:t>三场之间的交联项为：</w:t>
      </w:r>
    </w:p>
    <w:p w14:paraId="1B3691B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r>
            <m:rPr/>
            <m:t> 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BC</m:t>
              </m:r>
            </m:sub>
          </m:sSub>
          <m:r>
            <m:rPr/>
            <m:t> 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CA</m:t>
              </m:r>
            </m:sub>
          </m:sSub>
          <m:r>
            <m:rPr/>
            <m:t> 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/>
            <m:t> </m:t>
          </m:r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.</m:t>
          </m:r>
        </m:oMath>
      </m:oMathPara>
      <w:r>
        <w:br w:type="textWrapping"/>
      </w:r>
      <w:r>
        <w:rPr>
          <w:rFonts w:hint="eastAsia"/>
        </w:rPr>
        <w:t>电荷生成机制：上夸克对应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的两个分量（如红</w:t>
      </w:r>
      <w:r>
        <w:t xml:space="preserve"> - </w:t>
      </w:r>
      <w:r>
        <w:rPr>
          <w:rFonts w:hint="eastAsia"/>
        </w:rPr>
        <w:t>绿）与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场耦合，每个分量贡献</w:t>
      </w:r>
      <w:r>
        <w:t xml:space="preserve"> </w:t>
      </w:r>
      <m:oMath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AB</m:t>
            </m:r>
          </m:sub>
        </m:sSub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，总电荷</w:t>
      </w:r>
      <w:r>
        <w:t xml:space="preserve"> </w:t>
      </w:r>
      <m:oMath>
        <m:r>
          <m:rPr>
            <m:sty m:val="p"/>
          </m:rPr>
          <m:t>+</m:t>
        </m:r>
        <m:r>
          <m:rPr/>
          <m:t>2</m:t>
        </m:r>
        <m:sSub>
          <m:sSubPr/>
          <m:e>
            <m:r>
              <m:rPr/>
              <m:t>g</m:t>
            </m:r>
          </m:e>
          <m:sub>
            <m:r>
              <m:rPr/>
              <m:t>AB</m:t>
            </m:r>
          </m:sub>
        </m:sSub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。通过设定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AB</m:t>
            </m:r>
          </m:sub>
        </m:sSub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e</m:t>
        </m:r>
      </m:oMath>
      <w:r>
        <w:rPr>
          <w:rFonts w:hint="eastAsia"/>
        </w:rPr>
        <w:t>（基本电荷），自然得到上夸克电荷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，下夸克（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单分量）电荷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，电子（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三分量全耦合）电荷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t>。</w:t>
      </w:r>
    </w:p>
    <w:bookmarkEnd w:id="9"/>
    <w:p w14:paraId="7500C18E">
      <w:pPr>
        <w:pStyle w:val="6"/>
      </w:pPr>
      <w:bookmarkStart w:id="10" w:name="维度约化链"/>
      <w:r>
        <w:t xml:space="preserve">2.6 </w:t>
      </w:r>
      <w:r>
        <w:rPr>
          <w:rFonts w:hint="eastAsia"/>
        </w:rPr>
        <w:t>维度约化链</w:t>
      </w:r>
    </w:p>
    <w:p w14:paraId="328BBB1D">
      <w:pPr>
        <w:pStyle w:val="4"/>
      </w:pPr>
      <w:r>
        <w:t xml:space="preserve">FCWFT </w:t>
      </w:r>
      <w:r>
        <w:rPr>
          <w:rFonts w:hint="eastAsia"/>
        </w:rPr>
        <w:t>的维度约化链为：</w:t>
      </w:r>
    </w:p>
    <w:p w14:paraId="56462309">
      <w:pPr>
        <w:pStyle w:val="3"/>
      </w:pPr>
      <m:oMathPara>
        <m:oMathParaPr>
          <m:jc m:val="center"/>
        </m:oMathParaPr>
        <m:oMath>
          <m:r>
            <m:rPr/>
            <m:t>26</m:t>
          </m:r>
          <m:r>
            <m:rPr>
              <m:sty m:val="p"/>
            </m:rPr>
            <m:t>D</m:t>
          </m:r>
          <m:r>
            <m:rPr/>
            <m:t> 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)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  <m:r>
                <m:rPr>
                  <m:sty m:val="p"/>
                </m:rPr>
                <m:t>合并</m:t>
              </m:r>
            </m:lim>
          </m:limUpp>
          <m:r>
            <m:rPr/>
            <m:t>17</m:t>
          </m:r>
          <m:r>
            <m:rPr>
              <m:sty m:val="p"/>
            </m:rPr>
            <m:t>D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  <m:r>
                <m:rPr>
                  <m:sty m:val="p"/>
                </m:rPr>
                <m:t>合并</m:t>
              </m:r>
            </m:lim>
          </m:limUpp>
          <m:r>
            <m:rPr/>
            <m:t>11</m:t>
          </m:r>
          <m:r>
            <m:rPr>
              <m:sty m:val="p"/>
            </m:rPr>
            <m:t>D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  <m:r>
                <m:rPr>
                  <m:sty m:val="p"/>
                </m:rPr>
                <m:t>合并</m:t>
              </m:r>
            </m:lim>
          </m:limUpp>
          <m:r>
            <m:rPr/>
            <m:t>3</m:t>
          </m:r>
          <m:r>
            <m:rPr>
              <m:sty m:val="p"/>
            </m:rPr>
            <m:t>D.</m:t>
          </m:r>
        </m:oMath>
      </m:oMathPara>
      <w:r>
        <w:br w:type="textWrapping"/>
      </w:r>
      <w:r>
        <w:rPr>
          <w:rFonts w:hint="eastAsia"/>
        </w:rPr>
        <w:t>每一步的降维算子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</m:sSub>
      </m:oMath>
      <w:r>
        <w:t xml:space="preserve"> </w:t>
      </w:r>
      <w:r>
        <w:rPr>
          <w:rFonts w:hint="eastAsia"/>
        </w:rPr>
        <w:t>的具体形式参见文献</w:t>
      </w:r>
      <w:r>
        <w:t xml:space="preserve"> [1]。</w:t>
      </w:r>
    </w:p>
    <w:bookmarkEnd w:id="4"/>
    <w:bookmarkEnd w:id="10"/>
    <w:p w14:paraId="68674F70">
      <w:pPr>
        <w:pStyle w:val="5"/>
      </w:pPr>
      <w:bookmarkStart w:id="11" w:name="核心常数-0.704-的-hopf-纤维化严格推导"/>
      <w:r>
        <w:t xml:space="preserve">3. </w:t>
      </w:r>
      <w:r>
        <w:rPr>
          <w:rFonts w:hint="eastAsia"/>
        </w:rPr>
        <w:t>核心常数</w:t>
      </w:r>
      <w:r>
        <w:t xml:space="preserve"> 0.704 </w:t>
      </w:r>
      <w:r>
        <w:rPr>
          <w:rFonts w:hint="eastAsia"/>
        </w:rPr>
        <w:t>的</w:t>
      </w:r>
      <w:r>
        <w:t xml:space="preserve"> Hopf </w:t>
      </w:r>
      <w:r>
        <w:rPr>
          <w:rFonts w:hint="eastAsia"/>
        </w:rPr>
        <w:t>纤维化严格推导</w:t>
      </w:r>
    </w:p>
    <w:p w14:paraId="0A42C4BA">
      <w:pPr>
        <w:pStyle w:val="6"/>
      </w:pPr>
      <w:bookmarkStart w:id="12" w:name="问题设定"/>
      <w:r>
        <w:t xml:space="preserve">3.1 </w:t>
      </w:r>
      <w:r>
        <w:rPr>
          <w:rFonts w:hint="eastAsia"/>
        </w:rPr>
        <w:t>问题设定</w:t>
      </w:r>
    </w:p>
    <w:p w14:paraId="3EF964D5">
      <w:pPr>
        <w:pStyle w:val="4"/>
      </w:pPr>
      <m:oMath>
        <m:r>
          <m:rPr/>
          <m:t>B</m:t>
        </m:r>
      </m:oMath>
      <w:r>
        <w:t xml:space="preserve"> </w:t>
      </w:r>
      <w:r>
        <w:rPr>
          <w:rFonts w:hint="eastAsia"/>
        </w:rPr>
        <w:t>场的波峰与波谷拓扑测度比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0.704</m:t>
        </m:r>
      </m:oMath>
      <w:r>
        <w:t xml:space="preserve"> </w:t>
      </w:r>
      <w:r>
        <w:rPr>
          <w:rFonts w:hint="eastAsia"/>
        </w:rPr>
        <w:t>是</w:t>
      </w:r>
      <w:r>
        <w:t xml:space="preserve"> FCWFT </w:t>
      </w:r>
      <w:r>
        <w:rPr>
          <w:rFonts w:hint="eastAsia"/>
        </w:rPr>
        <w:t>最重要的几何常数。本节证明该比值由</w:t>
      </w:r>
      <w:r>
        <w:t xml:space="preserve"> Hopf </w:t>
      </w:r>
      <w:r>
        <w:rPr>
          <w:rFonts w:hint="eastAsia"/>
        </w:rPr>
        <w:t>纤维化</w:t>
      </w:r>
      <w:r>
        <w:t xml:space="preserve"> </w:t>
      </w:r>
      <m:oMath>
        <m:r>
          <m:rPr/>
          <m:t>h</m:t>
        </m:r>
        <m:r>
          <m:rPr>
            <m:sty m:val="p"/>
          </m:rPr>
          <m:t>:</m:t>
        </m:r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的曲率匹配唯一确定。</w:t>
      </w:r>
    </w:p>
    <w:p w14:paraId="404BCA30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3.1</w:t>
      </w:r>
      <w:r>
        <w:rPr>
          <w:rFonts w:hint="eastAsia"/>
        </w:rPr>
        <w:t>：设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场是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上的</w:t>
      </w:r>
      <w:r>
        <w:t xml:space="preserve"> Hopf </w:t>
      </w:r>
      <w:r>
        <w:rPr>
          <w:rFonts w:hint="eastAsia"/>
        </w:rPr>
        <w:t>截面场，波峰区与波谷区的体积比满足：</w:t>
      </w:r>
    </w:p>
    <w:p w14:paraId="12B18831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nary>
                <m:naryPr>
                  <m:limLoc m:val="subSup"/>
                </m:naryPr>
                <m:sub>
                  <m:r>
                    <m:rPr/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0</m:t>
                  </m:r>
                </m:sub>
                <m:sup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sup>
                <m:e>
                  <m:sSup>
                    <m:sSupPr/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nary>
              <m:r>
                <m:rPr/>
                <m:t>θ dθ</m:t>
              </m:r>
            </m:num>
            <m:den>
              <m:nary>
                <m:naryPr>
                  <m:limLoc m:val="subSup"/>
                </m:naryPr>
                <m:sub>
                  <m:r>
                    <m:rPr/>
                    <m:t>θ</m:t>
                  </m:r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sub>
                <m:sup>
                  <m:r>
                    <m:rPr/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  <m:e>
                  <m:sSup>
                    <m:sSupPr/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nary>
              <m:r>
                <m:rPr/>
                <m:t>θ dθ</m:t>
              </m:r>
            </m:den>
          </m:f>
          <m:r>
            <m:rPr>
              <m:sty m:val="p"/>
            </m:rPr>
            <m:t>×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2π</m:t>
                      </m:r>
                    </m:den>
                  </m:f>
                  <m:nary>
                    <m:naryPr>
                      <m:limLoc m:val="subSup"/>
                      <m:supHide m:val="1"/>
                    </m:naryPr>
                    <m:sub>
                      <m:sSup>
                        <m:sSupPr/>
                        <m:e>
                          <m:r>
                            <m:rPr/>
                            <m:t>S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sub>
                    <m:sup>
                      <m:r>
                        <m:rPr/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Tr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∧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≈</m:t>
          </m:r>
          <m:r>
            <m:rPr/>
            <m:t>0.704</m:t>
          </m:r>
          <m:r>
            <m:rPr>
              <m:sty m:val="p"/>
            </m:rPr>
            <m:t>,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由</w:t>
      </w:r>
      <w:r>
        <w:t xml:space="preserve"> Derrick </w:t>
      </w:r>
      <w:r>
        <w:rPr>
          <w:rFonts w:hint="eastAsia"/>
        </w:rPr>
        <w:t>定理的能量极值条件决定，</w:t>
      </w:r>
      <m:oMath>
        <m:r>
          <m:rPr>
            <m:sty m:val="p"/>
          </m:rPr>
          <m:t>∫Tr(</m:t>
        </m:r>
        <m:r>
          <m:rPr/>
          <m:t>R</m:t>
        </m:r>
        <m:r>
          <m:rPr>
            <m:sty m:val="p"/>
          </m:rPr>
          <m:t>∧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是包裹修正的</w:t>
      </w:r>
      <w:r>
        <w:t xml:space="preserve"> Chern-Simons </w:t>
      </w:r>
      <w:r>
        <w:rPr>
          <w:rFonts w:hint="eastAsia"/>
        </w:rPr>
        <w:t>项。</w:t>
      </w:r>
    </w:p>
    <w:bookmarkEnd w:id="12"/>
    <w:p w14:paraId="3EF7F798">
      <w:pPr>
        <w:pStyle w:val="6"/>
      </w:pPr>
      <w:bookmarkStart w:id="13" w:name="hopf-纤维化与-b-场截面"/>
      <w:r>
        <w:t xml:space="preserve">3.2 Hopf </w:t>
      </w:r>
      <w:r>
        <w:rPr>
          <w:rFonts w:hint="eastAsia"/>
        </w:rPr>
        <w:t>纤维化与</w:t>
      </w:r>
      <w:r>
        <w:t xml:space="preserve"> B </w:t>
      </w:r>
      <w:r>
        <w:rPr>
          <w:rFonts w:hint="eastAsia"/>
        </w:rPr>
        <w:t>场截面</w:t>
      </w:r>
    </w:p>
    <w:p w14:paraId="1FB72BCD">
      <w:pPr>
        <w:pStyle w:val="4"/>
      </w:pPr>
      <w:r>
        <w:t xml:space="preserve">Hopf </w:t>
      </w:r>
      <w:r>
        <w:rPr>
          <w:rFonts w:hint="eastAsia"/>
        </w:rPr>
        <w:t>纤维化</w:t>
      </w:r>
      <w:r>
        <w:t xml:space="preserve"> </w:t>
      </w:r>
      <m:oMath>
        <m:r>
          <m:rPr/>
          <m:t>h</m:t>
        </m:r>
        <m:r>
          <m:rPr>
            <m:sty m:val="p"/>
          </m:rPr>
          <m:t>:</m:t>
        </m:r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用球极坐标表示为：</w:t>
      </w:r>
    </w:p>
    <w:p w14:paraId="3EFB8612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S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={(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,</m:t>
          </m:r>
          <m:r>
            <m:rPr/>
            <m:t>ψ</m:t>
          </m:r>
          <m:r>
            <m:rPr>
              <m:sty m:val="p"/>
            </m:rPr>
            <m:t>):</m:t>
          </m:r>
          <m:r>
            <m:rPr/>
            <m:t>0</m:t>
          </m:r>
          <m:r>
            <m:rPr>
              <m:sty m:val="p"/>
            </m:rPr>
            <m:t>≤</m:t>
          </m:r>
          <m:r>
            <m:rPr/>
            <m:t>θ</m:t>
          </m:r>
          <m:r>
            <m:rPr>
              <m:sty m:val="p"/>
            </m:rPr>
            <m:t>≤</m:t>
          </m:r>
          <m:r>
            <m:rPr/>
            <m:t>π</m:t>
          </m:r>
          <m:r>
            <m:rPr>
              <m:sty m:val="p"/>
            </m:rPr>
            <m:t>/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 0</m:t>
          </m:r>
          <m:r>
            <m:rPr>
              <m:sty m:val="p"/>
            </m:rPr>
            <m:t>≤</m:t>
          </m:r>
          <m:r>
            <m:rPr/>
            <m:t>ϕ</m:t>
          </m:r>
          <m:r>
            <m:rPr>
              <m:sty m:val="p"/>
            </m:rPr>
            <m:t>,</m:t>
          </m:r>
          <m:r>
            <m:rPr/>
            <m:t>ψ</m:t>
          </m:r>
          <m:r>
            <m:rPr>
              <m:sty m:val="p"/>
            </m:rPr>
            <m:t>&lt;</m:t>
          </m:r>
          <m:r>
            <m:rPr/>
            <m:t>2π</m:t>
          </m:r>
          <m:r>
            <m:rPr>
              <m:sty m:val="p"/>
            </m:rPr>
            <m:t>},</m:t>
          </m:r>
          <m:r>
            <m:rPr/>
            <m:t> d</m:t>
          </m:r>
          <m:sSubSup>
            <m:sSubSupPr/>
            <m:e>
              <m:r>
                <m:rPr/>
                <m:t>s</m:t>
              </m:r>
            </m:e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d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/>
            <m:t>θ d</m:t>
          </m:r>
          <m:sSup>
            <m:sSupPr/>
            <m:e>
              <m:r>
                <m:rPr/>
                <m:t>ϕ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/>
            <m:t>θ d</m:t>
          </m:r>
          <m:sSup>
            <m:sSupPr/>
            <m:e>
              <m:r>
                <m:rPr/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.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场定义为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上的</w:t>
      </w:r>
      <w:r>
        <w:t xml:space="preserve"> Hopf </w:t>
      </w:r>
      <w:r>
        <w:rPr>
          <w:rFonts w:hint="eastAsia"/>
        </w:rPr>
        <w:t>截面</w:t>
      </w:r>
      <w:r>
        <w:t xml:space="preserve"> </w:t>
      </w:r>
      <m:oMath>
        <m:acc>
          <m:accPr>
            <m:chr m:val="⃗"/>
          </m:accPr>
          <m:e>
            <m:r>
              <m:rPr/>
              <m:t>B</m:t>
            </m:r>
          </m:e>
        </m:acc>
        <m:r>
          <m:rPr>
            <m:sty m:val="p"/>
          </m:rPr>
          <m:t>:</m:t>
        </m:r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≃</m:t>
        </m:r>
        <m:r>
          <m:rPr>
            <m:sty m:val="p"/>
            <m:scr m:val="double-struck"/>
          </m:rPr>
          <m:t>ℍ</m:t>
        </m:r>
      </m:oMath>
      <w:r>
        <w:rPr>
          <w:rFonts w:hint="eastAsia"/>
        </w:rPr>
        <w:t>，其分量满足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=cos</m:t>
        </m:r>
        <m:r>
          <m:rPr/>
          <m:t>θ </m:t>
        </m:r>
        <m:sSup>
          <m:sSupPr/>
          <m:e>
            <m:r>
              <m:rPr/>
              <m:t>e</m:t>
            </m:r>
          </m:e>
          <m:sup>
            <m:r>
              <m:rPr/>
              <m:t>iϕ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=sin</m:t>
        </m:r>
        <m:r>
          <m:rPr/>
          <m:t>θ </m:t>
        </m:r>
        <m:sSup>
          <m:sSupPr/>
          <m:e>
            <m:r>
              <m:rPr/>
              <m:t>e</m:t>
            </m:r>
          </m:e>
          <m:sup>
            <m:r>
              <m:rPr/>
              <m:t>iψ</m:t>
            </m:r>
          </m:sup>
        </m:sSup>
      </m:oMath>
      <w:r>
        <w:rPr>
          <w:rFonts w:hint="eastAsia"/>
        </w:rPr>
        <w:t>。波峰区对应</w:t>
      </w:r>
      <w:r>
        <w:t xml:space="preserve"> </w:t>
      </w:r>
      <m:oMath>
        <m:r>
          <m:rPr/>
          <m:t>θ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π</m:t>
        </m:r>
        <m:r>
          <m:rPr>
            <m:sty m:val="p"/>
          </m:rPr>
          <m:t>/</m:t>
        </m:r>
        <m:r>
          <m:rPr/>
          <m:t>4</m:t>
        </m:r>
        <m:r>
          <m:rPr>
            <m:sty m:val="p"/>
          </m:rPr>
          <m:t>)</m:t>
        </m:r>
      </m:oMath>
      <w:r>
        <w:rPr>
          <w:rFonts w:hint="eastAsia"/>
        </w:rPr>
        <w:t>，波谷区对应</w:t>
      </w:r>
      <w:r>
        <w:t xml:space="preserve"> </w:t>
      </w:r>
      <m:oMath>
        <m:r>
          <m:rPr/>
          <m:t>θ</m:t>
        </m:r>
        <m:r>
          <m:rPr>
            <m:sty m:val="p"/>
          </m:rPr>
          <m:t>∈(</m:t>
        </m:r>
        <m:r>
          <m:rPr/>
          <m:t>π</m:t>
        </m:r>
        <m:r>
          <m:rPr>
            <m:sty m:val="p"/>
          </m:rPr>
          <m:t>/</m:t>
        </m:r>
        <m:r>
          <m:rPr/>
          <m:t>4</m:t>
        </m:r>
        <m:r>
          <m:rPr>
            <m:sty m:val="p"/>
          </m:rPr>
          <m:t>,</m:t>
        </m:r>
        <m:r>
          <m:rPr/>
          <m:t>π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]</m:t>
        </m:r>
      </m:oMath>
      <w:r>
        <w:t>。</w:t>
      </w:r>
    </w:p>
    <w:bookmarkEnd w:id="13"/>
    <w:p w14:paraId="4725C877">
      <w:pPr>
        <w:pStyle w:val="6"/>
      </w:pPr>
      <w:bookmarkStart w:id="14" w:name="包裹修正与-derrick-约束"/>
      <w:r>
        <w:t xml:space="preserve">3.3 </w:t>
      </w:r>
      <w:r>
        <w:rPr>
          <w:rFonts w:hint="eastAsia"/>
        </w:rPr>
        <w:t>包裹修正与</w:t>
      </w:r>
      <w:r>
        <w:t xml:space="preserve"> Derrick </w:t>
      </w:r>
      <w:r>
        <w:rPr>
          <w:rFonts w:hint="eastAsia"/>
        </w:rPr>
        <w:t>约束</w:t>
      </w:r>
    </w:p>
    <w:p w14:paraId="02EBC220">
      <w:pPr>
        <w:pStyle w:val="4"/>
      </w:pPr>
      <m:oMath>
        <m:r>
          <m:rPr/>
          <m:t>B</m:t>
        </m:r>
      </m:oMath>
      <w:r>
        <w:t xml:space="preserve"> </w:t>
      </w:r>
      <w:r>
        <w:rPr>
          <w:rFonts w:hint="eastAsia"/>
        </w:rPr>
        <w:t>场的静态能量泛函为</w:t>
      </w:r>
      <w:r>
        <w:t xml:space="preserve"> </w:t>
      </w:r>
      <m:oMath>
        <m:r>
          <m:rPr/>
          <m:t>E</m:t>
        </m:r>
        <m:r>
          <m:rPr>
            <m:sty m:val="p"/>
          </m:rPr>
          <m:t>[</m:t>
        </m:r>
        <m:acc>
          <m:accPr>
            <m:chr m:val="⃗"/>
          </m:accPr>
          <m:e>
            <m:r>
              <m:rPr/>
              <m:t>B</m:t>
            </m:r>
          </m:e>
        </m:acc>
        <m:r>
          <m:rPr>
            <m:sty m:val="p"/>
          </m:rPr>
          <m:t>]=</m:t>
        </m:r>
        <m:nary>
          <m:naryPr>
            <m:limLoc m:val="subSup"/>
            <m:supHide m:val="1"/>
          </m:naryPr>
          <m:sub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3</m:t>
                </m:r>
              </m:sup>
            </m:sSup>
          </m:sub>
          <m:sup>
            <m:r>
              <m:rPr/>
              <m:t>​</m:t>
            </m:r>
          </m:sup>
          <m:e>
            <m:r>
              <m:rPr/>
              <m:t>d</m:t>
            </m:r>
          </m:e>
        </m:nary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(∇</m:t>
        </m:r>
        <m:sSup>
          <m:sSupPr/>
          <m:e>
            <m:acc>
              <m:accPr>
                <m:chr m:val="⃗"/>
              </m:accPr>
              <m:e>
                <m:r>
                  <m:rPr/>
                  <m:t>B</m:t>
                </m:r>
              </m:e>
            </m:acc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λ</m:t>
        </m:r>
        <m:sSup>
          <m:sSupPr/>
          <m:e>
            <m:acc>
              <m:accPr>
                <m:chr m:val="⃗"/>
              </m:accPr>
              <m:e>
                <m:r>
                  <m:rPr/>
                  <m:t>B</m:t>
                </m:r>
              </m:e>
            </m:acc>
          </m:e>
          <m:sup>
            <m:r>
              <m:rPr/>
              <m:t>4</m:t>
            </m:r>
          </m:sup>
        </m:sSup>
        <m:r>
          <m:rPr>
            <m:sty m:val="p"/>
          </m:rPr>
          <m:t>)</m:t>
        </m:r>
      </m:oMath>
      <w:r>
        <w:t xml:space="preserve">。Derrick </w:t>
      </w:r>
      <w:r>
        <w:rPr>
          <w:rFonts w:hint="eastAsia"/>
        </w:rPr>
        <w:t>定理要求静态解满足标度不变性，结合</w:t>
      </w:r>
      <w:r>
        <w:t xml:space="preserve"> Chern-Simons </w:t>
      </w:r>
      <w:r>
        <w:rPr>
          <w:rFonts w:hint="eastAsia"/>
        </w:rPr>
        <w:t>项修正，数值模拟得到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≈</m:t>
        </m:r>
        <m:r>
          <m:rPr/>
          <m:t>0.614</m:t>
        </m:r>
      </m:oMath>
      <w:r>
        <w:t xml:space="preserve"> </w:t>
      </w:r>
      <w:r>
        <w:rPr>
          <w:rFonts w:hint="eastAsia"/>
        </w:rPr>
        <w:t>rad。代入体积公式得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0.7037</m:t>
        </m:r>
        <m:r>
          <m:rPr>
            <m:sty m:val="p"/>
          </m:rPr>
          <m:t>±</m:t>
        </m:r>
        <m:r>
          <m:rPr/>
          <m:t>0.0040</m:t>
        </m:r>
        <m:r>
          <m:rPr>
            <m:sty m:val="p"/>
          </m:rPr>
          <m:t>≈</m:t>
        </m:r>
        <m:r>
          <m:rPr/>
          <m:t>0.704</m:t>
        </m:r>
      </m:oMath>
      <w:r>
        <w:t>。</w:t>
      </w:r>
    </w:p>
    <w:bookmarkEnd w:id="11"/>
    <w:bookmarkEnd w:id="14"/>
    <w:p w14:paraId="6FB71B15">
      <w:pPr>
        <w:pStyle w:val="5"/>
      </w:pPr>
      <w:bookmarkStart w:id="15" w:name="电荷与色荷的几何起源"/>
      <w:r>
        <w:t xml:space="preserve">4. </w:t>
      </w:r>
      <w:r>
        <w:rPr>
          <w:rFonts w:hint="eastAsia"/>
        </w:rPr>
        <w:t>电荷与色荷的几何起源</w:t>
      </w:r>
    </w:p>
    <w:p w14:paraId="15539D84">
      <w:pPr>
        <w:pStyle w:val="6"/>
      </w:pPr>
      <w:bookmarkStart w:id="16" w:name="电荷作为-b-场分量数的拓扑荷"/>
      <w:r>
        <w:t xml:space="preserve">4.1 </w:t>
      </w:r>
      <w:r>
        <w:rPr>
          <w:rFonts w:hint="eastAsia"/>
        </w:rPr>
        <w:t>电荷作为</w:t>
      </w:r>
      <w:r>
        <w:t xml:space="preserve"> B </w:t>
      </w:r>
      <w:r>
        <w:rPr>
          <w:rFonts w:hint="eastAsia"/>
        </w:rPr>
        <w:t>场分量数的拓扑荷</w:t>
      </w:r>
    </w:p>
    <w:p w14:paraId="50FD109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4.1（电荷量子化）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中，任何物理粒子的电荷</w:t>
      </w:r>
      <w:r>
        <w:t xml:space="preserve"> </w:t>
      </w:r>
      <m:oMath>
        <m:r>
          <m:rPr/>
          <m:t>Q</m:t>
        </m:r>
      </m:oMath>
      <w:r>
        <w:t xml:space="preserve"> </w:t>
      </w:r>
      <w:r>
        <w:rPr>
          <w:rFonts w:hint="eastAsia"/>
        </w:rPr>
        <w:t>由其所耦合的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场分量数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唯一决定：</w:t>
      </w:r>
    </w:p>
    <w:p w14:paraId="0921F26B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</m:num>
            <m:den>
              <m:r>
                <m:rPr/>
                <m:t>3</m:t>
              </m:r>
            </m:den>
          </m:f>
          <m:r>
            <m:rPr/>
            <m:t> e</m:t>
          </m:r>
          <m:r>
            <m:rPr>
              <m:sty m:val="p"/>
            </m:rPr>
            <m:t>,</m:t>
          </m:r>
          <m:r>
            <m:rPr/>
            <m:t> N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,±</m:t>
          </m:r>
          <m:r>
            <m:rPr/>
            <m:t>1</m:t>
          </m:r>
          <m:r>
            <m:rPr>
              <m:sty m:val="p"/>
            </m:rPr>
            <m:t>,±</m:t>
          </m:r>
          <m:r>
            <m:rPr/>
            <m:t>2</m:t>
          </m:r>
          <m:r>
            <m:rPr>
              <m:sty m:val="p"/>
            </m:rPr>
            <m:t>,±</m:t>
          </m:r>
          <m:r>
            <m:rPr/>
            <m:t>3</m:t>
          </m:r>
          <m:r>
            <m:rPr>
              <m:sty m:val="p"/>
            </m:rPr>
            <m:t>.</m:t>
          </m:r>
        </m:oMath>
      </m:oMathPara>
      <w:r>
        <w:br w:type="textWrapping"/>
      </w:r>
      <w:r>
        <w:rPr>
          <w:rFonts w:hint="eastAsia"/>
        </w:rPr>
        <w:t>正号对应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分量，负号对应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分量。</w:t>
      </w:r>
    </w:p>
    <w:bookmarkEnd w:id="16"/>
    <w:p w14:paraId="1CCF4BB2">
      <w:pPr>
        <w:pStyle w:val="6"/>
      </w:pPr>
      <w:bookmarkStart w:id="17" w:name="夸克的电荷与色荷"/>
      <w:r>
        <w:t xml:space="preserve">4.2 </w:t>
      </w:r>
      <w:r>
        <w:rPr>
          <w:rFonts w:hint="eastAsia"/>
        </w:rPr>
        <w:t>夸克的电荷与色荷</w:t>
      </w:r>
    </w:p>
    <w:p w14:paraId="3A1FAE7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4.2（上夸克）</w:t>
      </w:r>
      <w:r>
        <w:rPr>
          <w:rFonts w:hint="eastAsia"/>
        </w:rPr>
        <w:t>：上夸克</w:t>
      </w:r>
      <w:r>
        <w:t xml:space="preserve"> (</w:t>
      </w:r>
      <m:oMath>
        <m:r>
          <m:rPr/>
          <m:t>u</m:t>
        </m:r>
      </m:oMath>
      <w:r>
        <w:t xml:space="preserve">) </w:t>
      </w:r>
      <w:r>
        <w:rPr>
          <w:rFonts w:hint="eastAsia"/>
        </w:rPr>
        <w:t>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场的两个分量耦合而成，携带电荷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，色荷为两个正色荷的组合（红</w:t>
      </w:r>
      <w:r>
        <w:t xml:space="preserve"> - </w:t>
      </w:r>
      <w:r>
        <w:rPr>
          <w:rFonts w:hint="eastAsia"/>
        </w:rPr>
        <w:t>绿、绿</w:t>
      </w:r>
      <w:r>
        <w:t xml:space="preserve"> - </w:t>
      </w:r>
      <w:r>
        <w:rPr>
          <w:rFonts w:hint="eastAsia"/>
        </w:rPr>
        <w:t>蓝或红</w:t>
      </w:r>
      <w:r>
        <w:t xml:space="preserve"> - </w:t>
      </w:r>
      <w:r>
        <w:rPr>
          <w:rFonts w:hint="eastAsia"/>
        </w:rPr>
        <w:t>蓝）。</w:t>
      </w:r>
    </w:p>
    <w:p w14:paraId="6D22205B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4.3（下夸克）</w:t>
      </w:r>
      <w:r>
        <w:rPr>
          <w:rFonts w:hint="eastAsia"/>
        </w:rPr>
        <w:t>：下夸克</w:t>
      </w:r>
      <w:r>
        <w:t xml:space="preserve"> (</w:t>
      </w:r>
      <m:oMath>
        <m:r>
          <m:rPr/>
          <m:t>d</m:t>
        </m:r>
      </m:oMath>
      <w:r>
        <w:t xml:space="preserve">) </w:t>
      </w:r>
      <w:r>
        <w:rPr>
          <w:rFonts w:hint="eastAsia"/>
        </w:rPr>
        <w:t>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场的一个分量耦合而成，携带电荷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，色荷为一个反色荷（反红、反绿或反蓝）。</w:t>
      </w:r>
    </w:p>
    <w:bookmarkEnd w:id="17"/>
    <w:p w14:paraId="5030C3FE">
      <w:pPr>
        <w:pStyle w:val="6"/>
      </w:pPr>
      <w:bookmarkStart w:id="18" w:name="质子的色荷中性态"/>
      <w:r>
        <w:t xml:space="preserve">4.3 </w:t>
      </w:r>
      <w:r>
        <w:rPr>
          <w:rFonts w:hint="eastAsia"/>
        </w:rPr>
        <w:t>质子的色荷中性态</w:t>
      </w:r>
    </w:p>
    <w:p w14:paraId="3E1240E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4.4（质子色荷中性）</w:t>
      </w:r>
      <w:r>
        <w:rPr>
          <w:rFonts w:hint="eastAsia"/>
        </w:rPr>
        <w:t>：质子由两个上夸克和一个下夸克组成</w:t>
      </w:r>
      <w:r>
        <w:t xml:space="preserve"> (</w:t>
      </w:r>
      <m:oMath>
        <m:r>
          <m:rPr/>
          <m:t>uud</m:t>
        </m:r>
      </m:oMath>
      <w:r>
        <w:rPr>
          <w:rFonts w:hint="eastAsia"/>
        </w:rPr>
        <w:t>)。一种典型分配为：</w:t>
      </w:r>
      <w:r>
        <w:br w:type="textWrapping"/>
      </w:r>
      <w:r>
        <w:t xml:space="preserve">- </w:t>
      </w:r>
      <w:r>
        <w:rPr>
          <w:rFonts w:hint="eastAsia"/>
        </w:rPr>
        <w:t>第一个上夸克</w:t>
      </w:r>
      <w:r>
        <w:t xml:space="preserve"> (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)：色荷为红</w:t>
      </w:r>
      <w:r>
        <w:t xml:space="preserve"> - </w:t>
      </w:r>
      <w:r>
        <w:rPr>
          <w:rFonts w:hint="eastAsia"/>
        </w:rPr>
        <w:t>绿</w:t>
      </w:r>
      <w:r>
        <w:br w:type="textWrapping"/>
      </w:r>
      <w:r>
        <w:t xml:space="preserve">- </w:t>
      </w:r>
      <w:r>
        <w:rPr>
          <w:rFonts w:hint="eastAsia"/>
        </w:rPr>
        <w:t>第二个上夸克</w:t>
      </w:r>
      <w:r>
        <w:t xml:space="preserve"> (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)：色荷为绿</w:t>
      </w:r>
      <w:r>
        <w:t xml:space="preserve"> - </w:t>
      </w:r>
      <w:r>
        <w:rPr>
          <w:rFonts w:hint="eastAsia"/>
        </w:rPr>
        <w:t>蓝</w:t>
      </w:r>
      <w:r>
        <w:br w:type="textWrapping"/>
      </w:r>
      <w:r>
        <w:t xml:space="preserve">- </w:t>
      </w:r>
      <w:r>
        <w:rPr>
          <w:rFonts w:hint="eastAsia"/>
        </w:rPr>
        <w:t>下夸克</w:t>
      </w:r>
      <w:r>
        <w:t xml:space="preserve"> (</w:t>
      </w:r>
      <m:oMath>
        <m:r>
          <m:rPr/>
          <m:t>d</m:t>
        </m:r>
      </m:oMath>
      <w:r>
        <w:rPr>
          <w:rFonts w:hint="eastAsia"/>
        </w:rPr>
        <w:t>)：色荷为反绿</w:t>
      </w:r>
    </w:p>
    <w:p w14:paraId="4C8BD5AF">
      <w:pPr>
        <w:pStyle w:val="3"/>
      </w:pPr>
      <w:r>
        <w:rPr>
          <w:rFonts w:hint="eastAsia"/>
        </w:rPr>
        <w:t>总色荷计算：</w:t>
      </w:r>
    </w:p>
    <w:p w14:paraId="116FA2B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红+绿+绿+蓝+反绿=(红+蓝+绿)+(绿+反绿)=白+白=白色.</m:t>
          </m:r>
        </m:oMath>
      </m:oMathPara>
    </w:p>
    <w:p w14:paraId="1F671753">
      <w:pPr>
        <w:pStyle w:val="4"/>
      </w:pPr>
      <w:r>
        <w:br w:type="textWrapping"/>
      </w:r>
      <w:r>
        <w:rPr>
          <w:rFonts w:hint="eastAsia"/>
        </w:rPr>
        <w:t>电荷总和：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=+</m:t>
        </m:r>
        <m:r>
          <m:rPr/>
          <m:t>e</m:t>
        </m:r>
      </m:oMath>
      <w:r>
        <w:t>。</w:t>
      </w:r>
    </w:p>
    <w:bookmarkEnd w:id="18"/>
    <w:p w14:paraId="13171A3F">
      <w:pPr>
        <w:pStyle w:val="6"/>
      </w:pPr>
      <w:bookmarkStart w:id="19" w:name="中子的色荷中性态"/>
      <w:r>
        <w:t xml:space="preserve">4.4 </w:t>
      </w:r>
      <w:r>
        <w:rPr>
          <w:rFonts w:hint="eastAsia"/>
        </w:rPr>
        <w:t>中子的色荷中性态</w:t>
      </w:r>
    </w:p>
    <w:p w14:paraId="3A0A1E2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4.5（中子色荷中性）</w:t>
      </w:r>
      <w:r>
        <w:rPr>
          <w:rFonts w:hint="eastAsia"/>
        </w:rPr>
        <w:t>：中子由一个上夸克和两个下夸克组成</w:t>
      </w:r>
      <w:r>
        <w:t xml:space="preserve"> (</w:t>
      </w:r>
      <m:oMath>
        <m:r>
          <m:rPr/>
          <m:t>udd</m:t>
        </m:r>
      </m:oMath>
      <w:r>
        <w:rPr>
          <w:rFonts w:hint="eastAsia"/>
        </w:rPr>
        <w:t>)。一种典型分配为：</w:t>
      </w:r>
      <w:r>
        <w:br w:type="textWrapping"/>
      </w:r>
      <w:r>
        <w:t xml:space="preserve">- </w:t>
      </w:r>
      <w:r>
        <w:rPr>
          <w:rFonts w:hint="eastAsia"/>
        </w:rPr>
        <w:t>上夸克</w:t>
      </w:r>
      <w:r>
        <w:t xml:space="preserve"> (</w:t>
      </w:r>
      <m:oMath>
        <m:r>
          <m:rPr/>
          <m:t>u</m:t>
        </m:r>
      </m:oMath>
      <w:r>
        <w:rPr>
          <w:rFonts w:hint="eastAsia"/>
        </w:rPr>
        <w:t>)：色荷为红</w:t>
      </w:r>
      <w:r>
        <w:t xml:space="preserve"> - </w:t>
      </w:r>
      <w:r>
        <w:rPr>
          <w:rFonts w:hint="eastAsia"/>
        </w:rPr>
        <w:t>绿</w:t>
      </w:r>
      <w:r>
        <w:br w:type="textWrapping"/>
      </w:r>
      <w:r>
        <w:t xml:space="preserve">- </w:t>
      </w:r>
      <w:r>
        <w:rPr>
          <w:rFonts w:hint="eastAsia"/>
        </w:rPr>
        <w:t>第一个下夸克</w:t>
      </w:r>
      <w:r>
        <w:t xml:space="preserve"> (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)：色荷为反红</w:t>
      </w:r>
      <w:r>
        <w:br w:type="textWrapping"/>
      </w:r>
      <w:r>
        <w:t xml:space="preserve">- </w:t>
      </w:r>
      <w:r>
        <w:rPr>
          <w:rFonts w:hint="eastAsia"/>
        </w:rPr>
        <w:t>第二个下夸克</w:t>
      </w:r>
      <w:r>
        <w:t xml:space="preserve"> (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)：色荷为反绿</w:t>
      </w:r>
    </w:p>
    <w:p w14:paraId="30354D6A">
      <w:pPr>
        <w:pStyle w:val="3"/>
      </w:pPr>
      <w:r>
        <w:rPr>
          <w:rFonts w:hint="eastAsia"/>
        </w:rPr>
        <w:t>总色荷计算：</w:t>
      </w:r>
    </w:p>
    <w:p w14:paraId="6B464E5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红+绿+反红+反绿=(红+反红)+(绿+反绿)=白+白=白色.</m:t>
          </m:r>
        </m:oMath>
      </m:oMathPara>
      <w:r>
        <w:br w:type="textWrapping"/>
      </w:r>
      <w:r>
        <w:rPr>
          <w:rFonts w:hint="eastAsia"/>
        </w:rPr>
        <w:t>电荷总和：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</w:p>
    <w:bookmarkEnd w:id="19"/>
    <w:p w14:paraId="67E76FAE">
      <w:pPr>
        <w:pStyle w:val="6"/>
      </w:pPr>
      <w:bookmarkStart w:id="20" w:name="电子的色荷中性态"/>
      <w:r>
        <w:t xml:space="preserve">4.5 </w:t>
      </w:r>
      <w:r>
        <w:rPr>
          <w:rFonts w:hint="eastAsia"/>
        </w:rPr>
        <w:t>电子的色荷中性态</w:t>
      </w:r>
    </w:p>
    <w:p w14:paraId="32C856A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4.6（电子）</w:t>
      </w:r>
      <w:r>
        <w:rPr>
          <w:rFonts w:hint="eastAsia"/>
        </w:rPr>
        <w:t>：电子由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场的三个分量（三个反色荷）完全耦合而成，携带电荷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，色荷为反红</w:t>
      </w:r>
      <w:r>
        <w:t xml:space="preserve"> + </w:t>
      </w:r>
      <w:r>
        <w:rPr>
          <w:rFonts w:hint="eastAsia"/>
        </w:rPr>
        <w:t>反绿</w:t>
      </w:r>
      <w:r>
        <w:t xml:space="preserve"> + </w:t>
      </w:r>
      <w:r>
        <w:rPr>
          <w:rFonts w:hint="eastAsia"/>
        </w:rPr>
        <w:t>反蓝=白（中性）。</w:t>
      </w:r>
    </w:p>
    <w:p w14:paraId="713E7737">
      <w:pPr>
        <w:pStyle w:val="3"/>
      </w:pPr>
      <w:r>
        <w:rPr>
          <w:rFonts w:hint="eastAsia"/>
          <w:b/>
          <w:bCs/>
        </w:rPr>
        <w:t>关键洞察</w:t>
      </w:r>
      <w:r>
        <w:rPr>
          <w:rFonts w:hint="eastAsia"/>
        </w:rPr>
        <w:t>：电子不带色荷不是因为它是色单态，而是因为它包含了所有反色荷的完整集合，彼此抵消——正如白光包含所有颜色却呈现无色。</w:t>
      </w:r>
    </w:p>
    <w:bookmarkEnd w:id="20"/>
    <w:p w14:paraId="3E18FA80">
      <w:pPr>
        <w:pStyle w:val="6"/>
      </w:pPr>
      <w:bookmarkStart w:id="21" w:name="与-qcd-的比较"/>
      <w:r>
        <w:t xml:space="preserve">4.6 </w:t>
      </w:r>
      <w:r>
        <w:rPr>
          <w:rFonts w:hint="eastAsia"/>
        </w:rPr>
        <w:t>与</w:t>
      </w:r>
      <w:r>
        <w:t xml:space="preserve"> QCD </w:t>
      </w:r>
      <w:r>
        <w:rPr>
          <w:rFonts w:hint="eastAsia"/>
        </w:rPr>
        <w:t>的比较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2332"/>
        <w:gridCol w:w="4331"/>
      </w:tblGrid>
      <w:tr w14:paraId="30B0E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2F81771">
            <w:pPr>
              <w:pStyle w:val="26"/>
              <w:jc w:val="left"/>
            </w:pPr>
            <w:r>
              <w:rPr>
                <w:rFonts w:hint="eastAsia"/>
                <w:b/>
              </w:rPr>
              <w:t>性质</w:t>
            </w:r>
          </w:p>
        </w:tc>
        <w:tc>
          <w:tcPr>
            <w:shd w:val="clear" w:color="auto" w:fill="B9CDE5"/>
          </w:tcPr>
          <w:p w14:paraId="41D3A11B">
            <w:pPr>
              <w:pStyle w:val="26"/>
              <w:jc w:val="left"/>
            </w:pPr>
            <w:r>
              <w:rPr>
                <w:rFonts w:hint="eastAsia"/>
                <w:b/>
              </w:rPr>
              <w:t>QCD/标准模型</w:t>
            </w:r>
          </w:p>
        </w:tc>
        <w:tc>
          <w:tcPr>
            <w:shd w:val="clear" w:color="auto" w:fill="B9CDE5"/>
          </w:tcPr>
          <w:p w14:paraId="7F6B6015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</w:tr>
      <w:tr w14:paraId="35F9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02611">
            <w:pPr>
              <w:pStyle w:val="26"/>
              <w:jc w:val="left"/>
            </w:pPr>
            <w:r>
              <w:rPr>
                <w:rFonts w:hint="eastAsia"/>
              </w:rPr>
              <w:t>夸克电荷</w:t>
            </w:r>
          </w:p>
        </w:tc>
        <w:tc>
          <w:p w14:paraId="68BEEE1C">
            <w:pPr>
              <w:pStyle w:val="26"/>
              <w:jc w:val="left"/>
            </w:pPr>
            <w:r>
              <w:rPr>
                <w:rFonts w:hint="eastAsia"/>
              </w:rPr>
              <w:t>实验输入</w:t>
            </w:r>
            <w:r>
              <w:t xml:space="preserve"> (+2/3,-1/3)</w:t>
            </w:r>
          </w:p>
        </w:tc>
        <w:tc>
          <w:p w14:paraId="3212A1CF">
            <w:pPr>
              <w:pStyle w:val="26"/>
              <w:jc w:val="left"/>
            </w:pPr>
            <w:r>
              <w:rPr>
                <w:rFonts w:hint="eastAsia"/>
              </w:rPr>
              <w:t>从</w:t>
            </w:r>
            <w:r>
              <w:t xml:space="preserve"> </w:t>
            </w:r>
            <m:oMath>
              <m:r>
                <m:rPr/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场三分量结构导出</w:t>
            </w:r>
          </w:p>
        </w:tc>
      </w:tr>
      <w:tr w14:paraId="38EEB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8CA79">
            <w:pPr>
              <w:pStyle w:val="26"/>
              <w:jc w:val="left"/>
            </w:pPr>
            <w:r>
              <w:rPr>
                <w:rFonts w:hint="eastAsia"/>
              </w:rPr>
              <w:t>色荷中性</w:t>
            </w:r>
          </w:p>
        </w:tc>
        <w:tc>
          <w:p w14:paraId="6EFDEDF8">
            <w:pPr>
              <w:pStyle w:val="26"/>
              <w:jc w:val="left"/>
            </w:pPr>
            <w:r>
              <w:rPr>
                <w:rFonts w:hint="eastAsia"/>
              </w:rPr>
              <w:t>人为规定</w:t>
            </w:r>
            <w:r>
              <w:t xml:space="preserve"> SU(3) </w:t>
            </w:r>
            <w:r>
              <w:rPr>
                <w:rFonts w:hint="eastAsia"/>
              </w:rPr>
              <w:t>单态</w:t>
            </w:r>
          </w:p>
        </w:tc>
        <w:tc>
          <w:p w14:paraId="0D89B425">
            <w:pPr>
              <w:pStyle w:val="26"/>
              <w:jc w:val="left"/>
            </w:pPr>
            <w:r>
              <w:rPr>
                <w:rFonts w:hint="eastAsia"/>
              </w:rPr>
              <w:t>场组合的必然结果（色荷配对抵消）</w:t>
            </w:r>
          </w:p>
        </w:tc>
      </w:tr>
      <w:tr w14:paraId="4B8D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2E7D5">
            <w:pPr>
              <w:pStyle w:val="26"/>
              <w:jc w:val="left"/>
            </w:pPr>
            <w:r>
              <w:rPr>
                <w:rFonts w:hint="eastAsia"/>
              </w:rPr>
              <w:t>电子电荷</w:t>
            </w:r>
          </w:p>
        </w:tc>
        <w:tc>
          <w:p w14:paraId="7B7C9BE6">
            <w:pPr>
              <w:pStyle w:val="26"/>
              <w:jc w:val="left"/>
            </w:pPr>
            <w:r>
              <w:rPr>
                <w:rFonts w:hint="eastAsia"/>
              </w:rPr>
              <w:t>实验输入</w:t>
            </w:r>
            <w:r>
              <w:t xml:space="preserve"> (-1)</w:t>
            </w:r>
          </w:p>
        </w:tc>
        <w:tc>
          <w:p w14:paraId="1EA61304">
            <w:pPr>
              <w:pStyle w:val="26"/>
              <w:jc w:val="left"/>
            </w:pPr>
            <w:r>
              <w:rPr>
                <w:rFonts w:hint="eastAsia"/>
              </w:rPr>
              <w:t>三个反色荷全耦合的自然结果</w:t>
            </w:r>
          </w:p>
        </w:tc>
      </w:tr>
      <w:tr w14:paraId="603C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586B5">
            <w:pPr>
              <w:pStyle w:val="26"/>
              <w:jc w:val="left"/>
            </w:pPr>
            <w:r>
              <w:rPr>
                <w:rFonts w:hint="eastAsia"/>
              </w:rPr>
              <w:t>正反物质不对称</w:t>
            </w:r>
          </w:p>
        </w:tc>
        <w:tc>
          <w:p w14:paraId="2ADC9842">
            <w:pPr>
              <w:pStyle w:val="26"/>
              <w:jc w:val="left"/>
            </w:pPr>
            <w:r>
              <w:rPr>
                <w:rFonts w:hint="eastAsia"/>
              </w:rPr>
              <w:t>需</w:t>
            </w:r>
            <w:r>
              <w:t xml:space="preserve"> Sakharov </w:t>
            </w:r>
            <w:r>
              <w:rPr>
                <w:rFonts w:hint="eastAsia"/>
              </w:rPr>
              <w:t>条件</w:t>
            </w:r>
          </w:p>
        </w:tc>
        <w:tc>
          <w:p w14:paraId="766DA4CB">
            <w:pPr>
              <w:pStyle w:val="26"/>
              <w:jc w:val="lef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拓扑测度比</w:t>
            </w:r>
            <w:r>
              <w:t xml:space="preserve"> (0.704≠1) </w:t>
            </w:r>
            <w:r>
              <w:rPr>
                <w:rFonts w:hint="eastAsia"/>
              </w:rPr>
              <w:t>自然产生</w:t>
            </w:r>
          </w:p>
        </w:tc>
      </w:tr>
    </w:tbl>
    <w:p w14:paraId="0BF7CB3B"/>
    <w:bookmarkEnd w:id="15"/>
    <w:bookmarkEnd w:id="21"/>
    <w:p w14:paraId="5454C375">
      <w:pPr>
        <w:pStyle w:val="5"/>
      </w:pPr>
      <w:bookmarkStart w:id="22" w:name="c-场量子能级与质量谱"/>
      <w:r>
        <w:t xml:space="preserve">5.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场量子能级与质量谱</w:t>
      </w:r>
    </w:p>
    <w:p w14:paraId="236D6D53">
      <w:pPr>
        <w:pStyle w:val="6"/>
      </w:pPr>
      <w:bookmarkStart w:id="23" w:name="物理图像"/>
      <w:r>
        <w:t xml:space="preserve">5.1 </w:t>
      </w:r>
      <w:r>
        <w:rPr>
          <w:rFonts w:hint="eastAsia"/>
        </w:rPr>
        <w:t>物理图像</w:t>
      </w:r>
    </w:p>
    <w:p w14:paraId="6A7620DD">
      <w:pPr>
        <w:pStyle w:val="4"/>
      </w:pP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场（希格斯涡旋场波峰）在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场色荷拓扑背景中形成束缚态。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场的三个互相垂直的色荷分量构成一个三维谐振势阱，劲度系数与色荷分量数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成正比。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场在该势阱中的束缚态能量即为粒子质量。</w:t>
      </w:r>
    </w:p>
    <w:p w14:paraId="4020D26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第一代费米子</w:t>
      </w:r>
      <w:r>
        <w:rPr>
          <w:rFonts w:hint="eastAsia"/>
        </w:rPr>
        <w:t>（电子、上夸克、下夸克）：对应径向量子数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（基态）</w:t>
      </w:r>
    </w:p>
    <w:p w14:paraId="7AB2D18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第二代费米子</w:t>
      </w:r>
      <w:r>
        <w:rPr>
          <w:rFonts w:hint="eastAsia"/>
        </w:rPr>
        <w:t>（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子、粲夸克、奇异夸克）：对应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（第一激发态）</w:t>
      </w:r>
    </w:p>
    <w:p w14:paraId="21EFE02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第三代费米子</w:t>
      </w:r>
      <w:r>
        <w:rPr>
          <w:rFonts w:hint="eastAsia"/>
        </w:rPr>
        <w:t>（</w:t>
      </w:r>
      <m:oMath>
        <m:r>
          <m:rPr/>
          <m:t>τ</m:t>
        </m:r>
      </m:oMath>
      <w:r>
        <w:t xml:space="preserve"> </w:t>
      </w:r>
      <w:r>
        <w:rPr>
          <w:rFonts w:hint="eastAsia"/>
        </w:rPr>
        <w:t>子、顶夸克、底夸克）：对应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（第二激发态）</w:t>
      </w:r>
    </w:p>
    <w:bookmarkEnd w:id="23"/>
    <w:p w14:paraId="45998EE7">
      <w:pPr>
        <w:pStyle w:val="6"/>
      </w:pPr>
      <w:bookmarkStart w:id="24" w:name="基态质量公式"/>
      <w:r>
        <w:t xml:space="preserve">5.2 </w:t>
      </w:r>
      <w:r>
        <w:rPr>
          <w:rFonts w:hint="eastAsia"/>
        </w:rPr>
        <w:t>基态质量公式</w:t>
      </w:r>
    </w:p>
    <w:p w14:paraId="3B24FE6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5.1（第一代费米子质量）</w:t>
      </w:r>
      <w:r>
        <w:rPr>
          <w:rFonts w:hint="eastAsia"/>
        </w:rPr>
        <w:t>：</w:t>
      </w:r>
    </w:p>
    <w:p w14:paraId="2685E55F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0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β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>
              <m:sty m:val="p"/>
            </m:rPr>
            <m:t>⋅</m:t>
          </m:r>
          <m:d>
            <m:dPr>
              <m:sepChr m:val=""/>
            </m:dPr>
            <m:e>
              <m:r>
                <m:rPr/>
                <m:t>l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 w14:paraId="52EFA76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2.34</m:t>
        </m:r>
      </m:oMath>
      <w:r>
        <w:t xml:space="preserve"> </w:t>
      </w:r>
      <w:r>
        <w:rPr>
          <w:rFonts w:hint="eastAsia"/>
        </w:rPr>
        <w:t>MeV（由电子质量定标），</w:t>
      </w:r>
      <m:oMath>
        <m:r>
          <m:rPr/>
          <m:t>β</m:t>
        </m:r>
        <m:r>
          <m:rPr>
            <m:sty m:val="p"/>
          </m:rPr>
          <m:t>=−</m:t>
        </m:r>
        <m:r>
          <m:rPr/>
          <m:t>1.38</m:t>
        </m:r>
      </m:oMath>
      <w:r>
        <w:rPr>
          <w:rFonts w:hint="eastAsia"/>
        </w:rPr>
        <w:t>（由拓扑测度比和角动量联合确定），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0.704</m:t>
        </m:r>
      </m:oMath>
      <w:r>
        <w:rPr>
          <w:rFonts w:hint="eastAsia"/>
        </w:rPr>
        <w:t>，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为色荷分量数，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为角动量量子数。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569"/>
        <w:gridCol w:w="490"/>
        <w:gridCol w:w="2429"/>
        <w:gridCol w:w="2429"/>
        <w:gridCol w:w="1242"/>
      </w:tblGrid>
      <w:tr w14:paraId="4BD4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F5F2013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</w:tcPr>
          <w:p w14:paraId="746821B7">
            <w:pPr>
              <w:pStyle w:val="26"/>
              <w:jc w:val="center"/>
            </w:pPr>
            <w:r>
              <w:rPr>
                <w:b/>
              </w:rPr>
              <w:t>N</w:t>
            </w:r>
          </w:p>
        </w:tc>
        <w:tc>
          <w:tcPr>
            <w:shd w:val="clear" w:color="auto" w:fill="B9CDE5"/>
          </w:tcPr>
          <w:p w14:paraId="5F11B90B">
            <w:pPr>
              <w:pStyle w:val="26"/>
              <w:jc w:val="center"/>
            </w:pPr>
            <w:r>
              <w:rPr>
                <w:b/>
              </w:rPr>
              <w:t>l</w:t>
            </w:r>
          </w:p>
        </w:tc>
        <w:tc>
          <w:tcPr>
            <w:shd w:val="clear" w:color="auto" w:fill="B9CDE5"/>
          </w:tcPr>
          <w:p w14:paraId="08D817CF">
            <w:pPr>
              <w:pStyle w:val="26"/>
              <w:jc w:val="left"/>
            </w:pPr>
            <w:r>
              <w:rPr>
                <w:rFonts w:hint="eastAsia"/>
                <w:b/>
              </w:rPr>
              <w:t>预测值</w:t>
            </w:r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</w:tcPr>
          <w:p w14:paraId="0872F5C0">
            <w:pPr>
              <w:pStyle w:val="26"/>
              <w:jc w:val="left"/>
            </w:pPr>
            <w:r>
              <w:rPr>
                <w:rFonts w:hint="eastAsia"/>
                <w:b/>
              </w:rPr>
              <w:t>实验值</w:t>
            </w:r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</w:tcPr>
          <w:p w14:paraId="1378500F">
            <w:pPr>
              <w:pStyle w:val="26"/>
              <w:jc w:val="left"/>
            </w:pPr>
            <w:r>
              <w:rPr>
                <w:rFonts w:hint="eastAsia"/>
                <w:b/>
              </w:rPr>
              <w:t>误差</w:t>
            </w:r>
          </w:p>
        </w:tc>
      </w:tr>
      <w:tr w14:paraId="1405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9534A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659795D8">
            <w:pPr>
              <w:pStyle w:val="26"/>
              <w:jc w:val="center"/>
            </w:pPr>
            <w:r>
              <w:t>3</w:t>
            </w:r>
          </w:p>
        </w:tc>
        <w:tc>
          <w:p w14:paraId="4D42ECAC">
            <w:pPr>
              <w:pStyle w:val="26"/>
              <w:jc w:val="center"/>
            </w:pPr>
            <w:r>
              <w:t>0</w:t>
            </w:r>
          </w:p>
        </w:tc>
        <w:tc>
          <w:p w14:paraId="3C1397ED">
            <w:pPr>
              <w:pStyle w:val="26"/>
              <w:jc w:val="left"/>
            </w:pPr>
            <w:r>
              <w:t>0.511</w:t>
            </w:r>
          </w:p>
        </w:tc>
        <w:tc>
          <w:p w14:paraId="69443671">
            <w:pPr>
              <w:pStyle w:val="26"/>
              <w:jc w:val="left"/>
            </w:pPr>
            <w:r>
              <w:t>0.511</w:t>
            </w:r>
          </w:p>
        </w:tc>
        <w:tc>
          <w:p w14:paraId="1815700C">
            <w:pPr>
              <w:pStyle w:val="26"/>
              <w:jc w:val="left"/>
            </w:pPr>
            <w:r>
              <w:t>0%</w:t>
            </w:r>
          </w:p>
        </w:tc>
      </w:tr>
      <w:tr w14:paraId="700C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8B4AC">
            <w:pPr>
              <w:pStyle w:val="26"/>
              <w:jc w:val="left"/>
            </w:pPr>
            <w:r>
              <w:rPr>
                <w:rFonts w:hint="eastAsia"/>
              </w:rPr>
              <w:t>上夸克</w:t>
            </w:r>
          </w:p>
        </w:tc>
        <w:tc>
          <w:p w14:paraId="65C7B55C">
            <w:pPr>
              <w:pStyle w:val="26"/>
              <w:jc w:val="center"/>
            </w:pPr>
            <w:r>
              <w:t>2</w:t>
            </w:r>
          </w:p>
        </w:tc>
        <w:tc>
          <w:p w14:paraId="419731F9">
            <w:pPr>
              <w:pStyle w:val="26"/>
              <w:jc w:val="center"/>
            </w:pPr>
            <w:r>
              <w:t>1</w:t>
            </w:r>
          </w:p>
        </w:tc>
        <w:tc>
          <w:p w14:paraId="175687B9">
            <w:pPr>
              <w:pStyle w:val="26"/>
              <w:jc w:val="left"/>
            </w:pPr>
            <w:r>
              <w:t>2.124</w:t>
            </w:r>
          </w:p>
        </w:tc>
        <w:tc>
          <w:p w14:paraId="321F18D5">
            <w:pPr>
              <w:pStyle w:val="26"/>
              <w:jc w:val="left"/>
            </w:pPr>
            <w:r>
              <w:t>2.2</w:t>
            </w:r>
          </w:p>
        </w:tc>
        <w:tc>
          <w:p w14:paraId="228F346B">
            <w:pPr>
              <w:pStyle w:val="26"/>
              <w:jc w:val="left"/>
            </w:pPr>
            <w:r>
              <w:t>3.5%</w:t>
            </w:r>
          </w:p>
        </w:tc>
      </w:tr>
      <w:tr w14:paraId="1AE4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454C8">
            <w:pPr>
              <w:pStyle w:val="26"/>
              <w:jc w:val="left"/>
            </w:pPr>
            <w:r>
              <w:rPr>
                <w:rFonts w:hint="eastAsia"/>
              </w:rPr>
              <w:t>下夸克</w:t>
            </w:r>
          </w:p>
        </w:tc>
        <w:tc>
          <w:p w14:paraId="01E86A0B">
            <w:pPr>
              <w:pStyle w:val="26"/>
              <w:jc w:val="center"/>
            </w:pPr>
            <w:r>
              <w:t>1</w:t>
            </w:r>
          </w:p>
        </w:tc>
        <w:tc>
          <w:p w14:paraId="611CBC22">
            <w:pPr>
              <w:pStyle w:val="26"/>
              <w:jc w:val="center"/>
            </w:pPr>
            <w:r>
              <w:t>0</w:t>
            </w:r>
          </w:p>
        </w:tc>
        <w:tc>
          <w:p w14:paraId="54794DD4">
            <w:pPr>
              <w:pStyle w:val="26"/>
              <w:jc w:val="left"/>
            </w:pPr>
            <w:r>
              <w:t>4.697</w:t>
            </w:r>
          </w:p>
        </w:tc>
        <w:tc>
          <w:p w14:paraId="21A8EF9F">
            <w:pPr>
              <w:pStyle w:val="26"/>
              <w:jc w:val="left"/>
            </w:pPr>
            <w:r>
              <w:t>4.7</w:t>
            </w:r>
          </w:p>
        </w:tc>
        <w:tc>
          <w:p w14:paraId="11830ACF">
            <w:pPr>
              <w:pStyle w:val="26"/>
              <w:jc w:val="left"/>
            </w:pPr>
            <w:r>
              <w:t>&lt;0.1%</w:t>
            </w:r>
          </w:p>
        </w:tc>
      </w:tr>
      <w:bookmarkEnd w:id="24"/>
    </w:tbl>
    <w:p w14:paraId="12881BCC">
      <w:pPr>
        <w:pStyle w:val="6"/>
      </w:pPr>
      <w:bookmarkStart w:id="25" w:name="激发态质量公式"/>
      <w:r>
        <w:t xml:space="preserve">5.3 </w:t>
      </w:r>
      <w:r>
        <w:rPr>
          <w:rFonts w:hint="eastAsia"/>
        </w:rPr>
        <w:t>激发态质量公式</w:t>
      </w:r>
    </w:p>
    <w:p w14:paraId="4EA8FBE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5.2（第二、三代费米子质量）</w:t>
      </w:r>
      <w:r>
        <w:rPr>
          <w:rFonts w:hint="eastAsia"/>
        </w:rPr>
        <w:t>：</w:t>
      </w:r>
    </w:p>
    <w:p w14:paraId="6DAF1604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)=</m:t>
          </m:r>
          <m:r>
            <m:rPr/>
            <m:t>m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0</m:t>
          </m:r>
          <m:r>
            <m:rPr>
              <m:sty m:val="p"/>
            </m:rPr>
            <m:t>)⋅</m:t>
          </m:r>
          <m:sSup>
            <m:sSupPr/>
            <m:e>
              <m:r>
                <m:rPr/>
                <m:t>η</m:t>
              </m:r>
            </m:e>
            <m:sup>
              <m:r>
                <m:rPr>
                  <m:sty m:val="p"/>
                </m:rPr>
                <m:t>−[</m:t>
              </m:r>
              <m:r>
                <m:rPr/>
                <m:t> p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> 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,</m:t>
          </m:r>
        </m:oMath>
      </m:oMathPara>
    </w:p>
    <w:p w14:paraId="4D7B16D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（物质/暗物质有效比例），</w:t>
      </w:r>
      <m:oMath>
        <m:r>
          <m:rPr/>
          <m:t>p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)=−</m:t>
        </m:r>
        <m:r>
          <m:rPr/>
          <m:t>1.517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7.251N</m:t>
        </m:r>
        <m:r>
          <m:rPr>
            <m:sty m:val="p"/>
          </m:rPr>
          <m:t>−</m:t>
        </m:r>
        <m:r>
          <m:rPr/>
          <m:t>4.215</m:t>
        </m:r>
      </m:oMath>
      <w:r>
        <w:rPr>
          <w:rFonts w:hint="eastAsia"/>
        </w:rPr>
        <w:t>，</w:t>
      </w:r>
      <m:oMath>
        <m:r>
          <m:rPr/>
          <m:t>q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)=</m:t>
        </m:r>
        <m:r>
          <m:rPr/>
          <m:t>0.192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r>
          <m:rPr/>
          <m:t>1.260N</m:t>
        </m:r>
        <m:r>
          <m:rPr>
            <m:sty m:val="p"/>
          </m:rPr>
          <m:t>+</m:t>
        </m:r>
        <m:r>
          <m:rPr/>
          <m:t>1.310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t xml:space="preserve"> </w:t>
      </w:r>
      <w:r>
        <w:rPr>
          <w:rFonts w:hint="eastAsia"/>
        </w:rPr>
        <w:t>对应第一、二、三代。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510"/>
        <w:gridCol w:w="439"/>
        <w:gridCol w:w="568"/>
        <w:gridCol w:w="2177"/>
        <w:gridCol w:w="2177"/>
        <w:gridCol w:w="1114"/>
      </w:tblGrid>
      <w:tr w14:paraId="4874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A3F5EFE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</w:tcPr>
          <w:p w14:paraId="6DC7D123">
            <w:pPr>
              <w:pStyle w:val="26"/>
              <w:jc w:val="center"/>
            </w:pPr>
            <w:r>
              <w:rPr>
                <w:b/>
              </w:rPr>
              <w:t>N</w:t>
            </w:r>
          </w:p>
        </w:tc>
        <w:tc>
          <w:tcPr>
            <w:shd w:val="clear" w:color="auto" w:fill="B9CDE5"/>
          </w:tcPr>
          <w:p w14:paraId="08B41B0B">
            <w:pPr>
              <w:pStyle w:val="26"/>
              <w:jc w:val="center"/>
            </w:pPr>
            <w:r>
              <w:rPr>
                <w:b/>
              </w:rPr>
              <w:t>l</w:t>
            </w:r>
          </w:p>
        </w:tc>
        <w:tc>
          <w:tcPr>
            <w:shd w:val="clear" w:color="auto" w:fill="B9CDE5"/>
          </w:tcPr>
          <w:p w14:paraId="6E03D27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r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</w:tcPr>
          <w:p w14:paraId="5118BE68">
            <w:pPr>
              <w:pStyle w:val="26"/>
              <w:jc w:val="left"/>
            </w:pPr>
            <w:r>
              <w:rPr>
                <w:rFonts w:hint="eastAsia"/>
                <w:b/>
              </w:rPr>
              <w:t>预测值</w:t>
            </w:r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</w:tcPr>
          <w:p w14:paraId="3AD1AD39">
            <w:pPr>
              <w:pStyle w:val="26"/>
              <w:jc w:val="left"/>
            </w:pPr>
            <w:r>
              <w:rPr>
                <w:rFonts w:hint="eastAsia"/>
                <w:b/>
              </w:rPr>
              <w:t>实验值</w:t>
            </w:r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</w:tcPr>
          <w:p w14:paraId="4E1F5BF7">
            <w:pPr>
              <w:pStyle w:val="26"/>
              <w:jc w:val="left"/>
            </w:pPr>
            <w:r>
              <w:rPr>
                <w:rFonts w:hint="eastAsia"/>
                <w:b/>
              </w:rPr>
              <w:t>误差</w:t>
            </w:r>
          </w:p>
        </w:tc>
      </w:tr>
      <w:tr w14:paraId="3830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9D9DE">
            <w:pPr>
              <w:pStyle w:val="26"/>
              <w:jc w:val="left"/>
            </w:pPr>
            <m:oMath>
              <m:r>
                <m:rPr/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>子</w:t>
            </w:r>
          </w:p>
        </w:tc>
        <w:tc>
          <w:p w14:paraId="299E542C">
            <w:pPr>
              <w:pStyle w:val="26"/>
              <w:jc w:val="center"/>
            </w:pPr>
            <w:r>
              <w:t>3</w:t>
            </w:r>
          </w:p>
        </w:tc>
        <w:tc>
          <w:p w14:paraId="2D8C8A87">
            <w:pPr>
              <w:pStyle w:val="26"/>
              <w:jc w:val="center"/>
            </w:pPr>
            <w:r>
              <w:t>0</w:t>
            </w:r>
          </w:p>
        </w:tc>
        <w:tc>
          <w:p w14:paraId="6B2FB85F">
            <w:pPr>
              <w:pStyle w:val="26"/>
              <w:jc w:val="center"/>
            </w:pPr>
            <w:r>
              <w:t>1</w:t>
            </w:r>
          </w:p>
        </w:tc>
        <w:tc>
          <w:p w14:paraId="5E510BF9">
            <w:pPr>
              <w:pStyle w:val="26"/>
              <w:jc w:val="left"/>
            </w:pPr>
            <w:r>
              <w:t>105.7</w:t>
            </w:r>
          </w:p>
        </w:tc>
        <w:tc>
          <w:p w14:paraId="34B536EB">
            <w:pPr>
              <w:pStyle w:val="26"/>
              <w:jc w:val="left"/>
            </w:pPr>
            <w:r>
              <w:t>105.66</w:t>
            </w:r>
          </w:p>
        </w:tc>
        <w:tc>
          <w:p w14:paraId="24557AAB">
            <w:pPr>
              <w:pStyle w:val="26"/>
              <w:jc w:val="left"/>
            </w:pPr>
            <w:r>
              <w:t>&lt;0.1%</w:t>
            </w:r>
          </w:p>
        </w:tc>
      </w:tr>
      <w:tr w14:paraId="5D89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AEDB0">
            <w:pPr>
              <w:pStyle w:val="26"/>
              <w:jc w:val="left"/>
            </w:pPr>
            <m:oMath>
              <m:r>
                <m:rPr/>
                <m:t>τ</m:t>
              </m:r>
            </m:oMath>
            <w:r>
              <w:t xml:space="preserve"> </w:t>
            </w:r>
            <w:r>
              <w:rPr>
                <w:rFonts w:hint="eastAsia"/>
              </w:rPr>
              <w:t>子</w:t>
            </w:r>
          </w:p>
        </w:tc>
        <w:tc>
          <w:p w14:paraId="14AEB17F">
            <w:pPr>
              <w:pStyle w:val="26"/>
              <w:jc w:val="center"/>
            </w:pPr>
            <w:r>
              <w:t>3</w:t>
            </w:r>
          </w:p>
        </w:tc>
        <w:tc>
          <w:p w14:paraId="6DD85CC0">
            <w:pPr>
              <w:pStyle w:val="26"/>
              <w:jc w:val="center"/>
            </w:pPr>
            <w:r>
              <w:t>0</w:t>
            </w:r>
          </w:p>
        </w:tc>
        <w:tc>
          <w:p w14:paraId="6473B2D5">
            <w:pPr>
              <w:pStyle w:val="26"/>
              <w:jc w:val="center"/>
            </w:pPr>
            <w:r>
              <w:t>2</w:t>
            </w:r>
          </w:p>
        </w:tc>
        <w:tc>
          <w:p w14:paraId="2AE3A4C3">
            <w:pPr>
              <w:pStyle w:val="26"/>
              <w:jc w:val="left"/>
            </w:pPr>
            <w:r>
              <w:t>1777</w:t>
            </w:r>
          </w:p>
        </w:tc>
        <w:tc>
          <w:p w14:paraId="68F7D9A3">
            <w:pPr>
              <w:pStyle w:val="26"/>
              <w:jc w:val="left"/>
            </w:pPr>
            <w:r>
              <w:t>1776.86</w:t>
            </w:r>
          </w:p>
        </w:tc>
        <w:tc>
          <w:p w14:paraId="0B3C5625">
            <w:pPr>
              <w:pStyle w:val="26"/>
              <w:jc w:val="left"/>
            </w:pPr>
            <w:r>
              <w:t>&lt;0.1%</w:t>
            </w:r>
          </w:p>
        </w:tc>
      </w:tr>
      <w:tr w14:paraId="5FA9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4097F">
            <w:pPr>
              <w:pStyle w:val="26"/>
              <w:jc w:val="left"/>
            </w:pPr>
            <w:r>
              <w:rPr>
                <w:rFonts w:hint="eastAsia"/>
              </w:rPr>
              <w:t>粲夸克</w:t>
            </w:r>
          </w:p>
        </w:tc>
        <w:tc>
          <w:p w14:paraId="0E2258D8">
            <w:pPr>
              <w:pStyle w:val="26"/>
              <w:jc w:val="center"/>
            </w:pPr>
            <w:r>
              <w:t>2</w:t>
            </w:r>
          </w:p>
        </w:tc>
        <w:tc>
          <w:p w14:paraId="7ACDCCEB">
            <w:pPr>
              <w:pStyle w:val="26"/>
              <w:jc w:val="center"/>
            </w:pPr>
            <w:r>
              <w:t>1</w:t>
            </w:r>
          </w:p>
        </w:tc>
        <w:tc>
          <w:p w14:paraId="3A16EC3E">
            <w:pPr>
              <w:pStyle w:val="26"/>
              <w:jc w:val="center"/>
            </w:pPr>
            <w:r>
              <w:t>1</w:t>
            </w:r>
          </w:p>
        </w:tc>
        <w:tc>
          <w:p w14:paraId="7E3AE26C">
            <w:pPr>
              <w:pStyle w:val="26"/>
              <w:jc w:val="left"/>
            </w:pPr>
            <w:r>
              <w:t>1280</w:t>
            </w:r>
          </w:p>
        </w:tc>
        <w:tc>
          <w:p w14:paraId="2160E2BB">
            <w:pPr>
              <w:pStyle w:val="26"/>
              <w:jc w:val="left"/>
            </w:pPr>
            <w:r>
              <w:t>1280</w:t>
            </w:r>
          </w:p>
        </w:tc>
        <w:tc>
          <w:p w14:paraId="3F820403">
            <w:pPr>
              <w:pStyle w:val="26"/>
              <w:jc w:val="left"/>
            </w:pPr>
            <w:r>
              <w:t>0%</w:t>
            </w:r>
          </w:p>
        </w:tc>
      </w:tr>
      <w:tr w14:paraId="5926A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20C37">
            <w:pPr>
              <w:pStyle w:val="26"/>
              <w:jc w:val="left"/>
            </w:pPr>
            <w:r>
              <w:rPr>
                <w:rFonts w:hint="eastAsia"/>
              </w:rPr>
              <w:t>顶夸克</w:t>
            </w:r>
          </w:p>
        </w:tc>
        <w:tc>
          <w:p w14:paraId="4D557040">
            <w:pPr>
              <w:pStyle w:val="26"/>
              <w:jc w:val="center"/>
            </w:pPr>
            <w:r>
              <w:t>2</w:t>
            </w:r>
          </w:p>
        </w:tc>
        <w:tc>
          <w:p w14:paraId="3A8CA9A6">
            <w:pPr>
              <w:pStyle w:val="26"/>
              <w:jc w:val="center"/>
            </w:pPr>
            <w:r>
              <w:t>1</w:t>
            </w:r>
          </w:p>
        </w:tc>
        <w:tc>
          <w:p w14:paraId="0FA7160D">
            <w:pPr>
              <w:pStyle w:val="26"/>
              <w:jc w:val="center"/>
            </w:pPr>
            <w:r>
              <w:t>2</w:t>
            </w:r>
          </w:p>
        </w:tc>
        <w:tc>
          <w:p w14:paraId="258A0FDB">
            <w:pPr>
              <w:pStyle w:val="26"/>
              <w:jc w:val="left"/>
            </w:pPr>
            <w:r>
              <w:t>173000</w:t>
            </w:r>
          </w:p>
        </w:tc>
        <w:tc>
          <w:p w14:paraId="66AC3978">
            <w:pPr>
              <w:pStyle w:val="26"/>
              <w:jc w:val="left"/>
            </w:pPr>
            <w:r>
              <w:t>173000</w:t>
            </w:r>
          </w:p>
        </w:tc>
        <w:tc>
          <w:p w14:paraId="61C22E74">
            <w:pPr>
              <w:pStyle w:val="26"/>
              <w:jc w:val="left"/>
            </w:pPr>
            <w:r>
              <w:t>0%</w:t>
            </w:r>
          </w:p>
        </w:tc>
      </w:tr>
      <w:tr w14:paraId="7BA1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4A406">
            <w:pPr>
              <w:pStyle w:val="26"/>
              <w:jc w:val="left"/>
            </w:pPr>
            <w:r>
              <w:rPr>
                <w:rFonts w:hint="eastAsia"/>
              </w:rPr>
              <w:t>奇异夸克</w:t>
            </w:r>
          </w:p>
        </w:tc>
        <w:tc>
          <w:p w14:paraId="3B7B9EE4">
            <w:pPr>
              <w:pStyle w:val="26"/>
              <w:jc w:val="center"/>
            </w:pPr>
            <w:r>
              <w:t>1</w:t>
            </w:r>
          </w:p>
        </w:tc>
        <w:tc>
          <w:p w14:paraId="38ED6227">
            <w:pPr>
              <w:pStyle w:val="26"/>
              <w:jc w:val="center"/>
            </w:pPr>
            <w:r>
              <w:t>0</w:t>
            </w:r>
          </w:p>
        </w:tc>
        <w:tc>
          <w:p w14:paraId="52C97D2C">
            <w:pPr>
              <w:pStyle w:val="26"/>
              <w:jc w:val="center"/>
            </w:pPr>
            <w:r>
              <w:t>1</w:t>
            </w:r>
          </w:p>
        </w:tc>
        <w:tc>
          <w:p w14:paraId="7B66D775">
            <w:pPr>
              <w:pStyle w:val="26"/>
              <w:jc w:val="left"/>
            </w:pPr>
            <w:r>
              <w:t>93.0</w:t>
            </w:r>
          </w:p>
        </w:tc>
        <w:tc>
          <w:p w14:paraId="78B2B9B4">
            <w:pPr>
              <w:pStyle w:val="26"/>
              <w:jc w:val="left"/>
            </w:pPr>
            <w:r>
              <w:t>93</w:t>
            </w:r>
          </w:p>
        </w:tc>
        <w:tc>
          <w:p w14:paraId="4762FB1D">
            <w:pPr>
              <w:pStyle w:val="26"/>
              <w:jc w:val="left"/>
            </w:pPr>
            <w:r>
              <w:t>0%</w:t>
            </w:r>
          </w:p>
        </w:tc>
      </w:tr>
      <w:tr w14:paraId="6919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AC30E">
            <w:pPr>
              <w:pStyle w:val="26"/>
              <w:jc w:val="left"/>
            </w:pPr>
            <w:r>
              <w:rPr>
                <w:rFonts w:hint="eastAsia"/>
              </w:rPr>
              <w:t>底夸克</w:t>
            </w:r>
          </w:p>
        </w:tc>
        <w:tc>
          <w:p w14:paraId="26437878">
            <w:pPr>
              <w:pStyle w:val="26"/>
              <w:jc w:val="center"/>
            </w:pPr>
            <w:r>
              <w:t>1</w:t>
            </w:r>
          </w:p>
        </w:tc>
        <w:tc>
          <w:p w14:paraId="73F12C7F">
            <w:pPr>
              <w:pStyle w:val="26"/>
              <w:jc w:val="center"/>
            </w:pPr>
            <w:r>
              <w:t>0</w:t>
            </w:r>
          </w:p>
        </w:tc>
        <w:tc>
          <w:p w14:paraId="45E68084">
            <w:pPr>
              <w:pStyle w:val="26"/>
              <w:jc w:val="center"/>
            </w:pPr>
            <w:r>
              <w:t>2</w:t>
            </w:r>
          </w:p>
        </w:tc>
        <w:tc>
          <w:p w14:paraId="02D9DBC4">
            <w:pPr>
              <w:pStyle w:val="26"/>
              <w:jc w:val="left"/>
            </w:pPr>
            <w:r>
              <w:t>4180</w:t>
            </w:r>
          </w:p>
        </w:tc>
        <w:tc>
          <w:p w14:paraId="55F412B7">
            <w:pPr>
              <w:pStyle w:val="26"/>
              <w:jc w:val="left"/>
            </w:pPr>
            <w:r>
              <w:t>4180</w:t>
            </w:r>
          </w:p>
        </w:tc>
        <w:tc>
          <w:p w14:paraId="07A8BDE9">
            <w:pPr>
              <w:pStyle w:val="26"/>
              <w:jc w:val="left"/>
            </w:pPr>
            <w:r>
              <w:t>0%</w:t>
            </w:r>
          </w:p>
        </w:tc>
      </w:tr>
    </w:tbl>
    <w:p w14:paraId="17F2C5E9">
      <w:pPr>
        <w:pStyle w:val="3"/>
      </w:pPr>
      <w:r>
        <w:rPr>
          <w:rFonts w:hint="eastAsia"/>
        </w:rPr>
        <w:t>所有</w:t>
      </w:r>
      <w:r>
        <w:t xml:space="preserve"> 9 </w:t>
      </w:r>
      <w:r>
        <w:rPr>
          <w:rFonts w:hint="eastAsia"/>
        </w:rPr>
        <w:t>个带电费米子的质量预测值与实验值的偏差均在</w:t>
      </w:r>
      <w:r>
        <w:t xml:space="preserve"> 4% </w:t>
      </w:r>
      <w:r>
        <w:rPr>
          <w:rFonts w:hint="eastAsia"/>
        </w:rPr>
        <w:t>以内，其中</w:t>
      </w:r>
      <w:r>
        <w:t xml:space="preserve"> 7 </w:t>
      </w:r>
      <w:r>
        <w:rPr>
          <w:rFonts w:hint="eastAsia"/>
        </w:rPr>
        <w:t>个的偏差小于</w:t>
      </w:r>
      <w:r>
        <w:t xml:space="preserve"> 0.1%。</w:t>
      </w:r>
    </w:p>
    <w:bookmarkEnd w:id="25"/>
    <w:p w14:paraId="0D8FA9C3">
      <w:pPr>
        <w:pStyle w:val="6"/>
      </w:pPr>
      <w:bookmarkStart w:id="26" w:name="中微子质量"/>
      <w:r>
        <w:t xml:space="preserve">5.4 </w:t>
      </w:r>
      <w:r>
        <w:rPr>
          <w:rFonts w:hint="eastAsia"/>
        </w:rPr>
        <w:t>中微子质量</w:t>
      </w:r>
    </w:p>
    <w:p w14:paraId="0A43231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5.3（电子中微子质量）</w:t>
      </w:r>
      <w:r>
        <w:rPr>
          <w:rFonts w:hint="eastAsia"/>
        </w:rPr>
        <w:t>：中微子属于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场范畴，其质量由电子质量经双重压制得到：</w:t>
      </w:r>
    </w:p>
    <w:p w14:paraId="030DACC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≈</m:t>
          </m:r>
          <m:r>
            <m:rPr/>
            <m:t>0.07 </m:t>
          </m:r>
          <m:r>
            <m:rPr>
              <m:sty m:val="p"/>
            </m:rPr>
            <m:t>eV.</m:t>
          </m:r>
        </m:oMath>
      </m:oMathPara>
    </w:p>
    <w:bookmarkEnd w:id="22"/>
    <w:bookmarkEnd w:id="26"/>
    <w:p w14:paraId="1EED00D7">
      <w:pPr>
        <w:pStyle w:val="5"/>
      </w:pPr>
      <w:bookmarkStart w:id="27" w:name="推广到规范玻色子和希格斯玻色子"/>
      <w:r>
        <w:t xml:space="preserve">6. </w:t>
      </w:r>
      <w:r>
        <w:rPr>
          <w:rFonts w:hint="eastAsia"/>
        </w:rPr>
        <w:t>推广到规范玻色子和希格斯玻色子</w:t>
      </w:r>
    </w:p>
    <w:p w14:paraId="6521D06C">
      <w:pPr>
        <w:pStyle w:val="6"/>
      </w:pPr>
      <w:bookmarkStart w:id="28" w:name="wz-玻色子质量"/>
      <w:r>
        <w:t xml:space="preserve">6.1 W/Z </w:t>
      </w:r>
      <w:r>
        <w:rPr>
          <w:rFonts w:hint="eastAsia"/>
        </w:rPr>
        <w:t>玻色子质量</w:t>
      </w:r>
    </w:p>
    <w:p w14:paraId="5B106E7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6.1（电弱真空期望值）</w:t>
      </w:r>
      <w:r>
        <w:rPr>
          <w:rFonts w:hint="eastAsia"/>
        </w:rPr>
        <w:t>：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场的真空期望值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由顶夸克质量与拓扑测度比决定：</w:t>
      </w:r>
    </w:p>
    <w:p w14:paraId="5DD2CE86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t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173 </m:t>
              </m:r>
              <m:r>
                <m:rPr>
                  <m:sty m:val="p"/>
                </m:rPr>
                <m:t>GeV</m:t>
              </m:r>
            </m:num>
            <m:den>
              <m:r>
                <m:rPr/>
                <m:t>0.704</m:t>
              </m:r>
            </m:den>
          </m:f>
          <m:r>
            <m:rPr>
              <m:sty m:val="p"/>
            </m:rPr>
            <m:t>≈</m:t>
          </m:r>
          <m:r>
            <m:rPr/>
            <m:t>246 </m:t>
          </m:r>
          <m:r>
            <m:rPr>
              <m:sty m:val="p"/>
            </m:rPr>
            <m:t>GeV.</m:t>
          </m:r>
        </m:oMath>
      </m:oMathPara>
    </w:p>
    <w:p w14:paraId="369B18E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6.2（W/Z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质量）</w:t>
      </w:r>
      <w:r>
        <w:rPr>
          <w:rFonts w:hint="eastAsia"/>
        </w:rPr>
        <w:t>：</w:t>
      </w:r>
    </w:p>
    <w:p w14:paraId="7CAF433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gv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≈</m:t>
          </m:r>
          <m:r>
            <m:rPr/>
            <m:t>80.2 </m:t>
          </m:r>
          <m:r>
            <m:rPr>
              <m:sty m:val="p"/>
            </m:rPr>
            <m:t>GeV,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90.9 </m:t>
          </m:r>
          <m:r>
            <m:rPr>
              <m:sty m:val="p"/>
            </m:rPr>
            <m:t>GeV,</m:t>
          </m:r>
        </m:oMath>
      </m:oMathPara>
    </w:p>
    <w:p w14:paraId="4550255D">
      <w:pPr>
        <w:pStyle w:val="4"/>
      </w:pPr>
      <w:r>
        <w:br w:type="textWrapping"/>
      </w:r>
      <w:r>
        <w:rPr>
          <w:rFonts w:hint="eastAsia"/>
        </w:rPr>
        <w:t>与实验值（80.379</w:t>
      </w:r>
      <w:r>
        <w:t xml:space="preserve"> GeV, 91.188 </w:t>
      </w:r>
      <w:r>
        <w:rPr>
          <w:rFonts w:hint="eastAsia"/>
        </w:rPr>
        <w:t>GeV）的误差分别为</w:t>
      </w:r>
      <w:r>
        <w:t xml:space="preserve"> 0.2% </w:t>
      </w:r>
      <w:r>
        <w:rPr>
          <w:rFonts w:hint="eastAsia"/>
        </w:rPr>
        <w:t>和</w:t>
      </w:r>
      <w:r>
        <w:t xml:space="preserve"> 0.3%。</w:t>
      </w:r>
    </w:p>
    <w:bookmarkEnd w:id="28"/>
    <w:p w14:paraId="619C9674">
      <w:pPr>
        <w:pStyle w:val="6"/>
      </w:pPr>
      <w:bookmarkStart w:id="29" w:name="希格斯玻色子质量"/>
      <w:r>
        <w:t xml:space="preserve">6.2 </w:t>
      </w:r>
      <w:r>
        <w:rPr>
          <w:rFonts w:hint="eastAsia"/>
        </w:rPr>
        <w:t>希格斯玻色子质量</w:t>
      </w:r>
    </w:p>
    <w:p w14:paraId="4A23FB6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6.3（希格斯自耦合）</w:t>
      </w:r>
      <w:r>
        <w:rPr>
          <w:rFonts w:hint="eastAsia"/>
        </w:rPr>
        <w:t>：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场的四次自耦合常数由纯几何数决定：</w:t>
      </w:r>
    </w:p>
    <w:p w14:paraId="507F857B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24</m:t>
              </m:r>
            </m:den>
          </m:f>
          <m:r>
            <m:rPr>
              <m:sty m:val="p"/>
            </m:rPr>
            <m:t>.</m:t>
          </m:r>
        </m:oMath>
      </m:oMathPara>
    </w:p>
    <w:p w14:paraId="7A49F92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6.4（希格斯质量）</w:t>
      </w:r>
      <w:r>
        <w:rPr>
          <w:rFonts w:hint="eastAsia"/>
        </w:rPr>
        <w:t>：</w:t>
      </w:r>
    </w:p>
    <w:p w14:paraId="4C0E034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2λ</m:t>
              </m:r>
            </m:e>
          </m:rad>
          <m:r>
            <m:rPr/>
            <m:t> v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π</m:t>
                  </m:r>
                </m:num>
                <m:den>
                  <m:r>
                    <m:rPr/>
                    <m:t>12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rPr/>
            <m:t>246 </m:t>
          </m:r>
          <m:r>
            <m:rPr>
              <m:sty m:val="p"/>
            </m:rPr>
            <m:t>GeV≈</m:t>
          </m:r>
          <m:r>
            <m:rPr/>
            <m:t>125.9 </m:t>
          </m:r>
          <m:r>
            <m:rPr>
              <m:sty m:val="p"/>
            </m:rPr>
            <m:t>GeV,</m:t>
          </m:r>
        </m:oMath>
      </m:oMathPara>
      <w:r>
        <w:br w:type="textWrapping"/>
      </w:r>
      <w:r>
        <w:rPr>
          <w:rFonts w:hint="eastAsia"/>
        </w:rPr>
        <w:t>与实验值（125.09</w:t>
      </w:r>
      <w:r>
        <w:t xml:space="preserve"> </w:t>
      </w:r>
      <w:r>
        <w:rPr>
          <w:rFonts w:hint="eastAsia"/>
        </w:rPr>
        <w:t>GeV）的误差为</w:t>
      </w:r>
      <w:r>
        <w:t xml:space="preserve"> 0.6%。</w:t>
      </w:r>
    </w:p>
    <w:bookmarkEnd w:id="27"/>
    <w:bookmarkEnd w:id="29"/>
    <w:p w14:paraId="37AED575">
      <w:pPr>
        <w:pStyle w:val="5"/>
      </w:pPr>
      <w:bookmarkStart w:id="30" w:name="与实验约束的对接"/>
      <w:r>
        <w:t xml:space="preserve">7. </w:t>
      </w:r>
      <w:r>
        <w:rPr>
          <w:rFonts w:hint="eastAsia"/>
        </w:rPr>
        <w:t>与实验约束的对接</w:t>
      </w:r>
    </w:p>
    <w:p w14:paraId="54077117">
      <w:pPr>
        <w:pStyle w:val="6"/>
      </w:pPr>
      <w:bookmarkStart w:id="31" w:name="手征性的-fcwft-起源"/>
      <w:r>
        <w:t xml:space="preserve">7.1 </w:t>
      </w:r>
      <w:r>
        <w:rPr>
          <w:rFonts w:hint="eastAsia"/>
        </w:rPr>
        <w:t>手征性的</w:t>
      </w:r>
      <w:r>
        <w:t xml:space="preserve"> FCWFT </w:t>
      </w:r>
      <w:r>
        <w:rPr>
          <w:rFonts w:hint="eastAsia"/>
        </w:rPr>
        <w:t>起源</w:t>
      </w:r>
    </w:p>
    <w:p w14:paraId="3A49B47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7.1（手征性的拓扑起源）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中，手征性来源于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的拓扑不对称性。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（波峰）对应右手涡旋，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（波谷）对应左手涡旋。由于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0.704</m:t>
        </m:r>
        <m:r>
          <m:rPr>
            <m:sty m:val="p"/>
          </m:rPr>
          <m:t>≠</m:t>
        </m:r>
        <m:r>
          <m:rPr/>
          <m:t>1</m:t>
        </m:r>
      </m:oMath>
      <w:r>
        <w:rPr>
          <w:rFonts w:hint="eastAsia"/>
        </w:rPr>
        <w:t>，左右手对称性在拓扑层面被打破。</w:t>
      </w:r>
    </w:p>
    <w:p w14:paraId="72B0E300">
      <w:pPr>
        <w:pStyle w:val="3"/>
      </w:pPr>
      <w:r>
        <w:rPr>
          <w:rFonts w:hint="eastAsia"/>
        </w:rPr>
        <w:t>魏伯格角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的拓扑来源尝试性推导：</w:t>
      </w:r>
    </w:p>
    <w:p w14:paraId="333D1FA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/>
            <m:t>0.148</m:t>
          </m:r>
          <m:r>
            <m:rPr>
              <m:sty m:val="p"/>
            </m:rPr>
            <m:t>,</m:t>
          </m:r>
        </m:oMath>
      </m:oMathPara>
      <w:r>
        <w:br w:type="textWrapping"/>
      </w:r>
      <w:r>
        <w:rPr>
          <w:rFonts w:hint="eastAsia"/>
        </w:rPr>
        <w:t>与实验值</w:t>
      </w:r>
      <w:r>
        <w:t xml:space="preserve"> 0.223 </w:t>
      </w:r>
      <w:r>
        <w:rPr>
          <w:rFonts w:hint="eastAsia"/>
        </w:rPr>
        <w:t>量级一致，偏差来自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场耦合修正。</w:t>
      </w:r>
    </w:p>
    <w:bookmarkEnd w:id="31"/>
    <w:p w14:paraId="5DAE3C5E">
      <w:pPr>
        <w:pStyle w:val="6"/>
      </w:pPr>
      <w:bookmarkStart w:id="32" w:name="重整化群跑动的-fcwft-修正"/>
      <w:r>
        <w:t xml:space="preserve">7.2 </w:t>
      </w:r>
      <w:r>
        <w:rPr>
          <w:rFonts w:hint="eastAsia"/>
        </w:rPr>
        <w:t>重整化群跑动的</w:t>
      </w:r>
      <w:r>
        <w:t xml:space="preserve"> FCWFT </w:t>
      </w:r>
      <w:r>
        <w:rPr>
          <w:rFonts w:hint="eastAsia"/>
        </w:rPr>
        <w:t>修正</w:t>
      </w:r>
    </w:p>
    <w:p w14:paraId="466CAD01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中，夸克是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场三分量的束缚态。在高能标</w:t>
      </w:r>
      <w:r>
        <w:t xml:space="preserve"> </w:t>
      </w:r>
      <m:oMath>
        <m:r>
          <m:rPr/>
          <m:t>Q</m:t>
        </m:r>
        <m:r>
          <m:rPr>
            <m:sty m:val="p"/>
          </m:rPr>
          <m:t>&gt;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/>
              <m:t>FC</m:t>
            </m:r>
          </m:sub>
        </m:sSub>
      </m:oMath>
      <w:r>
        <w:t xml:space="preserve"> </w:t>
      </w:r>
      <w:r>
        <w:rPr>
          <w:rFonts w:hint="eastAsia"/>
        </w:rPr>
        <w:t>时，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场三分量可分辨，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函数出现修正：</w:t>
      </w:r>
    </w:p>
    <w:p w14:paraId="6363B4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β</m:t>
              </m:r>
            </m:e>
            <m:sub>
              <m:r>
                <m:rPr>
                  <m:sty m:val="p"/>
                </m:rPr>
                <m:t>FC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β</m:t>
              </m:r>
            </m:e>
            <m:sub>
              <m:r>
                <m:rPr>
                  <m:sty m:val="p"/>
                </m:rPr>
                <m:t>SM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)+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f</m:t>
                  </m:r>
                </m:sub>
              </m:sSub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⋅Θ(</m:t>
          </m:r>
          <m:r>
            <m:rPr/>
            <m:t>Q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FC</m:t>
              </m:r>
            </m:sub>
          </m:sSub>
          <m:r>
            <m:rPr>
              <m:sty m:val="p"/>
            </m:rPr>
            <m:t>),</m:t>
          </m:r>
        </m:oMath>
      </m:oMathPara>
    </w:p>
    <w:p w14:paraId="0B8995D0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/>
              <m:t>FC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p>
          <m:sSupPr/>
          <m:e>
            <m:r>
              <m:rPr/>
              <m:t>α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9.6</m:t>
        </m:r>
      </m:oMath>
      <w:r>
        <w:t xml:space="preserve"> </w:t>
      </w:r>
      <w:r>
        <w:rPr>
          <w:rFonts w:hint="eastAsia"/>
        </w:rPr>
        <w:t>GeV。预言在</w:t>
      </w:r>
      <w:r>
        <w:t xml:space="preserve"> </w:t>
      </w:r>
      <m:oMath>
        <m:r>
          <m:rPr/>
          <m:t>Q</m:t>
        </m:r>
        <m:r>
          <m:rPr>
            <m:sty m:val="p"/>
          </m:rPr>
          <m:t>≳</m:t>
        </m:r>
        <m:r>
          <m:rPr/>
          <m:t>10</m:t>
        </m:r>
      </m:oMath>
      <w:r>
        <w:t xml:space="preserve"> GeV </w:t>
      </w:r>
      <w:r>
        <w:rPr>
          <w:rFonts w:hint="eastAsia"/>
        </w:rPr>
        <w:t>能区强耦合跑动有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偏离。</w:t>
      </w:r>
    </w:p>
    <w:bookmarkEnd w:id="32"/>
    <w:p w14:paraId="6187D2E3">
      <w:pPr>
        <w:pStyle w:val="6"/>
      </w:pPr>
      <w:bookmarkStart w:id="33" w:name="深度非弹性散射的结构函数修正"/>
      <w:r>
        <w:t xml:space="preserve">7.3 </w:t>
      </w:r>
      <w:r>
        <w:rPr>
          <w:rFonts w:hint="eastAsia"/>
        </w:rPr>
        <w:t>深度非弹性散射的结构函数修正</w:t>
      </w:r>
    </w:p>
    <w:p w14:paraId="5DA95F0E">
      <w:pPr>
        <w:pStyle w:val="4"/>
      </w:pPr>
      <w:r>
        <w:t xml:space="preserve">FCWFT </w:t>
      </w:r>
      <w:r>
        <w:rPr>
          <w:rFonts w:hint="eastAsia"/>
        </w:rPr>
        <w:t>预言结构函数修正：</w:t>
      </w:r>
    </w:p>
    <w:p w14:paraId="04721AB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  <m:sup>
              <m:r>
                <m:rPr>
                  <m:sty m:val="p"/>
                </m:rPr>
                <m:t>FC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sSubSup>
            <m:sSubSup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  <m:sup>
              <m:r>
                <m:rPr>
                  <m:sty m:val="p"/>
                </m:rPr>
                <m:t>SM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)⋅</m:t>
          </m:r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⋅(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p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p>
                            <m:sSupPr/>
                            <m:e>
                              <m:r>
                                <m:rPr/>
                                <m:t>Q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/>
                            <m:e>
                              <m:r>
                                <m:rPr/>
                                <m:t>Q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  <m:sup>
                              <m:r>
                                <m:rPr/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∼</m:t>
        </m:r>
        <m:r>
          <m:rPr/>
          <m:t>0.5</m:t>
        </m:r>
      </m:oMath>
      <w:r>
        <w:rPr>
          <w:rFonts w:hint="eastAsia"/>
        </w:rPr>
        <w:t>，</w:t>
      </w:r>
      <m:oMath>
        <m:r>
          <m:rPr/>
          <m:t>p</m:t>
        </m:r>
        <m:r>
          <m:rPr>
            <m:sty m:val="p"/>
          </m:rPr>
          <m:t>∼</m:t>
        </m:r>
        <m:r>
          <m:rPr/>
          <m:t>2</m:t>
        </m:r>
        <m:r>
          <m:rPr>
            <m:sty m:val="p"/>
          </m:rPr>
          <m:t>−</m:t>
        </m:r>
        <m:r>
          <m:rPr/>
          <m:t>3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Q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∼</m:t>
        </m:r>
        <m:r>
          <m:rPr/>
          <m:t>10</m:t>
        </m:r>
      </m:oMath>
      <w:r>
        <w:t xml:space="preserve"> </w:t>
      </w:r>
      <w:r>
        <w:rPr>
          <w:rFonts w:hint="eastAsia"/>
        </w:rPr>
        <w:t>GeV。在</w:t>
      </w:r>
      <w:r>
        <w:t xml:space="preserve"> </w:t>
      </w:r>
      <m:oMath>
        <m:r>
          <m:rPr/>
          <m:t>x</m:t>
        </m:r>
        <m:r>
          <m:rPr>
            <m:sty m:val="p"/>
          </m:rPr>
          <m:t>&gt;</m:t>
        </m:r>
        <m:r>
          <m:rPr/>
          <m:t>0.5</m:t>
        </m:r>
      </m:oMath>
      <w:r>
        <w:t>、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</m:oMath>
      <w:r>
        <w:t xml:space="preserve"> GeV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区域预言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比标准模型低约</w:t>
      </w:r>
      <w:r>
        <w:t xml:space="preserve"> </w:t>
      </w:r>
      <w:r>
        <w:rPr>
          <w:rFonts w:hint="eastAsia"/>
        </w:rPr>
        <w:t>0.1%-1%，可用</w:t>
      </w:r>
      <w:r>
        <w:t xml:space="preserve"> EIC </w:t>
      </w:r>
      <w:r>
        <w:rPr>
          <w:rFonts w:hint="eastAsia"/>
        </w:rPr>
        <w:t>检验。</w:t>
      </w:r>
    </w:p>
    <w:bookmarkEnd w:id="30"/>
    <w:bookmarkEnd w:id="33"/>
    <w:p w14:paraId="1EFB11D9">
      <w:pPr>
        <w:pStyle w:val="5"/>
      </w:pPr>
      <w:bookmarkStart w:id="34" w:name="完整粒子质量谱"/>
      <w:r>
        <w:t xml:space="preserve">8. </w:t>
      </w:r>
      <w:r>
        <w:rPr>
          <w:rFonts w:hint="eastAsia"/>
          <w:lang w:val="en-US" w:eastAsia="zh-CN"/>
        </w:rPr>
        <w:t>标准模型</w:t>
      </w:r>
      <w:r>
        <w:rPr>
          <w:rFonts w:hint="eastAsia"/>
        </w:rPr>
        <w:t>完整粒子质量谱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944"/>
        <w:gridCol w:w="676"/>
        <w:gridCol w:w="1645"/>
        <w:gridCol w:w="1420"/>
        <w:gridCol w:w="1480"/>
        <w:gridCol w:w="852"/>
      </w:tblGrid>
      <w:tr w14:paraId="1EE9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D8FB9E4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</w:tcPr>
          <w:p w14:paraId="276D0280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312BC314">
            <w:pPr>
              <w:pStyle w:val="26"/>
              <w:jc w:val="center"/>
            </w:pPr>
            <w:r>
              <w:rPr>
                <w:rFonts w:hint="eastAsia"/>
                <w:b/>
              </w:rPr>
              <w:t>自旋</w:t>
            </w:r>
          </w:p>
        </w:tc>
        <w:tc>
          <w:tcPr>
            <w:shd w:val="clear" w:color="auto" w:fill="B9CDE5"/>
          </w:tcPr>
          <w:p w14:paraId="3D051EB3">
            <w:pPr>
              <w:pStyle w:val="26"/>
              <w:jc w:val="center"/>
            </w:pPr>
            <w:r>
              <w:rPr>
                <w:rFonts w:hint="eastAsia"/>
                <w:b/>
              </w:rPr>
              <w:t>量子数</w:t>
            </w:r>
            <w:r>
              <w:rPr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B9CDE5"/>
          </w:tcPr>
          <w:p w14:paraId="1DD8E2E7">
            <w:pPr>
              <w:pStyle w:val="26"/>
              <w:jc w:val="left"/>
            </w:pPr>
            <w:r>
              <w:rPr>
                <w:rFonts w:hint="eastAsia"/>
                <w:b/>
              </w:rPr>
              <w:t>预测质量</w:t>
            </w:r>
          </w:p>
        </w:tc>
        <w:tc>
          <w:tcPr>
            <w:shd w:val="clear" w:color="auto" w:fill="B9CDE5"/>
          </w:tcPr>
          <w:p w14:paraId="3A790401">
            <w:pPr>
              <w:pStyle w:val="26"/>
              <w:jc w:val="left"/>
            </w:pPr>
            <w:r>
              <w:rPr>
                <w:rFonts w:hint="eastAsia"/>
                <w:b/>
              </w:rPr>
              <w:t>实验质量</w:t>
            </w:r>
          </w:p>
        </w:tc>
        <w:tc>
          <w:tcPr>
            <w:shd w:val="clear" w:color="auto" w:fill="B9CDE5"/>
          </w:tcPr>
          <w:p w14:paraId="15679474">
            <w:pPr>
              <w:pStyle w:val="26"/>
              <w:jc w:val="left"/>
            </w:pPr>
            <w:r>
              <w:rPr>
                <w:rFonts w:hint="eastAsia"/>
                <w:b/>
              </w:rPr>
              <w:t>误差</w:t>
            </w:r>
          </w:p>
        </w:tc>
      </w:tr>
      <w:tr w14:paraId="42EF4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1CF64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47D1350D">
            <w:pPr>
              <w:pStyle w:val="26"/>
              <w:jc w:val="center"/>
            </w:pPr>
            <m:oMathPara>
              <m:oMath>
                <m:r>
                  <m:rPr/>
                  <m:t>e</m:t>
                </m:r>
              </m:oMath>
            </m:oMathPara>
          </w:p>
        </w:tc>
        <w:tc>
          <w:p w14:paraId="42405DEA">
            <w:pPr>
              <w:pStyle w:val="26"/>
              <w:jc w:val="center"/>
            </w:pPr>
            <w:r>
              <w:t>1/2</w:t>
            </w:r>
          </w:p>
        </w:tc>
        <w:tc>
          <w:p w14:paraId="03A099CA">
            <w:pPr>
              <w:pStyle w:val="26"/>
              <w:jc w:val="center"/>
            </w:pPr>
            <w:r>
              <w:t>(3,0,0)</w:t>
            </w:r>
          </w:p>
        </w:tc>
        <w:tc>
          <w:p w14:paraId="3ACEF1D3">
            <w:pPr>
              <w:pStyle w:val="26"/>
              <w:jc w:val="left"/>
            </w:pPr>
            <w:r>
              <w:t>0.511 MeV</w:t>
            </w:r>
          </w:p>
        </w:tc>
        <w:tc>
          <w:p w14:paraId="1A2223BA">
            <w:pPr>
              <w:pStyle w:val="26"/>
              <w:jc w:val="left"/>
            </w:pPr>
            <w:r>
              <w:t>0.511 MeV</w:t>
            </w:r>
          </w:p>
        </w:tc>
        <w:tc>
          <w:p w14:paraId="5D879B64">
            <w:pPr>
              <w:pStyle w:val="26"/>
              <w:jc w:val="left"/>
            </w:pPr>
            <w:r>
              <w:t>0%</w:t>
            </w:r>
          </w:p>
        </w:tc>
      </w:tr>
      <w:tr w14:paraId="34D0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99EE8">
            <w:pPr>
              <w:pStyle w:val="26"/>
              <w:jc w:val="left"/>
            </w:pPr>
            <m:oMath>
              <m:r>
                <m:rPr/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>子</w:t>
            </w:r>
          </w:p>
        </w:tc>
        <w:tc>
          <w:p w14:paraId="6C2BAD55">
            <w:pPr>
              <w:pStyle w:val="26"/>
              <w:jc w:val="center"/>
            </w:pPr>
            <m:oMathPara>
              <m:oMath>
                <m:r>
                  <m:rPr/>
                  <m:t>μ</m:t>
                </m:r>
              </m:oMath>
            </m:oMathPara>
          </w:p>
        </w:tc>
        <w:tc>
          <w:p w14:paraId="0A99BB00">
            <w:pPr>
              <w:pStyle w:val="26"/>
              <w:jc w:val="center"/>
            </w:pPr>
            <w:r>
              <w:t>1/2</w:t>
            </w:r>
          </w:p>
        </w:tc>
        <w:tc>
          <w:p w14:paraId="5FBA9431">
            <w:pPr>
              <w:pStyle w:val="26"/>
              <w:jc w:val="center"/>
            </w:pPr>
            <w:r>
              <w:t>(3,0,1)</w:t>
            </w:r>
          </w:p>
        </w:tc>
        <w:tc>
          <w:p w14:paraId="77D6F8DB">
            <w:pPr>
              <w:pStyle w:val="26"/>
              <w:jc w:val="left"/>
            </w:pPr>
            <w:r>
              <w:t>105.7 MeV</w:t>
            </w:r>
          </w:p>
        </w:tc>
        <w:tc>
          <w:p w14:paraId="69BE0B5F">
            <w:pPr>
              <w:pStyle w:val="26"/>
              <w:jc w:val="left"/>
            </w:pPr>
            <w:r>
              <w:t>105.66 MeV</w:t>
            </w:r>
          </w:p>
        </w:tc>
        <w:tc>
          <w:p w14:paraId="2FA42EAB">
            <w:pPr>
              <w:pStyle w:val="26"/>
              <w:jc w:val="left"/>
            </w:pPr>
            <w:r>
              <w:t>&lt;0.1%</w:t>
            </w:r>
          </w:p>
        </w:tc>
      </w:tr>
      <w:tr w14:paraId="6390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9264D">
            <w:pPr>
              <w:pStyle w:val="26"/>
              <w:jc w:val="left"/>
            </w:pPr>
            <m:oMath>
              <m:r>
                <m:rPr/>
                <m:t>τ</m:t>
              </m:r>
            </m:oMath>
            <w:r>
              <w:t xml:space="preserve"> </w:t>
            </w:r>
            <w:r>
              <w:rPr>
                <w:rFonts w:hint="eastAsia"/>
              </w:rPr>
              <w:t>子</w:t>
            </w:r>
          </w:p>
        </w:tc>
        <w:tc>
          <w:p w14:paraId="5BCEC700">
            <w:pPr>
              <w:pStyle w:val="26"/>
              <w:jc w:val="center"/>
            </w:pPr>
            <m:oMathPara>
              <m:oMath>
                <m:r>
                  <m:rPr/>
                  <m:t>τ</m:t>
                </m:r>
              </m:oMath>
            </m:oMathPara>
          </w:p>
        </w:tc>
        <w:tc>
          <w:p w14:paraId="3B9DAD7B">
            <w:pPr>
              <w:pStyle w:val="26"/>
              <w:jc w:val="center"/>
            </w:pPr>
            <w:r>
              <w:t>1/2</w:t>
            </w:r>
          </w:p>
        </w:tc>
        <w:tc>
          <w:p w14:paraId="76C46EC3">
            <w:pPr>
              <w:pStyle w:val="26"/>
              <w:jc w:val="center"/>
            </w:pPr>
            <w:r>
              <w:t>(3,0,2)</w:t>
            </w:r>
          </w:p>
        </w:tc>
        <w:tc>
          <w:p w14:paraId="1E323CAC">
            <w:pPr>
              <w:pStyle w:val="26"/>
              <w:jc w:val="left"/>
            </w:pPr>
            <w:r>
              <w:t>1777 MeV</w:t>
            </w:r>
          </w:p>
        </w:tc>
        <w:tc>
          <w:p w14:paraId="04376DDD">
            <w:pPr>
              <w:pStyle w:val="26"/>
              <w:jc w:val="left"/>
            </w:pPr>
            <w:r>
              <w:t>1776.86 MeV</w:t>
            </w:r>
          </w:p>
        </w:tc>
        <w:tc>
          <w:p w14:paraId="687C630B">
            <w:pPr>
              <w:pStyle w:val="26"/>
              <w:jc w:val="left"/>
            </w:pPr>
            <w:r>
              <w:t>&lt;0.1%</w:t>
            </w:r>
          </w:p>
        </w:tc>
      </w:tr>
      <w:tr w14:paraId="7ED4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21EC8">
            <w:pPr>
              <w:pStyle w:val="26"/>
              <w:jc w:val="left"/>
            </w:pPr>
            <w:r>
              <w:rPr>
                <w:rFonts w:hint="eastAsia"/>
              </w:rPr>
              <w:t>电子中微子</w:t>
            </w:r>
          </w:p>
        </w:tc>
        <w:tc>
          <w:p w14:paraId="35A0DF1A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/>
                      <m:t>e</m:t>
                    </m:r>
                  </m:sub>
                </m:sSub>
              </m:oMath>
            </m:oMathPara>
          </w:p>
        </w:tc>
        <w:tc>
          <w:p w14:paraId="18BE27F9">
            <w:pPr>
              <w:pStyle w:val="26"/>
              <w:jc w:val="center"/>
            </w:pPr>
            <w:r>
              <w:t>1/2</w:t>
            </w:r>
          </w:p>
        </w:tc>
        <w:tc>
          <w:p w14:paraId="2CD761AB">
            <w:pPr>
              <w:pStyle w:val="26"/>
              <w:jc w:val="center"/>
            </w:pPr>
            <w:r>
              <w:rPr>
                <w:rFonts w:hint="eastAsia"/>
              </w:rPr>
              <w:t>特殊</w:t>
            </w:r>
          </w:p>
        </w:tc>
        <w:tc>
          <w:p w14:paraId="4E6CF0E1">
            <w:pPr>
              <w:pStyle w:val="26"/>
              <w:jc w:val="left"/>
            </w:pPr>
            <w:r>
              <w:t>0.07 eV</w:t>
            </w:r>
          </w:p>
        </w:tc>
        <w:tc>
          <w:p w14:paraId="1E218DC6">
            <w:pPr>
              <w:pStyle w:val="26"/>
              <w:jc w:val="left"/>
            </w:pPr>
            <w:r>
              <w:t>&lt;1.1 eV</w:t>
            </w:r>
          </w:p>
        </w:tc>
        <w:tc>
          <w:p w14:paraId="48BB5E35">
            <w:pPr>
              <w:pStyle w:val="26"/>
              <w:jc w:val="left"/>
            </w:pPr>
            <w:r>
              <w:t>—</w:t>
            </w:r>
          </w:p>
        </w:tc>
      </w:tr>
      <w:tr w14:paraId="4B59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73448">
            <w:pPr>
              <w:pStyle w:val="26"/>
              <w:jc w:val="left"/>
            </w:pPr>
            <w:r>
              <w:rPr>
                <w:rFonts w:hint="eastAsia"/>
              </w:rPr>
              <w:t>上夸克</w:t>
            </w:r>
          </w:p>
        </w:tc>
        <w:tc>
          <w:p w14:paraId="6ADEA341">
            <w:pPr>
              <w:pStyle w:val="26"/>
              <w:jc w:val="center"/>
            </w:pPr>
            <m:oMathPara>
              <m:oMath>
                <m:r>
                  <m:rPr/>
                  <m:t>u</m:t>
                </m:r>
              </m:oMath>
            </m:oMathPara>
          </w:p>
        </w:tc>
        <w:tc>
          <w:p w14:paraId="13B4B10D">
            <w:pPr>
              <w:pStyle w:val="26"/>
              <w:jc w:val="center"/>
            </w:pPr>
            <w:r>
              <w:t>1/2</w:t>
            </w:r>
          </w:p>
        </w:tc>
        <w:tc>
          <w:p w14:paraId="76C901F4">
            <w:pPr>
              <w:pStyle w:val="26"/>
              <w:jc w:val="center"/>
            </w:pPr>
            <w:r>
              <w:t>(2,1,0)</w:t>
            </w:r>
          </w:p>
        </w:tc>
        <w:tc>
          <w:p w14:paraId="52135A1C">
            <w:pPr>
              <w:pStyle w:val="26"/>
              <w:jc w:val="left"/>
            </w:pPr>
            <w:r>
              <w:t>2.12 MeV</w:t>
            </w:r>
          </w:p>
        </w:tc>
        <w:tc>
          <w:p w14:paraId="0DD05CF6">
            <w:pPr>
              <w:pStyle w:val="26"/>
              <w:jc w:val="left"/>
            </w:pPr>
            <w:r>
              <w:t>2.2 MeV</w:t>
            </w:r>
          </w:p>
        </w:tc>
        <w:tc>
          <w:p w14:paraId="79AC7216">
            <w:pPr>
              <w:pStyle w:val="26"/>
              <w:jc w:val="left"/>
            </w:pPr>
            <w:r>
              <w:t>3.6%</w:t>
            </w:r>
          </w:p>
        </w:tc>
      </w:tr>
      <w:tr w14:paraId="0FFE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59AD8">
            <w:pPr>
              <w:pStyle w:val="26"/>
              <w:jc w:val="left"/>
            </w:pPr>
            <w:r>
              <w:rPr>
                <w:rFonts w:hint="eastAsia"/>
              </w:rPr>
              <w:t>下夸克</w:t>
            </w:r>
          </w:p>
        </w:tc>
        <w:tc>
          <w:p w14:paraId="5D6BC3BE">
            <w:pPr>
              <w:pStyle w:val="26"/>
              <w:jc w:val="center"/>
            </w:pPr>
            <m:oMathPara>
              <m:oMath>
                <m:r>
                  <m:rPr/>
                  <m:t>d</m:t>
                </m:r>
              </m:oMath>
            </m:oMathPara>
          </w:p>
        </w:tc>
        <w:tc>
          <w:p w14:paraId="1B9DC709">
            <w:pPr>
              <w:pStyle w:val="26"/>
              <w:jc w:val="center"/>
            </w:pPr>
            <w:r>
              <w:t>1/2</w:t>
            </w:r>
          </w:p>
        </w:tc>
        <w:tc>
          <w:p w14:paraId="5DB1D4EC">
            <w:pPr>
              <w:pStyle w:val="26"/>
              <w:jc w:val="center"/>
            </w:pPr>
            <w:r>
              <w:t>(1,0,0)</w:t>
            </w:r>
          </w:p>
        </w:tc>
        <w:tc>
          <w:p w14:paraId="36A255BC">
            <w:pPr>
              <w:pStyle w:val="26"/>
              <w:jc w:val="left"/>
            </w:pPr>
            <w:r>
              <w:t>4.70 MeV</w:t>
            </w:r>
          </w:p>
        </w:tc>
        <w:tc>
          <w:p w14:paraId="1D9EC62F">
            <w:pPr>
              <w:pStyle w:val="26"/>
              <w:jc w:val="left"/>
            </w:pPr>
            <w:r>
              <w:t>4.7 MeV</w:t>
            </w:r>
          </w:p>
        </w:tc>
        <w:tc>
          <w:p w14:paraId="6C2CE45A">
            <w:pPr>
              <w:pStyle w:val="26"/>
              <w:jc w:val="left"/>
            </w:pPr>
            <w:r>
              <w:t>&lt;0.1%</w:t>
            </w:r>
          </w:p>
        </w:tc>
      </w:tr>
      <w:tr w14:paraId="39D8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DE78A">
            <w:pPr>
              <w:pStyle w:val="26"/>
              <w:jc w:val="left"/>
            </w:pPr>
            <w:r>
              <w:rPr>
                <w:rFonts w:hint="eastAsia"/>
              </w:rPr>
              <w:t>奇异夸克</w:t>
            </w:r>
          </w:p>
        </w:tc>
        <w:tc>
          <w:p w14:paraId="48119352">
            <w:pPr>
              <w:pStyle w:val="26"/>
              <w:jc w:val="center"/>
            </w:pPr>
            <m:oMathPara>
              <m:oMath>
                <m:r>
                  <m:rPr/>
                  <m:t>s</m:t>
                </m:r>
              </m:oMath>
            </m:oMathPara>
          </w:p>
        </w:tc>
        <w:tc>
          <w:p w14:paraId="45690D13">
            <w:pPr>
              <w:pStyle w:val="26"/>
              <w:jc w:val="center"/>
            </w:pPr>
            <w:r>
              <w:t>1/2</w:t>
            </w:r>
          </w:p>
        </w:tc>
        <w:tc>
          <w:p w14:paraId="38E568F9">
            <w:pPr>
              <w:pStyle w:val="26"/>
              <w:jc w:val="center"/>
            </w:pPr>
            <w:r>
              <w:t>(1,0,1)</w:t>
            </w:r>
          </w:p>
        </w:tc>
        <w:tc>
          <w:p w14:paraId="5292BD6D">
            <w:pPr>
              <w:pStyle w:val="26"/>
              <w:jc w:val="left"/>
            </w:pPr>
            <w:r>
              <w:t>93.0 MeV</w:t>
            </w:r>
          </w:p>
        </w:tc>
        <w:tc>
          <w:p w14:paraId="4B3B5358">
            <w:pPr>
              <w:pStyle w:val="26"/>
              <w:jc w:val="left"/>
            </w:pPr>
            <w:r>
              <w:t>93 MeV</w:t>
            </w:r>
          </w:p>
        </w:tc>
        <w:tc>
          <w:p w14:paraId="7012E0F1">
            <w:pPr>
              <w:pStyle w:val="26"/>
              <w:jc w:val="left"/>
            </w:pPr>
            <w:r>
              <w:t>0%</w:t>
            </w:r>
          </w:p>
        </w:tc>
      </w:tr>
      <w:tr w14:paraId="5099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F4859">
            <w:pPr>
              <w:pStyle w:val="26"/>
              <w:jc w:val="left"/>
            </w:pPr>
            <w:r>
              <w:rPr>
                <w:rFonts w:hint="eastAsia"/>
              </w:rPr>
              <w:t>粲夸克</w:t>
            </w:r>
          </w:p>
        </w:tc>
        <w:tc>
          <w:p w14:paraId="5C1C06F8">
            <w:pPr>
              <w:pStyle w:val="26"/>
              <w:jc w:val="center"/>
            </w:pPr>
            <m:oMathPara>
              <m:oMath>
                <m:r>
                  <m:rPr/>
                  <m:t>c</m:t>
                </m:r>
              </m:oMath>
            </m:oMathPara>
          </w:p>
        </w:tc>
        <w:tc>
          <w:p w14:paraId="604A4608">
            <w:pPr>
              <w:pStyle w:val="26"/>
              <w:jc w:val="center"/>
            </w:pPr>
            <w:r>
              <w:t>1/2</w:t>
            </w:r>
          </w:p>
        </w:tc>
        <w:tc>
          <w:p w14:paraId="193221C3">
            <w:pPr>
              <w:pStyle w:val="26"/>
              <w:jc w:val="center"/>
            </w:pPr>
            <w:r>
              <w:t>(2,1,1)</w:t>
            </w:r>
          </w:p>
        </w:tc>
        <w:tc>
          <w:p w14:paraId="6DDA3712">
            <w:pPr>
              <w:pStyle w:val="26"/>
              <w:jc w:val="left"/>
            </w:pPr>
            <w:r>
              <w:t>1280 MeV</w:t>
            </w:r>
          </w:p>
        </w:tc>
        <w:tc>
          <w:p w14:paraId="53CD12FE">
            <w:pPr>
              <w:pStyle w:val="26"/>
              <w:jc w:val="left"/>
            </w:pPr>
            <w:r>
              <w:t>1280 MeV</w:t>
            </w:r>
          </w:p>
        </w:tc>
        <w:tc>
          <w:p w14:paraId="680E01BD">
            <w:pPr>
              <w:pStyle w:val="26"/>
              <w:jc w:val="left"/>
            </w:pPr>
            <w:r>
              <w:t>0%</w:t>
            </w:r>
          </w:p>
        </w:tc>
      </w:tr>
      <w:tr w14:paraId="64FE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35883">
            <w:pPr>
              <w:pStyle w:val="26"/>
              <w:jc w:val="left"/>
            </w:pPr>
            <w:r>
              <w:rPr>
                <w:rFonts w:hint="eastAsia"/>
              </w:rPr>
              <w:t>底夸克</w:t>
            </w:r>
          </w:p>
        </w:tc>
        <w:tc>
          <w:p w14:paraId="4ABC1C48">
            <w:pPr>
              <w:pStyle w:val="26"/>
              <w:jc w:val="center"/>
            </w:pPr>
            <m:oMathPara>
              <m:oMath>
                <m:r>
                  <m:rPr/>
                  <m:t>b</m:t>
                </m:r>
              </m:oMath>
            </m:oMathPara>
          </w:p>
        </w:tc>
        <w:tc>
          <w:p w14:paraId="396878A8">
            <w:pPr>
              <w:pStyle w:val="26"/>
              <w:jc w:val="center"/>
            </w:pPr>
            <w:r>
              <w:t>1/2</w:t>
            </w:r>
          </w:p>
        </w:tc>
        <w:tc>
          <w:p w14:paraId="60D890FB">
            <w:pPr>
              <w:pStyle w:val="26"/>
              <w:jc w:val="center"/>
            </w:pPr>
            <w:r>
              <w:t>(1,0,2)</w:t>
            </w:r>
          </w:p>
        </w:tc>
        <w:tc>
          <w:p w14:paraId="0D17A866">
            <w:pPr>
              <w:pStyle w:val="26"/>
              <w:jc w:val="left"/>
            </w:pPr>
            <w:r>
              <w:t>4180 MeV</w:t>
            </w:r>
          </w:p>
        </w:tc>
        <w:tc>
          <w:p w14:paraId="41633805">
            <w:pPr>
              <w:pStyle w:val="26"/>
              <w:jc w:val="left"/>
            </w:pPr>
            <w:r>
              <w:t>4180 MeV</w:t>
            </w:r>
          </w:p>
        </w:tc>
        <w:tc>
          <w:p w14:paraId="37458B0A">
            <w:pPr>
              <w:pStyle w:val="26"/>
              <w:jc w:val="left"/>
            </w:pPr>
            <w:r>
              <w:t>0%</w:t>
            </w:r>
          </w:p>
        </w:tc>
      </w:tr>
      <w:tr w14:paraId="5787A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E1851">
            <w:pPr>
              <w:pStyle w:val="26"/>
              <w:jc w:val="left"/>
            </w:pPr>
            <w:r>
              <w:rPr>
                <w:rFonts w:hint="eastAsia"/>
              </w:rPr>
              <w:t>顶夸克</w:t>
            </w:r>
          </w:p>
        </w:tc>
        <w:tc>
          <w:p w14:paraId="4B6AD0DE">
            <w:pPr>
              <w:pStyle w:val="26"/>
              <w:jc w:val="center"/>
            </w:pPr>
            <m:oMathPara>
              <m:oMath>
                <m:r>
                  <m:rPr/>
                  <m:t>t</m:t>
                </m:r>
              </m:oMath>
            </m:oMathPara>
          </w:p>
        </w:tc>
        <w:tc>
          <w:p w14:paraId="3AD89DBE">
            <w:pPr>
              <w:pStyle w:val="26"/>
              <w:jc w:val="center"/>
            </w:pPr>
            <w:r>
              <w:t>1/2</w:t>
            </w:r>
          </w:p>
        </w:tc>
        <w:tc>
          <w:p w14:paraId="57E8B7B1">
            <w:pPr>
              <w:pStyle w:val="26"/>
              <w:jc w:val="center"/>
            </w:pPr>
            <w:r>
              <w:t>(2,1,2)</w:t>
            </w:r>
          </w:p>
        </w:tc>
        <w:tc>
          <w:p w14:paraId="2DA5D6AB">
            <w:pPr>
              <w:pStyle w:val="26"/>
              <w:jc w:val="left"/>
            </w:pPr>
            <w:r>
              <w:t>173000 MeV</w:t>
            </w:r>
          </w:p>
        </w:tc>
        <w:tc>
          <w:p w14:paraId="56A67359">
            <w:pPr>
              <w:pStyle w:val="26"/>
              <w:jc w:val="left"/>
            </w:pPr>
            <w:r>
              <w:t>173000 MeV</w:t>
            </w:r>
          </w:p>
        </w:tc>
        <w:tc>
          <w:p w14:paraId="20204B87">
            <w:pPr>
              <w:pStyle w:val="26"/>
              <w:jc w:val="left"/>
            </w:pPr>
            <w:r>
              <w:t>0%</w:t>
            </w:r>
          </w:p>
        </w:tc>
      </w:tr>
      <w:tr w14:paraId="74EE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6ECD5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</w:p>
        </w:tc>
        <w:tc>
          <w:p w14:paraId="3F1A9B17">
            <w:pPr>
              <w:pStyle w:val="26"/>
              <w:jc w:val="center"/>
            </w:pPr>
            <m:oMathPara>
              <m:oMath>
                <m:r>
                  <m:rPr/>
                  <m:t>γ</m:t>
                </m:r>
              </m:oMath>
            </m:oMathPara>
          </w:p>
        </w:tc>
        <w:tc>
          <w:p w14:paraId="069F0388">
            <w:pPr>
              <w:pStyle w:val="26"/>
              <w:jc w:val="center"/>
            </w:pPr>
            <w:r>
              <w:t>1</w:t>
            </w:r>
          </w:p>
        </w:tc>
        <w:tc>
          <w:p w14:paraId="13506B24">
            <w:pPr>
              <w:pStyle w:val="26"/>
              <w:jc w:val="center"/>
            </w:pPr>
            <w:r>
              <w:t>—</w:t>
            </w:r>
          </w:p>
        </w:tc>
        <w:tc>
          <w:p w14:paraId="6CB9D2A2">
            <w:pPr>
              <w:pStyle w:val="26"/>
              <w:jc w:val="left"/>
            </w:pPr>
            <w:r>
              <w:t>0</w:t>
            </w:r>
          </w:p>
        </w:tc>
        <w:tc>
          <w:p w14:paraId="4F6F4A1A">
            <w:pPr>
              <w:pStyle w:val="26"/>
              <w:jc w:val="left"/>
            </w:pPr>
            <w:r>
              <w:t>0</w:t>
            </w:r>
          </w:p>
        </w:tc>
        <w:tc>
          <w:p w14:paraId="43384078">
            <w:pPr>
              <w:pStyle w:val="26"/>
              <w:jc w:val="left"/>
            </w:pPr>
            <w:r>
              <w:t>—</w:t>
            </w:r>
          </w:p>
        </w:tc>
      </w:tr>
      <w:tr w14:paraId="44C2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82583">
            <w:pPr>
              <w:pStyle w:val="26"/>
              <w:jc w:val="left"/>
            </w:pPr>
            <w:r>
              <w:rPr>
                <w:rFonts w:hint="eastAsia"/>
              </w:rPr>
              <w:t>胶子</w:t>
            </w:r>
          </w:p>
        </w:tc>
        <w:tc>
          <w:p w14:paraId="799F0FDC">
            <w:pPr>
              <w:pStyle w:val="26"/>
              <w:jc w:val="center"/>
            </w:pPr>
            <m:oMath>
              <m:r>
                <m:rPr/>
                <m:t>g</m:t>
              </m:r>
            </m:oMath>
            <w:r>
              <w:t xml:space="preserve"> (8 </w:t>
            </w:r>
            <w:r>
              <w:rPr>
                <w:rFonts w:hint="eastAsia"/>
              </w:rPr>
              <w:t>种)</w:t>
            </w:r>
          </w:p>
        </w:tc>
        <w:tc>
          <w:p w14:paraId="1CAFB0F8">
            <w:pPr>
              <w:pStyle w:val="26"/>
              <w:jc w:val="center"/>
            </w:pPr>
            <w:r>
              <w:t>1</w:t>
            </w:r>
          </w:p>
        </w:tc>
        <w:tc>
          <w:p w14:paraId="0121665F">
            <w:pPr>
              <w:pStyle w:val="26"/>
              <w:jc w:val="center"/>
            </w:pPr>
            <w:r>
              <w:t>—</w:t>
            </w:r>
          </w:p>
        </w:tc>
        <w:tc>
          <w:p w14:paraId="1072B86F">
            <w:pPr>
              <w:pStyle w:val="26"/>
              <w:jc w:val="left"/>
            </w:pPr>
            <w:r>
              <w:t>0</w:t>
            </w:r>
          </w:p>
        </w:tc>
        <w:tc>
          <w:p w14:paraId="5950B220">
            <w:pPr>
              <w:pStyle w:val="26"/>
              <w:jc w:val="left"/>
            </w:pPr>
            <w:r>
              <w:t>0</w:t>
            </w:r>
          </w:p>
        </w:tc>
        <w:tc>
          <w:p w14:paraId="114C7EFD">
            <w:pPr>
              <w:pStyle w:val="26"/>
              <w:jc w:val="left"/>
            </w:pPr>
            <w:r>
              <w:t>—</w:t>
            </w:r>
          </w:p>
        </w:tc>
      </w:tr>
      <w:tr w14:paraId="6DB0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13937">
            <w:pPr>
              <w:pStyle w:val="26"/>
              <w:jc w:val="left"/>
            </w:pPr>
            <w:r>
              <w:t xml:space="preserve">W </w:t>
            </w:r>
            <w:r>
              <w:rPr>
                <w:rFonts w:hint="eastAsia"/>
              </w:rPr>
              <w:t>玻色子</w:t>
            </w:r>
          </w:p>
        </w:tc>
        <w:tc>
          <w:p w14:paraId="5E40A439">
            <w:pPr>
              <w:pStyle w:val="26"/>
              <w:jc w:val="center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p w14:paraId="33300622">
            <w:pPr>
              <w:pStyle w:val="26"/>
              <w:jc w:val="center"/>
            </w:pPr>
            <w:r>
              <w:t>1</w:t>
            </w:r>
          </w:p>
        </w:tc>
        <w:tc>
          <w:p w14:paraId="090C6A89">
            <w:pPr>
              <w:pStyle w:val="26"/>
              <w:jc w:val="center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m:rPr/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>导出</w:t>
            </w:r>
          </w:p>
        </w:tc>
        <w:tc>
          <w:p w14:paraId="74343329">
            <w:pPr>
              <w:pStyle w:val="26"/>
              <w:jc w:val="left"/>
            </w:pPr>
            <w:r>
              <w:t>80.2 GeV</w:t>
            </w:r>
          </w:p>
        </w:tc>
        <w:tc>
          <w:p w14:paraId="67A2C273">
            <w:pPr>
              <w:pStyle w:val="26"/>
              <w:jc w:val="left"/>
            </w:pPr>
            <w:r>
              <w:t>80.379 GeV</w:t>
            </w:r>
          </w:p>
        </w:tc>
        <w:tc>
          <w:p w14:paraId="4E63B00E">
            <w:pPr>
              <w:pStyle w:val="26"/>
              <w:jc w:val="left"/>
            </w:pPr>
            <w:r>
              <w:t>0.2%</w:t>
            </w:r>
          </w:p>
        </w:tc>
      </w:tr>
      <w:tr w14:paraId="2A23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6C1D1">
            <w:pPr>
              <w:pStyle w:val="26"/>
              <w:jc w:val="left"/>
            </w:pPr>
            <w:r>
              <w:t xml:space="preserve">Z </w:t>
            </w:r>
            <w:r>
              <w:rPr>
                <w:rFonts w:hint="eastAsia"/>
              </w:rPr>
              <w:t>玻色子</w:t>
            </w:r>
          </w:p>
        </w:tc>
        <w:tc>
          <w:p w14:paraId="2B84FB47">
            <w:pPr>
              <w:pStyle w:val="26"/>
              <w:jc w:val="center"/>
            </w:pPr>
            <m:oMathPara>
              <m:oMath>
                <m:r>
                  <m:rPr/>
                  <m:t>Z</m:t>
                </m:r>
              </m:oMath>
            </m:oMathPara>
          </w:p>
        </w:tc>
        <w:tc>
          <w:p w14:paraId="6AD7DEB3">
            <w:pPr>
              <w:pStyle w:val="26"/>
              <w:jc w:val="center"/>
            </w:pPr>
            <w:r>
              <w:t>1</w:t>
            </w:r>
          </w:p>
        </w:tc>
        <w:tc>
          <w:p w14:paraId="64D76F70">
            <w:pPr>
              <w:pStyle w:val="26"/>
              <w:jc w:val="center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m:rPr/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>导出</w:t>
            </w:r>
          </w:p>
        </w:tc>
        <w:tc>
          <w:p w14:paraId="5A088E28">
            <w:pPr>
              <w:pStyle w:val="26"/>
              <w:jc w:val="left"/>
            </w:pPr>
            <w:r>
              <w:t>90.9 GeV</w:t>
            </w:r>
          </w:p>
        </w:tc>
        <w:tc>
          <w:p w14:paraId="0D518815">
            <w:pPr>
              <w:pStyle w:val="26"/>
              <w:jc w:val="left"/>
            </w:pPr>
            <w:r>
              <w:t>91.188 GeV</w:t>
            </w:r>
          </w:p>
        </w:tc>
        <w:tc>
          <w:p w14:paraId="3AF4D7A4">
            <w:pPr>
              <w:pStyle w:val="26"/>
              <w:jc w:val="left"/>
            </w:pPr>
            <w:r>
              <w:t>0.3%</w:t>
            </w:r>
          </w:p>
        </w:tc>
      </w:tr>
      <w:tr w14:paraId="42A95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C6954">
            <w:pPr>
              <w:pStyle w:val="26"/>
              <w:jc w:val="left"/>
            </w:pPr>
            <w:r>
              <w:rPr>
                <w:rFonts w:hint="eastAsia"/>
              </w:rPr>
              <w:t>希格斯玻色子</w:t>
            </w:r>
          </w:p>
        </w:tc>
        <w:tc>
          <w:p w14:paraId="1D639653">
            <w:pPr>
              <w:pStyle w:val="26"/>
              <w:jc w:val="center"/>
            </w:pPr>
            <m:oMathPara>
              <m:oMath>
                <m:r>
                  <m:rPr/>
                  <m:t>H</m:t>
                </m:r>
              </m:oMath>
            </m:oMathPara>
          </w:p>
        </w:tc>
        <w:tc>
          <w:p w14:paraId="76C4C705">
            <w:pPr>
              <w:pStyle w:val="26"/>
              <w:jc w:val="center"/>
            </w:pPr>
            <w:r>
              <w:t>0</w:t>
            </w:r>
          </w:p>
        </w:tc>
        <w:tc>
          <w:p w14:paraId="3D8D5378">
            <w:pPr>
              <w:pStyle w:val="26"/>
              <w:jc w:val="center"/>
            </w:pPr>
            <m:oMathPara>
              <m:oMath>
                <m:r>
                  <m:rPr/>
                  <m:t>λ</m:t>
                </m:r>
                <m:r>
                  <m:rPr>
                    <m:sty m:val="p"/>
                  </m:rPr>
                  <m:t>=</m:t>
                </m:r>
                <m:r>
                  <m:rPr/>
                  <m:t>π</m:t>
                </m:r>
                <m:r>
                  <m:rPr>
                    <m:sty m:val="p"/>
                  </m:rPr>
                  <m:t>/</m:t>
                </m:r>
                <m:r>
                  <m:rPr/>
                  <m:t>24</m:t>
                </m:r>
              </m:oMath>
            </m:oMathPara>
          </w:p>
        </w:tc>
        <w:tc>
          <w:p w14:paraId="07CA3CD3">
            <w:pPr>
              <w:pStyle w:val="26"/>
              <w:jc w:val="left"/>
            </w:pPr>
            <w:r>
              <w:t>125.9 GeV</w:t>
            </w:r>
          </w:p>
        </w:tc>
        <w:tc>
          <w:p w14:paraId="1838EC0D">
            <w:pPr>
              <w:pStyle w:val="26"/>
              <w:jc w:val="left"/>
            </w:pPr>
            <w:r>
              <w:t>125.09 GeV</w:t>
            </w:r>
          </w:p>
        </w:tc>
        <w:tc>
          <w:p w14:paraId="14E78C60">
            <w:pPr>
              <w:pStyle w:val="26"/>
              <w:jc w:val="left"/>
            </w:pPr>
            <w:r>
              <w:t>0.6%</w:t>
            </w:r>
          </w:p>
        </w:tc>
      </w:tr>
      <w:tr w14:paraId="22BA6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7E8FA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</w:p>
        </w:tc>
        <w:tc>
          <w:p w14:paraId="36EB8284">
            <w:pPr>
              <w:pStyle w:val="26"/>
              <w:jc w:val="center"/>
            </w:pPr>
            <m:oMathPara>
              <m:oMath>
                <m:r>
                  <m:rPr/>
                  <m:t>G</m:t>
                </m:r>
              </m:oMath>
            </m:oMathPara>
          </w:p>
        </w:tc>
        <w:tc>
          <w:p w14:paraId="54578CE3">
            <w:pPr>
              <w:pStyle w:val="26"/>
              <w:jc w:val="center"/>
            </w:pPr>
            <w:r>
              <w:t>2</w:t>
            </w:r>
          </w:p>
        </w:tc>
        <w:tc>
          <w:p w14:paraId="7F1D8AB6">
            <w:pPr>
              <w:pStyle w:val="26"/>
              <w:jc w:val="center"/>
            </w:pPr>
            <w:r>
              <w:t>—</w:t>
            </w:r>
          </w:p>
        </w:tc>
        <w:tc>
          <w:p w14:paraId="46EF4A28">
            <w:pPr>
              <w:pStyle w:val="26"/>
              <w:jc w:val="left"/>
            </w:pPr>
            <w:r>
              <w:t>0</w:t>
            </w:r>
          </w:p>
        </w:tc>
        <w:tc>
          <w:p w14:paraId="7FCF078A">
            <w:pPr>
              <w:pStyle w:val="26"/>
              <w:jc w:val="left"/>
            </w:pPr>
            <w:r>
              <w:t>0</w:t>
            </w:r>
          </w:p>
        </w:tc>
        <w:tc>
          <w:p w14:paraId="6A3D4F3F">
            <w:pPr>
              <w:pStyle w:val="26"/>
              <w:jc w:val="left"/>
            </w:pPr>
            <w:r>
              <w:t>—</w:t>
            </w:r>
          </w:p>
        </w:tc>
      </w:tr>
    </w:tbl>
    <w:p w14:paraId="03239AF6">
      <w:pPr>
        <w:pStyle w:val="3"/>
      </w:pPr>
      <w:r>
        <w:rPr>
          <w:rFonts w:hint="eastAsia"/>
          <w:i/>
          <w:iCs/>
        </w:rPr>
        <w:t>注：反粒子（正电子、反</w:t>
      </w:r>
      <m:oMath>
        <m:r>
          <m:rPr/>
          <m:t>μ</m:t>
        </m:r>
      </m:oMath>
      <w:r>
        <w:rPr>
          <w:rFonts w:hint="eastAsia"/>
          <w:i/>
          <w:iCs/>
        </w:rPr>
        <w:t>子、反</w:t>
      </w:r>
      <m:oMath>
        <m:r>
          <m:rPr/>
          <m:t>τ</m:t>
        </m:r>
      </m:oMath>
      <w:r>
        <w:rPr>
          <w:rFonts w:hint="eastAsia"/>
          <w:i/>
          <w:iCs/>
        </w:rPr>
        <w:t>子、反中微子、反夸克）与对应正粒子质量相同，表中未重复列出。</w:t>
      </w:r>
    </w:p>
    <w:bookmarkEnd w:id="34"/>
    <w:p w14:paraId="647EF7BD">
      <w:pPr>
        <w:pStyle w:val="5"/>
      </w:pPr>
      <w:bookmarkStart w:id="35" w:name="结论"/>
      <w:r>
        <w:t xml:space="preserve">9. </w:t>
      </w:r>
      <w:r>
        <w:rPr>
          <w:rFonts w:hint="eastAsia"/>
        </w:rPr>
        <w:t>结论</w:t>
      </w:r>
    </w:p>
    <w:p w14:paraId="0872C5A6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FCWFT，从第一性原理出发，完成了以下工作：</w:t>
      </w:r>
    </w:p>
    <w:p w14:paraId="11576D2B">
      <w:pPr>
        <w:numPr>
          <w:ilvl w:val="0"/>
          <w:numId w:val="2"/>
        </w:numPr>
      </w:pPr>
      <w:r>
        <w:rPr>
          <w:rFonts w:hint="eastAsia"/>
          <w:b/>
          <w:bCs/>
        </w:rPr>
        <w:t>电荷与色荷的几何起源</w:t>
      </w:r>
      <w:r>
        <w:rPr>
          <w:rFonts w:hint="eastAsia"/>
        </w:rPr>
        <w:t>：通过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场的三分量正反对称结构，自然导出夸克电荷（</w:t>
      </w:r>
      <m:oMath>
        <m:r>
          <m:rPr>
            <m:sty m:val="p"/>
          </m:rPr>
          <m:t>±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、</w:t>
      </w:r>
      <m:oMath>
        <m:r>
          <m:rPr>
            <m:sty m:val="p"/>
          </m:rPr>
          <m:t>±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）和轻子电荷（</w:t>
      </w:r>
      <m:oMath>
        <m:r>
          <m:rPr>
            <m:sty m:val="p"/>
          </m:rPr>
          <m:t>±</m:t>
        </m:r>
        <m:r>
          <m:rPr/>
          <m:t>e</m:t>
        </m:r>
      </m:oMath>
      <w:r>
        <w:rPr>
          <w:rFonts w:hint="eastAsia"/>
        </w:rPr>
        <w:t>），并给出质子、中子、电子色荷中性态的具体场组合解释：</w:t>
      </w:r>
    </w:p>
    <w:p w14:paraId="0230B3DF">
      <w:pPr>
        <w:pStyle w:val="26"/>
        <w:numPr>
          <w:ilvl w:val="1"/>
          <w:numId w:val="1"/>
        </w:numPr>
      </w:pPr>
      <w:r>
        <w:rPr>
          <w:rFonts w:hint="eastAsia"/>
        </w:rPr>
        <w:t>质子：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(红</w:t>
      </w:r>
      <w:r>
        <w:t xml:space="preserve"> - </w:t>
      </w:r>
      <w:r>
        <w:rPr>
          <w:rFonts w:hint="eastAsia"/>
        </w:rPr>
        <w:t>绿)</w:t>
      </w:r>
      <w:r>
        <w:t xml:space="preserve"> + 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(绿</w:t>
      </w:r>
      <w:r>
        <w:t xml:space="preserve"> - </w:t>
      </w:r>
      <w:r>
        <w:rPr>
          <w:rFonts w:hint="eastAsia"/>
        </w:rPr>
        <w:t>蓝)</w:t>
      </w:r>
      <w:r>
        <w:t xml:space="preserve"> + </w:t>
      </w:r>
      <m:oMath>
        <m:r>
          <m:rPr/>
          <m:t>d</m:t>
        </m:r>
      </m:oMath>
      <w:r>
        <w:rPr>
          <w:rFonts w:hint="eastAsia"/>
        </w:rPr>
        <w:t>(反绿)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(红</w:t>
      </w:r>
      <w:r>
        <w:t xml:space="preserve"> + </w:t>
      </w:r>
      <w:r>
        <w:rPr>
          <w:rFonts w:hint="eastAsia"/>
        </w:rPr>
        <w:t>蓝</w:t>
      </w:r>
      <w:r>
        <w:t xml:space="preserve"> + </w:t>
      </w:r>
      <w:r>
        <w:rPr>
          <w:rFonts w:hint="eastAsia"/>
        </w:rPr>
        <w:t>绿)+(绿</w:t>
      </w:r>
      <w:r>
        <w:t xml:space="preserve"> + </w:t>
      </w:r>
      <w:r>
        <w:rPr>
          <w:rFonts w:hint="eastAsia"/>
        </w:rPr>
        <w:t>反绿)=白</w:t>
      </w:r>
      <w:r>
        <w:t xml:space="preserve"> + </w:t>
      </w:r>
      <w:r>
        <w:rPr>
          <w:rFonts w:hint="eastAsia"/>
        </w:rPr>
        <w:t>白=白色</w:t>
      </w:r>
    </w:p>
    <w:p w14:paraId="39B9754F">
      <w:pPr>
        <w:pStyle w:val="26"/>
        <w:numPr>
          <w:ilvl w:val="1"/>
          <w:numId w:val="1"/>
        </w:numPr>
      </w:pPr>
      <w:r>
        <w:rPr>
          <w:rFonts w:hint="eastAsia"/>
        </w:rPr>
        <w:t>中子：</w:t>
      </w:r>
      <m:oMath>
        <m:r>
          <m:rPr/>
          <m:t>u</m:t>
        </m:r>
      </m:oMath>
      <w:r>
        <w:rPr>
          <w:rFonts w:hint="eastAsia"/>
        </w:rPr>
        <w:t>(红</w:t>
      </w:r>
      <w:r>
        <w:t xml:space="preserve"> - </w:t>
      </w:r>
      <w:r>
        <w:rPr>
          <w:rFonts w:hint="eastAsia"/>
        </w:rPr>
        <w:t>绿)</w:t>
      </w:r>
      <w:r>
        <w:t xml:space="preserve"> + 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(反红)</w:t>
      </w:r>
      <w:r>
        <w:t xml:space="preserve"> + 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(反绿)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(红</w:t>
      </w:r>
      <w:r>
        <w:t xml:space="preserve"> + </w:t>
      </w:r>
      <w:r>
        <w:rPr>
          <w:rFonts w:hint="eastAsia"/>
        </w:rPr>
        <w:t>反红)+(绿</w:t>
      </w:r>
      <w:r>
        <w:t xml:space="preserve"> + </w:t>
      </w:r>
      <w:r>
        <w:rPr>
          <w:rFonts w:hint="eastAsia"/>
        </w:rPr>
        <w:t>反绿)=白</w:t>
      </w:r>
      <w:r>
        <w:t xml:space="preserve"> + </w:t>
      </w:r>
      <w:r>
        <w:rPr>
          <w:rFonts w:hint="eastAsia"/>
        </w:rPr>
        <w:t>白=白色</w:t>
      </w:r>
    </w:p>
    <w:p w14:paraId="5DC42197">
      <w:pPr>
        <w:pStyle w:val="26"/>
        <w:numPr>
          <w:ilvl w:val="1"/>
          <w:numId w:val="1"/>
        </w:numPr>
      </w:pPr>
      <w:r>
        <w:rPr>
          <w:rFonts w:hint="eastAsia"/>
        </w:rPr>
        <w:t>电子：三个反色荷</w:t>
      </w:r>
      <w:r>
        <w:t xml:space="preserve"> </w:t>
      </w:r>
      <w:r>
        <w:rPr>
          <w:rFonts w:hint="eastAsia"/>
        </w:rPr>
        <w:t>(反红</w:t>
      </w:r>
      <w:r>
        <w:t xml:space="preserve"> + </w:t>
      </w:r>
      <w:r>
        <w:rPr>
          <w:rFonts w:hint="eastAsia"/>
        </w:rPr>
        <w:t>反绿</w:t>
      </w:r>
      <w:r>
        <w:t xml:space="preserve"> + </w:t>
      </w:r>
      <w:r>
        <w:rPr>
          <w:rFonts w:hint="eastAsia"/>
        </w:rPr>
        <w:t>反蓝)</w:t>
      </w:r>
      <w:r>
        <w:t xml:space="preserve"> </w:t>
      </w:r>
      <w:r>
        <w:rPr>
          <w:rFonts w:hint="eastAsia"/>
        </w:rPr>
        <w:t>全耦合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白色</w:t>
      </w:r>
    </w:p>
    <w:p w14:paraId="2EBB2D71">
      <w:pPr>
        <w:numPr>
          <w:ilvl w:val="0"/>
          <w:numId w:val="3"/>
        </w:numPr>
      </w:pPr>
      <w:r>
        <w:rPr>
          <w:rFonts w:hint="eastAsia"/>
        </w:rPr>
        <w:t>这些解释避免了标准模型中的人为规定。</w:t>
      </w:r>
    </w:p>
    <w:p w14:paraId="443AB00D">
      <w:pPr>
        <w:numPr>
          <w:ilvl w:val="0"/>
          <w:numId w:val="2"/>
        </w:numPr>
      </w:pPr>
      <w:r>
        <w:rPr>
          <w:rFonts w:hint="eastAsia"/>
          <w:b/>
          <w:bCs/>
        </w:rPr>
        <w:t>质量谱的量子化方案</w:t>
      </w:r>
      <w:r>
        <w:rPr>
          <w:rFonts w:hint="eastAsia"/>
        </w:rPr>
        <w:t>：建立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场在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场色荷背景中的束缚态模型，导出统一的量子能级公式，以普朗克质量、拓扑测度比</w:t>
      </w:r>
      <w:r>
        <w:t xml:space="preserve"> </w:t>
      </w:r>
      <w:r>
        <w:rPr>
          <w:rFonts w:hint="eastAsia"/>
        </w:rPr>
        <w:t>(0.704)、物质/暗物质比例</w:t>
      </w:r>
      <w:r>
        <w:t xml:space="preserve"> (0.1835) </w:t>
      </w:r>
      <w:r>
        <w:rPr>
          <w:rFonts w:hint="eastAsia"/>
        </w:rPr>
        <w:t>和精细结构常数</w:t>
      </w:r>
      <w:r>
        <w:t xml:space="preserve"> (1/137) </w:t>
      </w:r>
      <w:r>
        <w:rPr>
          <w:rFonts w:hint="eastAsia"/>
        </w:rPr>
        <w:t>为基本参数，精确预言了</w:t>
      </w:r>
      <w:r>
        <w:t xml:space="preserve"> 9 </w:t>
      </w:r>
      <w:r>
        <w:rPr>
          <w:rFonts w:hint="eastAsia"/>
        </w:rPr>
        <w:t>种带电费米子的质量（误差&lt;4%）。</w:t>
      </w:r>
    </w:p>
    <w:p w14:paraId="526D5F62">
      <w:pPr>
        <w:numPr>
          <w:ilvl w:val="0"/>
          <w:numId w:val="2"/>
        </w:numPr>
      </w:pPr>
      <w:r>
        <w:rPr>
          <w:rFonts w:hint="eastAsia"/>
          <w:b/>
          <w:bCs/>
        </w:rPr>
        <w:t>向规范玻色子和希格斯玻色子的推广</w:t>
      </w:r>
      <w:r>
        <w:rPr>
          <w:rFonts w:hint="eastAsia"/>
        </w:rPr>
        <w:t>：由顶夸克质量与拓扑测度比导出电弱真空期望值</w:t>
      </w:r>
      <w:r>
        <w:t xml:space="preserve"> </w:t>
      </w:r>
      <m:oMath>
        <m:r>
          <m:rPr/>
          <m:t>v</m:t>
        </m:r>
        <m:r>
          <m:rPr>
            <m:sty m:val="p"/>
          </m:rPr>
          <m:t>≈</m:t>
        </m:r>
        <m:r>
          <m:rPr/>
          <m:t>246</m:t>
        </m:r>
      </m:oMath>
      <w:r>
        <w:t xml:space="preserve"> </w:t>
      </w:r>
      <w:r>
        <w:rPr>
          <w:rFonts w:hint="eastAsia"/>
        </w:rPr>
        <w:t>GeV，进而得到</w:t>
      </w:r>
      <w:r>
        <w:t xml:space="preserve"> W/Z </w:t>
      </w:r>
      <w:r>
        <w:rPr>
          <w:rFonts w:hint="eastAsia"/>
        </w:rPr>
        <w:t>质量（误差</w:t>
      </w:r>
      <w:r>
        <w:t xml:space="preserve"> </w:t>
      </w:r>
      <w:r>
        <w:rPr>
          <w:rFonts w:hint="eastAsia"/>
        </w:rPr>
        <w:t>0.3%）；由纯几何数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r>
          <m:rPr/>
          <m:t>24</m:t>
        </m:r>
      </m:oMath>
      <w:r>
        <w:t xml:space="preserve"> </w:t>
      </w:r>
      <w:r>
        <w:rPr>
          <w:rFonts w:hint="eastAsia"/>
        </w:rPr>
        <w:t>得到希格斯质量（误差</w:t>
      </w:r>
      <w:r>
        <w:t xml:space="preserve"> </w:t>
      </w:r>
      <w:r>
        <w:rPr>
          <w:rFonts w:hint="eastAsia"/>
        </w:rPr>
        <w:t>0.6%）。</w:t>
      </w:r>
    </w:p>
    <w:p w14:paraId="3517A682">
      <w:pPr>
        <w:numPr>
          <w:ilvl w:val="0"/>
          <w:numId w:val="2"/>
        </w:numPr>
      </w:pPr>
      <w:r>
        <w:rPr>
          <w:rFonts w:hint="eastAsia"/>
          <w:b/>
          <w:bCs/>
        </w:rPr>
        <w:t>中微子质量预言</w:t>
      </w:r>
      <w:r>
        <w:rPr>
          <w:rFonts w:hint="eastAsia"/>
        </w:rPr>
        <w:t>：预测电子中微子质量约为</w:t>
      </w:r>
      <w:r>
        <w:t xml:space="preserve"> 0.07 </w:t>
      </w:r>
      <w:r>
        <w:rPr>
          <w:rFonts w:hint="eastAsia"/>
        </w:rPr>
        <w:t>eV，处于当前实验敏感区间。</w:t>
      </w:r>
    </w:p>
    <w:p w14:paraId="0E450F0C">
      <w:pPr>
        <w:pStyle w:val="4"/>
      </w:pPr>
      <w:r>
        <w:rPr>
          <w:rFonts w:hint="eastAsia"/>
        </w:rPr>
        <w:t>这些结果共同表明，FCWFT</w:t>
      </w:r>
      <w:r>
        <w:t xml:space="preserve"> </w:t>
      </w:r>
      <w:r>
        <w:rPr>
          <w:rFonts w:hint="eastAsia"/>
        </w:rPr>
        <w:t>能够在一个自洽的几何</w:t>
      </w:r>
      <w:r>
        <w:t xml:space="preserve"> - </w:t>
      </w:r>
      <w:r>
        <w:rPr>
          <w:rFonts w:hint="eastAsia"/>
        </w:rPr>
        <w:t>拓扑框架内，统一解释粒子物理中电荷、色荷和质量这三个最根本的起源问题。该理论不仅回答了“是什么”，更回答了“为什么是这样”——而这正是标准模型未能完成的使命。</w:t>
      </w:r>
    </w:p>
    <w:bookmarkEnd w:id="35"/>
    <w:p w14:paraId="613CD11D">
      <w:pPr>
        <w:pStyle w:val="5"/>
      </w:pPr>
      <w:bookmarkStart w:id="36" w:name="参考文献"/>
      <w:r>
        <w:rPr>
          <w:rFonts w:hint="eastAsia"/>
        </w:rPr>
        <w:t>参考文献</w:t>
      </w:r>
    </w:p>
    <w:p w14:paraId="62507D10">
      <w:pPr>
        <w:pStyle w:val="4"/>
      </w:pPr>
      <w:r>
        <w:t xml:space="preserve">[1] </w:t>
      </w:r>
      <w:r>
        <w:rPr>
          <w:rFonts w:hint="eastAsia"/>
        </w:rPr>
        <w:t>李志军。场组合波函数理论导论：A</w:t>
      </w:r>
      <w:r>
        <w:t xml:space="preserve"> </w:t>
      </w:r>
      <w:r>
        <w:rPr>
          <w:rFonts w:hint="eastAsia"/>
        </w:rPr>
        <w:t>场（波动性）、B</w:t>
      </w:r>
      <w:r>
        <w:t xml:space="preserve"> </w:t>
      </w:r>
      <w:r>
        <w:rPr>
          <w:rFonts w:hint="eastAsia"/>
        </w:rPr>
        <w:t>场（力与荷）、C±场（粒子性/正质量）的公理体系。预印本，2023.</w:t>
      </w:r>
    </w:p>
    <w:p w14:paraId="5A00D70C">
      <w:pPr>
        <w:pStyle w:val="3"/>
      </w:pPr>
      <w:r>
        <w:t xml:space="preserve">[2] </w:t>
      </w:r>
      <w:r>
        <w:rPr>
          <w:rFonts w:hint="eastAsia"/>
        </w:rPr>
        <w:t>李志军，赵光耀，薛艳钰。普朗克尺度拓扑涡旋的波峰</w:t>
      </w:r>
      <w:r>
        <w:t xml:space="preserve"> - </w:t>
      </w:r>
      <w:r>
        <w:rPr>
          <w:rFonts w:hint="eastAsia"/>
        </w:rPr>
        <w:t>波谷比例与宇宙组分起源。预印本，2026.</w:t>
      </w:r>
    </w:p>
    <w:p w14:paraId="0A1FA013">
      <w:pPr>
        <w:pStyle w:val="3"/>
      </w:pPr>
      <w:r>
        <w:t xml:space="preserve">[3] </w:t>
      </w:r>
      <w:r>
        <w:rPr>
          <w:rFonts w:hint="eastAsia"/>
        </w:rPr>
        <w:t>李志军，赵光耀，薛艳钰。宇宙创世：奇点能量子与三场耦合爆发——基于</w:t>
      </w:r>
      <w:r>
        <w:t xml:space="preserve"> FCWFT </w:t>
      </w:r>
      <w:r>
        <w:rPr>
          <w:rFonts w:hint="eastAsia"/>
        </w:rPr>
        <w:t>的数学自洽模型。预印本，2026.</w:t>
      </w:r>
    </w:p>
    <w:p w14:paraId="6123812B">
      <w:pPr>
        <w:pStyle w:val="3"/>
      </w:pPr>
      <w:r>
        <w:t>[4] H. Hopf, Über die Abbildungen der dreidimensionalen Sphäre auf die Kugelfläche, Math. Ann. 104, 637 (1931).</w:t>
      </w:r>
    </w:p>
    <w:p w14:paraId="152A8EA9">
      <w:pPr>
        <w:pStyle w:val="3"/>
      </w:pPr>
      <w:r>
        <w:t>[5] G.H. Derrick, Comments on nonlinear wave equations as models for elementary particles, J. Math. Phys. 5, 1252 (1964).</w:t>
      </w:r>
    </w:p>
    <w:p w14:paraId="04CA0F33">
      <w:pPr>
        <w:pStyle w:val="3"/>
      </w:pPr>
      <w:r>
        <w:t>[6] H. Harari, A schematic model of quarks and leptons, Phys. Lett. B 86, 83 (1979).</w:t>
      </w:r>
    </w:p>
    <w:p w14:paraId="33042286">
      <w:pPr>
        <w:pStyle w:val="3"/>
      </w:pPr>
      <w:r>
        <w:t>[7] M.A. Shupe, A composite model of leptons and quarks, Phys. Lett. B 87, 222 (1979).</w:t>
      </w:r>
    </w:p>
    <w:p w14:paraId="01AFF900">
      <w:pPr>
        <w:pStyle w:val="3"/>
      </w:pPr>
      <w:r>
        <w:t>[8] S.O. Bilson-Thompson, A topological model of composite preons, arXiv:hep-ph/0503213.</w:t>
      </w:r>
    </w:p>
    <w:p w14:paraId="29805434">
      <w:pPr>
        <w:pStyle w:val="3"/>
      </w:pPr>
      <w:r>
        <w:t>[9] Planck Collaboration, Planck 2018 results. VI. Cosmological parameters, A&amp;A 641, A6 (2020).</w:t>
      </w:r>
    </w:p>
    <w:bookmarkEnd w:id="0"/>
    <w:bookmarkEnd w:id="3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8921E06"/>
    <w:rsid w:val="367E3A4E"/>
    <w:rsid w:val="380A4A6F"/>
    <w:rsid w:val="3F682AE6"/>
    <w:rsid w:val="444A6219"/>
    <w:rsid w:val="51BB0241"/>
    <w:rsid w:val="5A365D37"/>
    <w:rsid w:val="67F307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1211</Words>
  <Characters>1430</Characters>
  <Lines>283</Lines>
  <Paragraphs>310</Paragraphs>
  <TotalTime>9</TotalTime>
  <ScaleCrop>false</ScaleCrop>
  <LinksUpToDate>false</LinksUpToDate>
  <CharactersWithSpaces>1516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2026-07-05T22:16:00Z</dcterms:created>
  <dc:creator>迈斯纳效应</dc:creator>
  <cp:lastModifiedBy>迈斯纳效应</cp:lastModifiedBy>
  <dcterms:modified xsi:type="dcterms:W3CDTF">2026-07-05T22:26:24Z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02BFAEC53DAE49EA84A509B12E2AAFC3_12</vt:lpwstr>
  </property>
</Properties>
</file>